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9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2"/>
      </w:tblGrid>
      <w:tr w:rsidR="00D042E4" w:rsidRPr="003A52FB" w:rsidTr="00B77592">
        <w:trPr>
          <w:trHeight w:val="378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E4" w:rsidRPr="00ED4FA6" w:rsidRDefault="00D042E4" w:rsidP="008E30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PROCEDIMENTO </w:t>
            </w:r>
            <w:r w:rsidR="008E30B3">
              <w:rPr>
                <w:rFonts w:ascii="Arial" w:hAnsi="Arial" w:cs="Arial"/>
                <w:b/>
                <w:sz w:val="24"/>
                <w:szCs w:val="24"/>
              </w:rPr>
              <w:t>A SER REALIZADO:</w:t>
            </w:r>
          </w:p>
        </w:tc>
      </w:tr>
      <w:tr w:rsidR="00B77592" w:rsidRPr="003A52FB" w:rsidTr="00B77592">
        <w:trPr>
          <w:trHeight w:val="840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30B3" w:rsidRDefault="008E30B3" w:rsidP="00B7759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) AMNIOCENTESE                 </w:t>
            </w:r>
          </w:p>
          <w:p w:rsidR="00B77592" w:rsidRDefault="008E30B3" w:rsidP="00B7759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) CORDOCENTESE</w:t>
            </w:r>
          </w:p>
          <w:p w:rsidR="00B77592" w:rsidRDefault="008E30B3" w:rsidP="00B7759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) BIÓPSIA DE </w:t>
            </w:r>
            <w:r w:rsidR="0094262A">
              <w:rPr>
                <w:rFonts w:ascii="Arial" w:hAnsi="Arial" w:cs="Arial"/>
                <w:b/>
                <w:sz w:val="24"/>
                <w:szCs w:val="24"/>
              </w:rPr>
              <w:t>VILO CORIAL</w:t>
            </w:r>
          </w:p>
          <w:p w:rsidR="008E30B3" w:rsidRDefault="008E30B3" w:rsidP="00B7759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     ) OUTRO:_______________________________________________________________</w:t>
            </w:r>
          </w:p>
        </w:tc>
      </w:tr>
      <w:tr w:rsidR="00B77592" w:rsidRPr="003A52FB" w:rsidTr="00B77592">
        <w:trPr>
          <w:trHeight w:val="214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592" w:rsidRPr="00ED4FA6" w:rsidRDefault="00B77592" w:rsidP="00B775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t>Descrição do Procedimento / Objetivos / Riscos e Benefícios</w:t>
            </w:r>
          </w:p>
        </w:tc>
      </w:tr>
      <w:tr w:rsidR="00B77592" w:rsidRPr="003A52FB" w:rsidTr="00B75B4E">
        <w:trPr>
          <w:trHeight w:val="842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92" w:rsidRDefault="00B77592" w:rsidP="00F52A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52A6B">
              <w:rPr>
                <w:rFonts w:ascii="Arial" w:hAnsi="Arial" w:cs="Arial"/>
                <w:b/>
              </w:rPr>
              <w:t xml:space="preserve">O QUE É </w:t>
            </w:r>
            <w:r w:rsidR="002E2348">
              <w:rPr>
                <w:rFonts w:ascii="Arial" w:hAnsi="Arial" w:cs="Arial"/>
                <w:b/>
              </w:rPr>
              <w:t>UM PROCEDIMENTO INVASIVO</w:t>
            </w:r>
            <w:r w:rsidRPr="00F52A6B">
              <w:rPr>
                <w:rFonts w:ascii="Arial" w:hAnsi="Arial" w:cs="Arial"/>
                <w:b/>
              </w:rPr>
              <w:t xml:space="preserve">? </w:t>
            </w:r>
            <w:r w:rsidRPr="00F52A6B">
              <w:rPr>
                <w:rFonts w:ascii="Arial" w:hAnsi="Arial" w:cs="Arial"/>
              </w:rPr>
              <w:t>Um procedimento in</w:t>
            </w:r>
            <w:r w:rsidR="002E2348">
              <w:rPr>
                <w:rFonts w:ascii="Arial" w:hAnsi="Arial" w:cs="Arial"/>
              </w:rPr>
              <w:t>vasivo é uma forma de método diagnóstico</w:t>
            </w:r>
            <w:r w:rsidRPr="00F52A6B">
              <w:rPr>
                <w:rFonts w:ascii="Arial" w:hAnsi="Arial" w:cs="Arial"/>
              </w:rPr>
              <w:t xml:space="preserve"> </w:t>
            </w:r>
            <w:r w:rsidR="002E2348">
              <w:rPr>
                <w:rFonts w:ascii="Arial" w:hAnsi="Arial" w:cs="Arial"/>
              </w:rPr>
              <w:t>ou tratamento que</w:t>
            </w:r>
            <w:r w:rsidRPr="00F52A6B">
              <w:rPr>
                <w:rFonts w:ascii="Arial" w:hAnsi="Arial" w:cs="Arial"/>
              </w:rPr>
              <w:t xml:space="preserve"> requer o uso de instrumentais para realização de procediment</w:t>
            </w:r>
            <w:r w:rsidR="002E2348">
              <w:rPr>
                <w:rFonts w:ascii="Arial" w:hAnsi="Arial" w:cs="Arial"/>
              </w:rPr>
              <w:t>os no meio interno do paciente, procedendo coleta</w:t>
            </w:r>
            <w:r w:rsidR="00D33F10">
              <w:rPr>
                <w:rFonts w:ascii="Arial" w:hAnsi="Arial" w:cs="Arial"/>
              </w:rPr>
              <w:t xml:space="preserve"> de material de dentro do útero. Geralmente, indica-se o procedimento </w:t>
            </w:r>
            <w:r w:rsidR="00D33F10" w:rsidRPr="00D33F10">
              <w:rPr>
                <w:rFonts w:ascii="Arial" w:hAnsi="Arial" w:cs="Arial"/>
              </w:rPr>
              <w:t xml:space="preserve">para </w:t>
            </w:r>
            <w:r w:rsidR="00D33F10">
              <w:rPr>
                <w:rFonts w:ascii="Arial" w:hAnsi="Arial" w:cs="Arial"/>
              </w:rPr>
              <w:t>se obste material</w:t>
            </w:r>
            <w:r w:rsidR="00D33F10" w:rsidRPr="00D33F10">
              <w:rPr>
                <w:rFonts w:ascii="Arial" w:hAnsi="Arial" w:cs="Arial"/>
              </w:rPr>
              <w:t xml:space="preserve"> a fim de estudar aspectos da idade gestacional, bem-estar fetal, maturidade fetal, estudo de enfermidades metabólicas e/ou malformações fetais, </w:t>
            </w:r>
            <w:proofErr w:type="spellStart"/>
            <w:r w:rsidR="00D33F10" w:rsidRPr="00D33F10">
              <w:rPr>
                <w:rFonts w:ascii="Arial" w:hAnsi="Arial" w:cs="Arial"/>
              </w:rPr>
              <w:t>amnionite</w:t>
            </w:r>
            <w:proofErr w:type="spellEnd"/>
            <w:r w:rsidR="00D33F10" w:rsidRPr="00D33F10">
              <w:rPr>
                <w:rFonts w:ascii="Arial" w:hAnsi="Arial" w:cs="Arial"/>
              </w:rPr>
              <w:t xml:space="preserve">, </w:t>
            </w:r>
            <w:proofErr w:type="spellStart"/>
            <w:r w:rsidR="00D33F10" w:rsidRPr="00D33F10">
              <w:rPr>
                <w:rFonts w:ascii="Arial" w:hAnsi="Arial" w:cs="Arial"/>
              </w:rPr>
              <w:t>isoimunização</w:t>
            </w:r>
            <w:proofErr w:type="spellEnd"/>
            <w:r w:rsidR="00D33F10" w:rsidRPr="00D33F10">
              <w:rPr>
                <w:rFonts w:ascii="Arial" w:hAnsi="Arial" w:cs="Arial"/>
              </w:rPr>
              <w:t xml:space="preserve"> fetal e/ou tratamento de </w:t>
            </w:r>
            <w:proofErr w:type="spellStart"/>
            <w:r w:rsidR="00D33F10" w:rsidRPr="00D33F10">
              <w:rPr>
                <w:rFonts w:ascii="Arial" w:hAnsi="Arial" w:cs="Arial"/>
              </w:rPr>
              <w:t>hidramnios</w:t>
            </w:r>
            <w:proofErr w:type="spellEnd"/>
            <w:r w:rsidR="00D33F10" w:rsidRPr="00D33F10">
              <w:rPr>
                <w:rFonts w:ascii="Arial" w:hAnsi="Arial" w:cs="Arial"/>
              </w:rPr>
              <w:t>, etc.</w:t>
            </w:r>
          </w:p>
          <w:p w:rsidR="002E2348" w:rsidRDefault="002E2348" w:rsidP="00F52A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E2348" w:rsidRDefault="002E2348" w:rsidP="00F52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COMO </w:t>
            </w:r>
            <w:r w:rsidRPr="002E2348">
              <w:rPr>
                <w:rFonts w:ascii="Arial" w:hAnsi="Arial" w:cs="Arial"/>
                <w:b/>
              </w:rPr>
              <w:t>É</w:t>
            </w:r>
            <w:proofErr w:type="gramEnd"/>
            <w:r w:rsidRPr="002E2348">
              <w:rPr>
                <w:rFonts w:ascii="Arial" w:hAnsi="Arial" w:cs="Arial"/>
                <w:b/>
              </w:rPr>
              <w:t xml:space="preserve"> REALIZADO O PROCEDIMENTO?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A34A9">
              <w:rPr>
                <w:rFonts w:cstheme="minorHAnsi"/>
              </w:rPr>
              <w:t xml:space="preserve"> </w:t>
            </w:r>
            <w:r w:rsidRPr="002E2348">
              <w:rPr>
                <w:rFonts w:ascii="Arial" w:hAnsi="Arial" w:cs="Arial"/>
                <w:sz w:val="24"/>
                <w:szCs w:val="24"/>
              </w:rPr>
              <w:t xml:space="preserve">O procedimento consiste </w:t>
            </w:r>
            <w:r>
              <w:rPr>
                <w:rFonts w:ascii="Arial" w:hAnsi="Arial" w:cs="Arial"/>
                <w:sz w:val="24"/>
                <w:szCs w:val="24"/>
              </w:rPr>
              <w:t xml:space="preserve">na anestesia da pele onde vai ser feita a punção e depois é introduzida </w:t>
            </w:r>
            <w:r w:rsidRPr="002E2348">
              <w:rPr>
                <w:rFonts w:ascii="Arial" w:hAnsi="Arial" w:cs="Arial"/>
                <w:sz w:val="24"/>
                <w:szCs w:val="24"/>
              </w:rPr>
              <w:t xml:space="preserve">uma fina agulha no abdome materno, </w:t>
            </w:r>
            <w:r>
              <w:rPr>
                <w:rFonts w:ascii="Arial" w:hAnsi="Arial" w:cs="Arial"/>
                <w:sz w:val="24"/>
                <w:szCs w:val="24"/>
              </w:rPr>
              <w:t>com ajuda de uma outra pessoa que acompanha o trajeto da agulha com um aparelho de ultrassom, para proceder a coleta do material. A coleta pode ser basicamente de três tipos de material:</w:t>
            </w:r>
          </w:p>
          <w:p w:rsidR="00D349F8" w:rsidRDefault="00D349F8" w:rsidP="00F52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515"/>
              <w:gridCol w:w="2515"/>
              <w:gridCol w:w="2516"/>
              <w:gridCol w:w="2516"/>
            </w:tblGrid>
            <w:tr w:rsidR="00D349F8" w:rsidTr="00D349F8">
              <w:tc>
                <w:tcPr>
                  <w:tcW w:w="2515" w:type="dxa"/>
                </w:tcPr>
                <w:p w:rsidR="00D349F8" w:rsidRDefault="00D349F8" w:rsidP="004E46CB">
                  <w:pPr>
                    <w:framePr w:hSpace="141" w:wrap="around" w:vAnchor="text" w:hAnchor="margin" w:xAlign="center" w:y="-6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TIPOS DE PROCEDIMENTO</w:t>
                  </w:r>
                </w:p>
              </w:tc>
              <w:tc>
                <w:tcPr>
                  <w:tcW w:w="2515" w:type="dxa"/>
                </w:tcPr>
                <w:p w:rsidR="00D349F8" w:rsidRDefault="00D349F8" w:rsidP="004E46CB">
                  <w:pPr>
                    <w:framePr w:hSpace="141" w:wrap="around" w:vAnchor="text" w:hAnchor="margin" w:xAlign="center" w:y="-6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MATERIAL COLETADO</w:t>
                  </w:r>
                </w:p>
              </w:tc>
              <w:tc>
                <w:tcPr>
                  <w:tcW w:w="2516" w:type="dxa"/>
                </w:tcPr>
                <w:p w:rsidR="00D349F8" w:rsidRDefault="00D349F8" w:rsidP="004E46CB">
                  <w:pPr>
                    <w:framePr w:hSpace="141" w:wrap="around" w:vAnchor="text" w:hAnchor="margin" w:xAlign="center" w:y="-6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DATA IDEAL</w:t>
                  </w:r>
                </w:p>
                <w:p w:rsidR="00D349F8" w:rsidRDefault="00D349F8" w:rsidP="004E46CB">
                  <w:pPr>
                    <w:framePr w:hSpace="141" w:wrap="around" w:vAnchor="text" w:hAnchor="margin" w:xAlign="center" w:y="-6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PARA COLETA</w:t>
                  </w:r>
                </w:p>
              </w:tc>
              <w:tc>
                <w:tcPr>
                  <w:tcW w:w="2516" w:type="dxa"/>
                </w:tcPr>
                <w:p w:rsidR="00D349F8" w:rsidRDefault="00D349F8" w:rsidP="004E46CB">
                  <w:pPr>
                    <w:framePr w:hSpace="141" w:wrap="around" w:vAnchor="text" w:hAnchor="margin" w:xAlign="center" w:y="-6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4262A" w:rsidTr="00D349F8">
              <w:tc>
                <w:tcPr>
                  <w:tcW w:w="2515" w:type="dxa"/>
                </w:tcPr>
                <w:p w:rsidR="0094262A" w:rsidRPr="00D349F8" w:rsidRDefault="0094262A" w:rsidP="004E46CB">
                  <w:pPr>
                    <w:framePr w:hSpace="141" w:wrap="around" w:vAnchor="text" w:hAnchor="margin" w:xAlign="center" w:y="-6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BIÓPSIA DE VILO CORIAL</w:t>
                  </w:r>
                </w:p>
              </w:tc>
              <w:tc>
                <w:tcPr>
                  <w:tcW w:w="2515" w:type="dxa"/>
                </w:tcPr>
                <w:p w:rsidR="0094262A" w:rsidRDefault="0094262A" w:rsidP="004E46CB">
                  <w:pPr>
                    <w:framePr w:hSpace="141" w:wrap="around" w:vAnchor="text" w:hAnchor="margin" w:xAlign="center" w:y="-6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Aspiração por meio da agulha, de pequenos fragmentos das vilosidades coriônicas (primórdios da placenta)</w:t>
                  </w:r>
                </w:p>
              </w:tc>
              <w:tc>
                <w:tcPr>
                  <w:tcW w:w="2516" w:type="dxa"/>
                </w:tcPr>
                <w:p w:rsidR="0094262A" w:rsidRDefault="0094262A" w:rsidP="004E46CB">
                  <w:pPr>
                    <w:framePr w:hSpace="141" w:wrap="around" w:vAnchor="text" w:hAnchor="margin" w:xAlign="center" w:y="-6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4262A" w:rsidRDefault="0094262A" w:rsidP="004E46CB">
                  <w:pPr>
                    <w:framePr w:hSpace="141" w:wrap="around" w:vAnchor="text" w:hAnchor="margin" w:xAlign="center" w:y="-6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4262A" w:rsidRDefault="0094262A" w:rsidP="004E46CB">
                  <w:pPr>
                    <w:framePr w:hSpace="141" w:wrap="around" w:vAnchor="text" w:hAnchor="margin" w:xAlign="center" w:y="-6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 – 14 semanas</w:t>
                  </w:r>
                </w:p>
              </w:tc>
              <w:tc>
                <w:tcPr>
                  <w:tcW w:w="2516" w:type="dxa"/>
                  <w:vMerge w:val="restart"/>
                </w:tcPr>
                <w:p w:rsidR="0094262A" w:rsidRDefault="0094262A" w:rsidP="004E46CB">
                  <w:pPr>
                    <w:framePr w:hSpace="141" w:wrap="around" w:vAnchor="text" w:hAnchor="margin" w:xAlign="center" w:y="-6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pode ser realizada em outros momentos conforme orientado pelo médico, sendo os riscos apresentados pelo mesmo antes da coleta</w:t>
                  </w:r>
                </w:p>
              </w:tc>
            </w:tr>
            <w:tr w:rsidR="0094262A" w:rsidTr="00D349F8">
              <w:tc>
                <w:tcPr>
                  <w:tcW w:w="2515" w:type="dxa"/>
                </w:tcPr>
                <w:p w:rsidR="0094262A" w:rsidRPr="00D349F8" w:rsidRDefault="0094262A" w:rsidP="004E46CB">
                  <w:pPr>
                    <w:framePr w:hSpace="141" w:wrap="around" w:vAnchor="text" w:hAnchor="margin" w:xAlign="center" w:y="-6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349F8">
                    <w:rPr>
                      <w:rFonts w:ascii="Arial" w:hAnsi="Arial" w:cs="Arial"/>
                      <w:b/>
                      <w:sz w:val="24"/>
                      <w:szCs w:val="24"/>
                    </w:rPr>
                    <w:t>AMNIOCENTESE</w:t>
                  </w:r>
                </w:p>
              </w:tc>
              <w:tc>
                <w:tcPr>
                  <w:tcW w:w="2515" w:type="dxa"/>
                </w:tcPr>
                <w:p w:rsidR="0094262A" w:rsidRDefault="0094262A" w:rsidP="004E46CB">
                  <w:pPr>
                    <w:framePr w:hSpace="141" w:wrap="around" w:vAnchor="text" w:hAnchor="margin" w:xAlign="center" w:y="-6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Líquido amniótico (da bolsa de líquido que fica ao redor do bebê)</w:t>
                  </w:r>
                </w:p>
              </w:tc>
              <w:tc>
                <w:tcPr>
                  <w:tcW w:w="2516" w:type="dxa"/>
                </w:tcPr>
                <w:p w:rsidR="0094262A" w:rsidRDefault="0094262A" w:rsidP="004E46CB">
                  <w:pPr>
                    <w:framePr w:hSpace="141" w:wrap="around" w:vAnchor="text" w:hAnchor="margin" w:xAlign="center" w:y="-6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4262A" w:rsidRDefault="004F072C" w:rsidP="004E46CB">
                  <w:pPr>
                    <w:framePr w:hSpace="141" w:wrap="around" w:vAnchor="text" w:hAnchor="margin" w:xAlign="center" w:y="-6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16/</w:t>
                  </w:r>
                  <w:r w:rsidR="0094262A">
                    <w:rPr>
                      <w:rFonts w:ascii="Arial" w:hAnsi="Arial" w:cs="Arial"/>
                      <w:sz w:val="24"/>
                      <w:szCs w:val="24"/>
                    </w:rPr>
                    <w:t>18 – 28 semanas</w:t>
                  </w:r>
                </w:p>
              </w:tc>
              <w:tc>
                <w:tcPr>
                  <w:tcW w:w="2516" w:type="dxa"/>
                  <w:vMerge/>
                </w:tcPr>
                <w:p w:rsidR="0094262A" w:rsidRDefault="0094262A" w:rsidP="004E46CB">
                  <w:pPr>
                    <w:framePr w:hSpace="141" w:wrap="around" w:vAnchor="text" w:hAnchor="margin" w:xAlign="center" w:y="-6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4262A" w:rsidTr="00D349F8">
              <w:tc>
                <w:tcPr>
                  <w:tcW w:w="2515" w:type="dxa"/>
                </w:tcPr>
                <w:p w:rsidR="0094262A" w:rsidRPr="00D349F8" w:rsidRDefault="0094262A" w:rsidP="004E46CB">
                  <w:pPr>
                    <w:framePr w:hSpace="141" w:wrap="around" w:vAnchor="text" w:hAnchor="margin" w:xAlign="center" w:y="-6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349F8">
                    <w:rPr>
                      <w:rFonts w:ascii="Arial" w:hAnsi="Arial" w:cs="Arial"/>
                      <w:b/>
                      <w:sz w:val="24"/>
                      <w:szCs w:val="24"/>
                    </w:rPr>
                    <w:t>CORDOCENTESE</w:t>
                  </w:r>
                </w:p>
              </w:tc>
              <w:tc>
                <w:tcPr>
                  <w:tcW w:w="2515" w:type="dxa"/>
                </w:tcPr>
                <w:p w:rsidR="0094262A" w:rsidRDefault="0094262A" w:rsidP="004E46CB">
                  <w:pPr>
                    <w:framePr w:hSpace="141" w:wrap="around" w:vAnchor="text" w:hAnchor="margin" w:xAlign="center" w:y="-6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Sangue do cordão umbilical do bebê (por meio de punção também no cordão)</w:t>
                  </w:r>
                </w:p>
              </w:tc>
              <w:tc>
                <w:tcPr>
                  <w:tcW w:w="2516" w:type="dxa"/>
                </w:tcPr>
                <w:p w:rsidR="0094262A" w:rsidRDefault="0094262A" w:rsidP="004E46CB">
                  <w:pPr>
                    <w:framePr w:hSpace="141" w:wrap="around" w:vAnchor="text" w:hAnchor="margin" w:xAlign="center" w:y="-6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4262A" w:rsidRDefault="0094262A" w:rsidP="004E46CB">
                  <w:pPr>
                    <w:framePr w:hSpace="141" w:wrap="around" w:vAnchor="text" w:hAnchor="margin" w:xAlign="center" w:y="-6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&gt; 29 semanas</w:t>
                  </w:r>
                </w:p>
              </w:tc>
              <w:tc>
                <w:tcPr>
                  <w:tcW w:w="2516" w:type="dxa"/>
                  <w:vMerge/>
                </w:tcPr>
                <w:p w:rsidR="0094262A" w:rsidRDefault="0094262A" w:rsidP="004E46CB">
                  <w:pPr>
                    <w:framePr w:hSpace="141" w:wrap="around" w:vAnchor="text" w:hAnchor="margin" w:xAlign="center" w:y="-6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52A6B" w:rsidRPr="00F52A6B" w:rsidRDefault="00F52A6B" w:rsidP="00F52A6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94262A" w:rsidRDefault="00B77592" w:rsidP="00F52A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52A6B">
              <w:rPr>
                <w:rFonts w:ascii="Arial" w:hAnsi="Arial" w:cs="Arial"/>
                <w:b/>
              </w:rPr>
              <w:t xml:space="preserve">QUAIS OS RISCOS E DESCONFORTOS </w:t>
            </w:r>
            <w:r w:rsidR="00BB1475">
              <w:rPr>
                <w:rFonts w:ascii="Arial" w:hAnsi="Arial" w:cs="Arial"/>
                <w:b/>
              </w:rPr>
              <w:t>DESTE TIPO DE PROCEDIMENTO</w:t>
            </w:r>
            <w:r w:rsidRPr="00F52A6B">
              <w:rPr>
                <w:rFonts w:ascii="Arial" w:hAnsi="Arial" w:cs="Arial"/>
                <w:b/>
              </w:rPr>
              <w:t>?</w:t>
            </w:r>
            <w:r w:rsidR="00BB1475">
              <w:rPr>
                <w:rFonts w:ascii="Arial" w:hAnsi="Arial" w:cs="Arial"/>
              </w:rPr>
              <w:t xml:space="preserve"> Como em toda punção, a paciente poderá sentir uma leve </w:t>
            </w:r>
            <w:r w:rsidRPr="00F52A6B">
              <w:rPr>
                <w:rFonts w:ascii="Arial" w:hAnsi="Arial" w:cs="Arial"/>
              </w:rPr>
              <w:t>dor</w:t>
            </w:r>
            <w:r w:rsidR="00BB1475">
              <w:rPr>
                <w:rFonts w:ascii="Arial" w:hAnsi="Arial" w:cs="Arial"/>
              </w:rPr>
              <w:t xml:space="preserve"> durante ou logo após o procedimento, </w:t>
            </w:r>
            <w:r w:rsidRPr="00F52A6B">
              <w:rPr>
                <w:rFonts w:ascii="Arial" w:hAnsi="Arial" w:cs="Arial"/>
              </w:rPr>
              <w:t>que será amenizada com medicações</w:t>
            </w:r>
            <w:r w:rsidR="00BB1475">
              <w:rPr>
                <w:rFonts w:ascii="Arial" w:hAnsi="Arial" w:cs="Arial"/>
              </w:rPr>
              <w:t xml:space="preserve"> e anestésico. Também um pequeno sangramento ou ponto arroxeado poderá aparecer na pele durante alguns dias após o procedimento</w:t>
            </w:r>
            <w:r w:rsidR="009F19E6">
              <w:rPr>
                <w:rFonts w:ascii="Arial" w:hAnsi="Arial" w:cs="Arial"/>
              </w:rPr>
              <w:t>. O feto também pode raramente ser puncionado acidentalmente</w:t>
            </w:r>
            <w:r w:rsidR="00BB1475">
              <w:rPr>
                <w:rFonts w:ascii="Arial" w:hAnsi="Arial" w:cs="Arial"/>
              </w:rPr>
              <w:t>.</w:t>
            </w:r>
            <w:r w:rsidR="0094262A">
              <w:rPr>
                <w:rFonts w:ascii="Arial" w:hAnsi="Arial" w:cs="Arial"/>
              </w:rPr>
              <w:t xml:space="preserve"> </w:t>
            </w:r>
            <w:r w:rsidR="00BB1475">
              <w:rPr>
                <w:rFonts w:ascii="Arial" w:hAnsi="Arial" w:cs="Arial"/>
              </w:rPr>
              <w:t>Além deste</w:t>
            </w:r>
            <w:r w:rsidR="0094262A">
              <w:rPr>
                <w:rFonts w:ascii="Arial" w:hAnsi="Arial" w:cs="Arial"/>
              </w:rPr>
              <w:t>s</w:t>
            </w:r>
            <w:r w:rsidR="00BB1475">
              <w:rPr>
                <w:rFonts w:ascii="Arial" w:hAnsi="Arial" w:cs="Arial"/>
              </w:rPr>
              <w:t xml:space="preserve"> risco</w:t>
            </w:r>
            <w:r w:rsidR="0094262A">
              <w:rPr>
                <w:rFonts w:ascii="Arial" w:hAnsi="Arial" w:cs="Arial"/>
              </w:rPr>
              <w:t>s habituais, outros riscos menos comuns podem acontecer:</w:t>
            </w:r>
          </w:p>
          <w:p w:rsidR="0094262A" w:rsidRDefault="00BB1475" w:rsidP="00F52A6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262A">
              <w:rPr>
                <w:rFonts w:ascii="Arial" w:hAnsi="Arial" w:cs="Arial"/>
              </w:rPr>
              <w:t>Perda fetal (abortamento ou óbito fetal)</w:t>
            </w:r>
            <w:r w:rsidR="0094262A">
              <w:rPr>
                <w:rFonts w:ascii="Arial" w:hAnsi="Arial" w:cs="Arial"/>
              </w:rPr>
              <w:t>, que é de no máximo 1,0 %;</w:t>
            </w:r>
          </w:p>
          <w:p w:rsidR="0094262A" w:rsidRDefault="0094262A" w:rsidP="00F52A6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Perda de lí</w:t>
            </w:r>
            <w:r w:rsidR="00BB1475" w:rsidRPr="0094262A">
              <w:rPr>
                <w:rFonts w:ascii="Arial" w:hAnsi="Arial" w:cs="Arial"/>
              </w:rPr>
              <w:t xml:space="preserve">quido amniótico via vaginal, por rotura de membranas. Neste caso, pode haver </w:t>
            </w:r>
            <w:proofErr w:type="gramStart"/>
            <w:r w:rsidR="00BB1475" w:rsidRPr="0094262A">
              <w:rPr>
                <w:rFonts w:ascii="Arial" w:hAnsi="Arial" w:cs="Arial"/>
              </w:rPr>
              <w:t>uma  recup</w:t>
            </w:r>
            <w:r>
              <w:rPr>
                <w:rFonts w:ascii="Arial" w:hAnsi="Arial" w:cs="Arial"/>
              </w:rPr>
              <w:t>eração</w:t>
            </w:r>
            <w:proofErr w:type="gramEnd"/>
            <w:r>
              <w:rPr>
                <w:rFonts w:ascii="Arial" w:hAnsi="Arial" w:cs="Arial"/>
              </w:rPr>
              <w:t xml:space="preserve"> espontânea e </w:t>
            </w:r>
            <w:r w:rsidR="00BB1475" w:rsidRPr="0094262A">
              <w:rPr>
                <w:rFonts w:ascii="Arial" w:hAnsi="Arial" w:cs="Arial"/>
              </w:rPr>
              <w:t xml:space="preserve">repouso materno </w:t>
            </w:r>
            <w:r>
              <w:rPr>
                <w:rFonts w:ascii="Arial" w:hAnsi="Arial" w:cs="Arial"/>
              </w:rPr>
              <w:t>prolongado pode ser indicado, em cerca de 0.5%;</w:t>
            </w:r>
          </w:p>
          <w:p w:rsidR="0094262A" w:rsidRDefault="00BB1475" w:rsidP="00F52A6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262A">
              <w:rPr>
                <w:rFonts w:ascii="Arial" w:hAnsi="Arial" w:cs="Arial"/>
              </w:rPr>
              <w:t>Sangramento vaginal</w:t>
            </w:r>
            <w:r w:rsidR="009F19E6">
              <w:rPr>
                <w:rFonts w:ascii="Arial" w:hAnsi="Arial" w:cs="Arial"/>
              </w:rPr>
              <w:t xml:space="preserve"> ou hemorragia</w:t>
            </w:r>
            <w:r w:rsidRPr="0094262A">
              <w:rPr>
                <w:rFonts w:ascii="Arial" w:hAnsi="Arial" w:cs="Arial"/>
              </w:rPr>
              <w:t xml:space="preserve"> (maior risco na biópsia de </w:t>
            </w:r>
            <w:proofErr w:type="spellStart"/>
            <w:r w:rsidRPr="0094262A">
              <w:rPr>
                <w:rFonts w:ascii="Arial" w:hAnsi="Arial" w:cs="Arial"/>
              </w:rPr>
              <w:t>vilo</w:t>
            </w:r>
            <w:proofErr w:type="spellEnd"/>
            <w:r w:rsidRPr="0094262A">
              <w:rPr>
                <w:rFonts w:ascii="Arial" w:hAnsi="Arial" w:cs="Arial"/>
              </w:rPr>
              <w:t xml:space="preserve"> </w:t>
            </w:r>
            <w:proofErr w:type="spellStart"/>
            <w:r w:rsidRPr="0094262A">
              <w:rPr>
                <w:rFonts w:ascii="Arial" w:hAnsi="Arial" w:cs="Arial"/>
              </w:rPr>
              <w:t>corial</w:t>
            </w:r>
            <w:proofErr w:type="spellEnd"/>
            <w:r w:rsidRPr="0094262A">
              <w:rPr>
                <w:rFonts w:ascii="Arial" w:hAnsi="Arial" w:cs="Arial"/>
              </w:rPr>
              <w:t xml:space="preserve">, </w:t>
            </w:r>
            <w:r w:rsidR="0094262A">
              <w:rPr>
                <w:rFonts w:ascii="Arial" w:hAnsi="Arial" w:cs="Arial"/>
              </w:rPr>
              <w:t>de cerca de 0.5%;</w:t>
            </w:r>
          </w:p>
          <w:p w:rsidR="00BB1475" w:rsidRPr="0094262A" w:rsidRDefault="0094262A" w:rsidP="00F52A6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Infecção fetal e materna, de </w:t>
            </w:r>
            <w:r w:rsidR="00BB1475" w:rsidRPr="0094262A">
              <w:rPr>
                <w:rFonts w:ascii="Arial" w:hAnsi="Arial" w:cs="Arial"/>
              </w:rPr>
              <w:t>ocorrência extremamente rara neste tipo de procedimento (0,05%)</w:t>
            </w:r>
            <w:r w:rsidR="00B75B4E">
              <w:rPr>
                <w:rFonts w:ascii="Arial" w:hAnsi="Arial" w:cs="Arial"/>
              </w:rPr>
              <w:t>.</w:t>
            </w:r>
          </w:p>
          <w:p w:rsidR="00F52A6B" w:rsidRPr="00F52A6B" w:rsidRDefault="00F52A6B" w:rsidP="00F52A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77592" w:rsidRPr="00F52A6B" w:rsidRDefault="00DA050D" w:rsidP="00DA05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PODE HAVER NECESSIDADE DE NOVA PUNÇÃO (RECOLETA DO EXAME)</w:t>
            </w:r>
            <w:r w:rsidR="00B77592" w:rsidRPr="00F52A6B">
              <w:rPr>
                <w:rFonts w:ascii="Arial" w:hAnsi="Arial" w:cs="Arial"/>
                <w:b/>
              </w:rPr>
              <w:t xml:space="preserve">? </w:t>
            </w:r>
            <w:r w:rsidRPr="00DA050D">
              <w:rPr>
                <w:rFonts w:cs="Calibri"/>
              </w:rPr>
              <w:t xml:space="preserve"> </w:t>
            </w:r>
            <w:r w:rsidRPr="00DA050D">
              <w:rPr>
                <w:rFonts w:ascii="Arial" w:hAnsi="Arial" w:cs="Arial"/>
              </w:rPr>
              <w:t xml:space="preserve">A taxa de sucesso na coleta do material gira em torno de 99% para a biópsia de vilosidades coriônicas, 99,6% para a </w:t>
            </w:r>
            <w:proofErr w:type="spellStart"/>
            <w:r w:rsidRPr="00DA050D">
              <w:rPr>
                <w:rFonts w:ascii="Arial" w:hAnsi="Arial" w:cs="Arial"/>
              </w:rPr>
              <w:lastRenderedPageBreak/>
              <w:t>amniocentese</w:t>
            </w:r>
            <w:proofErr w:type="spellEnd"/>
            <w:r w:rsidRPr="00DA050D">
              <w:rPr>
                <w:rFonts w:ascii="Arial" w:hAnsi="Arial" w:cs="Arial"/>
              </w:rPr>
              <w:t xml:space="preserve"> e 96% para a </w:t>
            </w:r>
            <w:proofErr w:type="spellStart"/>
            <w:r w:rsidRPr="00DA050D">
              <w:rPr>
                <w:rFonts w:ascii="Arial" w:hAnsi="Arial" w:cs="Arial"/>
              </w:rPr>
              <w:t>cordocentese</w:t>
            </w:r>
            <w:proofErr w:type="spellEnd"/>
            <w:r w:rsidRPr="00DA050D">
              <w:rPr>
                <w:rFonts w:ascii="Arial" w:hAnsi="Arial" w:cs="Arial"/>
              </w:rPr>
              <w:t>, sendo possível uma segunda punção no mesmo ato</w:t>
            </w:r>
            <w:r>
              <w:rPr>
                <w:rFonts w:ascii="Arial" w:hAnsi="Arial" w:cs="Arial"/>
              </w:rPr>
              <w:t xml:space="preserve">. Mas após a coleta, </w:t>
            </w:r>
            <w:r>
              <w:rPr>
                <w:rFonts w:ascii="Arial" w:eastAsia="Calibri" w:hAnsi="Arial" w:cs="Arial"/>
              </w:rPr>
              <w:t>a</w:t>
            </w:r>
            <w:r w:rsidRPr="00DA050D">
              <w:rPr>
                <w:rFonts w:ascii="Arial" w:eastAsia="Calibri" w:hAnsi="Arial" w:cs="Arial"/>
              </w:rPr>
              <w:t xml:space="preserve">s pacientes submetidas </w:t>
            </w:r>
            <w:r>
              <w:rPr>
                <w:rFonts w:ascii="Arial" w:eastAsia="Calibri" w:hAnsi="Arial" w:cs="Arial"/>
              </w:rPr>
              <w:t>a uma coleta</w:t>
            </w:r>
            <w:r w:rsidRPr="00DA050D">
              <w:rPr>
                <w:rFonts w:ascii="Arial" w:eastAsia="Calibri" w:hAnsi="Arial" w:cs="Arial"/>
              </w:rPr>
              <w:t xml:space="preserve"> com objetivo de</w:t>
            </w:r>
            <w:r>
              <w:rPr>
                <w:rFonts w:ascii="Arial" w:eastAsia="Calibri" w:hAnsi="Arial" w:cs="Arial"/>
              </w:rPr>
              <w:t xml:space="preserve"> realização de</w:t>
            </w:r>
            <w:r w:rsidRPr="00DA050D">
              <w:rPr>
                <w:rFonts w:ascii="Arial" w:eastAsia="Calibri" w:hAnsi="Arial" w:cs="Arial"/>
              </w:rPr>
              <w:t xml:space="preserve"> </w:t>
            </w:r>
            <w:r w:rsidRPr="00DA050D">
              <w:rPr>
                <w:rFonts w:ascii="Arial" w:eastAsia="Calibri" w:hAnsi="Arial" w:cs="Arial"/>
                <w:b/>
              </w:rPr>
              <w:t>exames genéticos</w:t>
            </w:r>
            <w:r w:rsidRPr="00DA050D">
              <w:rPr>
                <w:rFonts w:ascii="Arial" w:eastAsia="Calibri" w:hAnsi="Arial" w:cs="Arial"/>
              </w:rPr>
              <w:t xml:space="preserve"> poderão ser solicitadas a repetir o procedimento caso o material colhido na primeira coleta não permita a análise adequada, </w:t>
            </w:r>
            <w:r>
              <w:rPr>
                <w:rFonts w:ascii="Arial" w:eastAsia="Calibri" w:hAnsi="Arial" w:cs="Arial"/>
              </w:rPr>
              <w:t xml:space="preserve">seja por contaminação (mistura do material coletado com sangue materno) </w:t>
            </w:r>
            <w:r w:rsidRPr="00DA050D">
              <w:rPr>
                <w:rFonts w:ascii="Arial" w:eastAsia="Calibri" w:hAnsi="Arial" w:cs="Arial"/>
              </w:rPr>
              <w:t>ou</w:t>
            </w:r>
            <w:r>
              <w:rPr>
                <w:rFonts w:ascii="Arial" w:eastAsia="Calibri" w:hAnsi="Arial" w:cs="Arial"/>
              </w:rPr>
              <w:t xml:space="preserve"> caso</w:t>
            </w:r>
            <w:r w:rsidRPr="00DA050D">
              <w:rPr>
                <w:rFonts w:ascii="Arial" w:eastAsia="Calibri" w:hAnsi="Arial" w:cs="Arial"/>
              </w:rPr>
              <w:t xml:space="preserve"> haja falha de </w:t>
            </w:r>
            <w:r>
              <w:rPr>
                <w:rFonts w:ascii="Arial" w:eastAsia="Calibri" w:hAnsi="Arial" w:cs="Arial"/>
              </w:rPr>
              <w:t>crescimento celular em cultura, que ocorre em cerca de 0.5%, podendo aumentar esta taxa fora dos períodos ideias de coleta apresentados.</w:t>
            </w:r>
          </w:p>
        </w:tc>
      </w:tr>
    </w:tbl>
    <w:tbl>
      <w:tblPr>
        <w:tblStyle w:val="Tabelacomgrade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933B47" w:rsidTr="00423F9A">
        <w:trPr>
          <w:trHeight w:val="265"/>
        </w:trPr>
        <w:tc>
          <w:tcPr>
            <w:tcW w:w="10206" w:type="dxa"/>
            <w:shd w:val="clear" w:color="auto" w:fill="D9D9D9" w:themeFill="background1" w:themeFillShade="D9"/>
          </w:tcPr>
          <w:p w:rsidR="00933B47" w:rsidRPr="00ED4FA6" w:rsidRDefault="00912335" w:rsidP="00912335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lastRenderedPageBreak/>
              <w:t>DEVE SER PREENCHIDO PELO PACIENTE OU RESPONSÁVEL</w:t>
            </w:r>
          </w:p>
        </w:tc>
      </w:tr>
      <w:tr w:rsidR="00933B47" w:rsidTr="00423F9A">
        <w:trPr>
          <w:trHeight w:val="2075"/>
        </w:trPr>
        <w:tc>
          <w:tcPr>
            <w:tcW w:w="10206" w:type="dxa"/>
          </w:tcPr>
          <w:p w:rsidR="00114845" w:rsidRDefault="00A92CFD" w:rsidP="00E61C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Diante do exposto, declaro que li e entendi os riscos e benefícios referentes ao procedimento, tendo a oportunidade de esclarecer minhas dúvidas. Também entendi que</w:t>
            </w:r>
            <w:r w:rsidR="00B77592">
              <w:rPr>
                <w:rFonts w:ascii="Arial" w:hAnsi="Arial" w:cs="Arial"/>
                <w:sz w:val="24"/>
                <w:szCs w:val="24"/>
              </w:rPr>
              <w:t>,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a qualquer momento e sem necessidade de explicação, poderei revogar este consentimento e desistir do procedimento proposto, sem qualquer penalização ou prejuízo do meu cuidado.</w:t>
            </w:r>
          </w:p>
          <w:p w:rsidR="00EE55ED" w:rsidRDefault="00D042E4" w:rsidP="00E61C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633">
              <w:rPr>
                <w:rFonts w:ascii="Arial" w:hAnsi="Arial" w:cs="Arial"/>
                <w:sz w:val="24"/>
                <w:szCs w:val="24"/>
              </w:rPr>
              <w:t xml:space="preserve">Autorizo que </w:t>
            </w:r>
            <w:r w:rsidR="00EE55ED">
              <w:rPr>
                <w:rFonts w:ascii="Arial" w:hAnsi="Arial" w:cs="Arial"/>
                <w:sz w:val="24"/>
                <w:szCs w:val="24"/>
              </w:rPr>
              <w:t>o material coletado</w:t>
            </w:r>
            <w:r w:rsidRPr="00364633">
              <w:rPr>
                <w:rFonts w:ascii="Arial" w:hAnsi="Arial" w:cs="Arial"/>
                <w:sz w:val="24"/>
                <w:szCs w:val="24"/>
              </w:rPr>
              <w:t xml:space="preserve"> durante o procedimento realizado seja encaminhado para exames complementares, desde que necessário para o esclarecim</w:t>
            </w:r>
            <w:r w:rsidR="00C21B14">
              <w:rPr>
                <w:rFonts w:ascii="Arial" w:hAnsi="Arial" w:cs="Arial"/>
                <w:sz w:val="24"/>
                <w:szCs w:val="24"/>
              </w:rPr>
              <w:t xml:space="preserve">ento diagnóstico e terapêutico. </w:t>
            </w:r>
          </w:p>
          <w:p w:rsidR="00E51470" w:rsidRDefault="00EE55ED" w:rsidP="00EE55E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Estou ciente que, no caso de um resultado de exame onde a análise genética fique comprometida (por exemplo, diante de contaminação com sangue materno ou impossibilidade de cultura de células do material coletado), não haverá reembolso dos valores que foram cobrados para o procedimento. </w:t>
            </w:r>
            <w:r w:rsidRPr="00911A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Para um segundo procedimento, nestes casos, o valor da </w:t>
            </w:r>
            <w:proofErr w:type="spellStart"/>
            <w:r w:rsidRPr="00911A19">
              <w:rPr>
                <w:rFonts w:ascii="Arial" w:hAnsi="Arial" w:cs="Arial"/>
                <w:color w:val="000000" w:themeColor="text1"/>
                <w:sz w:val="24"/>
                <w:szCs w:val="24"/>
              </w:rPr>
              <w:t>recoleta</w:t>
            </w:r>
            <w:proofErr w:type="spellEnd"/>
            <w:r w:rsidRPr="00911A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deverá ser acordado</w:t>
            </w:r>
            <w:r w:rsidR="00911A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entre o paciente e o médico e entre o paciente e a clínica.</w:t>
            </w:r>
          </w:p>
          <w:p w:rsidR="00933B47" w:rsidRPr="00ED4FA6" w:rsidRDefault="00EE55ED" w:rsidP="00EE55E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7F38DA" w:rsidRPr="00ED4FA6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="007F38DA" w:rsidRPr="00ED4FA6">
              <w:rPr>
                <w:rFonts w:ascii="Arial" w:hAnsi="Arial" w:cs="Arial"/>
                <w:sz w:val="24"/>
                <w:szCs w:val="24"/>
              </w:rPr>
              <w:t xml:space="preserve">  ) PACIENTE              (    ) RESPONSÁVEL</w:t>
            </w:r>
            <w:r w:rsidR="0074533E" w:rsidRPr="00ED4FA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Neste caso</w:t>
            </w:r>
            <w:r w:rsidR="0074533E" w:rsidRPr="00ED4FA6">
              <w:rPr>
                <w:rFonts w:ascii="Arial" w:hAnsi="Arial" w:cs="Arial"/>
                <w:sz w:val="24"/>
                <w:szCs w:val="24"/>
              </w:rPr>
              <w:t>, preencher grau de parentesco.</w:t>
            </w:r>
          </w:p>
          <w:p w:rsidR="007F38DA" w:rsidRPr="00ED4FA6" w:rsidRDefault="007F38DA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C4E02" w:rsidRPr="00ED4FA6" w:rsidRDefault="00933B47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 xml:space="preserve">Nome </w:t>
            </w:r>
            <w:proofErr w:type="gramStart"/>
            <w:r w:rsidRPr="00ED4FA6">
              <w:rPr>
                <w:rFonts w:ascii="Arial" w:hAnsi="Arial" w:cs="Arial"/>
                <w:sz w:val="24"/>
                <w:szCs w:val="24"/>
              </w:rPr>
              <w:t>Legível:_</w:t>
            </w:r>
            <w:proofErr w:type="gramEnd"/>
            <w:r w:rsidRPr="00ED4FA6">
              <w:rPr>
                <w:rFonts w:ascii="Arial" w:hAnsi="Arial" w:cs="Arial"/>
                <w:sz w:val="24"/>
                <w:szCs w:val="24"/>
              </w:rPr>
              <w:t>_______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______________________________________________________</w:t>
            </w:r>
          </w:p>
          <w:p w:rsidR="004C4E02" w:rsidRPr="00ED4FA6" w:rsidRDefault="004C4E02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C4E02" w:rsidRPr="00ED4FA6" w:rsidRDefault="00933B47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Assinatura: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>__________________________</w:t>
            </w:r>
            <w:r w:rsidR="00ED4FA6">
              <w:rPr>
                <w:rFonts w:ascii="Arial" w:hAnsi="Arial" w:cs="Arial"/>
                <w:sz w:val="24"/>
                <w:szCs w:val="24"/>
              </w:rPr>
              <w:t xml:space="preserve"> G</w:t>
            </w:r>
            <w:r w:rsidRPr="00ED4FA6">
              <w:rPr>
                <w:rFonts w:ascii="Arial" w:hAnsi="Arial" w:cs="Arial"/>
                <w:sz w:val="24"/>
                <w:szCs w:val="24"/>
              </w:rPr>
              <w:t>rau de Parentesco: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>_____</w:t>
            </w:r>
            <w:r w:rsidR="00ED4FA6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933B47" w:rsidRPr="00ED4FA6" w:rsidRDefault="00933B47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4FA6">
              <w:rPr>
                <w:rFonts w:ascii="Arial" w:hAnsi="Arial" w:cs="Arial"/>
                <w:sz w:val="24"/>
                <w:szCs w:val="24"/>
              </w:rPr>
              <w:t>Identidade:_</w:t>
            </w:r>
            <w:proofErr w:type="gramEnd"/>
            <w:r w:rsidRPr="00ED4FA6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4C4E02" w:rsidRPr="00ED4FA6" w:rsidRDefault="00933B47" w:rsidP="00F52A6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Ar</w:t>
            </w:r>
            <w:r w:rsidR="00D61754">
              <w:rPr>
                <w:rFonts w:ascii="Arial" w:hAnsi="Arial" w:cs="Arial"/>
                <w:sz w:val="24"/>
                <w:szCs w:val="24"/>
              </w:rPr>
              <w:t>acaju_____/______/20</w:t>
            </w:r>
            <w:r w:rsidR="00ED4FA6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912335" w:rsidTr="00423F9A">
        <w:tc>
          <w:tcPr>
            <w:tcW w:w="10206" w:type="dxa"/>
            <w:shd w:val="clear" w:color="auto" w:fill="D9D9D9" w:themeFill="background1" w:themeFillShade="D9"/>
          </w:tcPr>
          <w:p w:rsidR="00912335" w:rsidRPr="00ED4FA6" w:rsidRDefault="00912335" w:rsidP="006577B5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t xml:space="preserve">DEVE SER PREENCHIDO PELO </w:t>
            </w:r>
            <w:r w:rsidR="00176B80" w:rsidRPr="00ED4FA6">
              <w:rPr>
                <w:rFonts w:ascii="Arial" w:hAnsi="Arial" w:cs="Arial"/>
                <w:b/>
                <w:sz w:val="24"/>
                <w:szCs w:val="24"/>
              </w:rPr>
              <w:t>MÉDICO</w:t>
            </w:r>
          </w:p>
        </w:tc>
      </w:tr>
      <w:tr w:rsidR="00912335" w:rsidTr="00423F9A">
        <w:trPr>
          <w:trHeight w:val="2132"/>
        </w:trPr>
        <w:tc>
          <w:tcPr>
            <w:tcW w:w="10206" w:type="dxa"/>
          </w:tcPr>
          <w:p w:rsidR="006577B5" w:rsidRPr="00ED4FA6" w:rsidRDefault="006577B5" w:rsidP="00EE55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 xml:space="preserve">Declaro </w:t>
            </w:r>
            <w:r w:rsidR="00EC7A0F">
              <w:rPr>
                <w:rFonts w:ascii="Arial" w:hAnsi="Arial" w:cs="Arial"/>
                <w:sz w:val="24"/>
                <w:szCs w:val="24"/>
              </w:rPr>
              <w:t>que expliquei de forma clara e objetiva todo o procedimento, exame, tratamento e/ou cirurgia ao paciente e/ou seu responsável, assim como os benefícios, riscos e alternativas, tendo respondido a perguntas para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esclarec</w:t>
            </w:r>
            <w:r w:rsidR="00EC7A0F">
              <w:rPr>
                <w:rFonts w:ascii="Arial" w:hAnsi="Arial" w:cs="Arial"/>
                <w:sz w:val="24"/>
                <w:szCs w:val="24"/>
              </w:rPr>
              <w:t xml:space="preserve">er todas as dúvidas pertinentes. </w:t>
            </w:r>
            <w:r w:rsidRPr="00ED4FA6">
              <w:rPr>
                <w:rFonts w:ascii="Arial" w:hAnsi="Arial" w:cs="Arial"/>
                <w:sz w:val="24"/>
                <w:szCs w:val="24"/>
              </w:rPr>
              <w:t>De acordo com meu entendimento, o paciente e/ou seu responsável legal está em condições de compreender o tratamento proposto.</w:t>
            </w:r>
          </w:p>
          <w:p w:rsidR="00B77592" w:rsidRPr="00ED4FA6" w:rsidRDefault="00B77592" w:rsidP="00ED4FA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2335" w:rsidRPr="00ED4FA6" w:rsidRDefault="00D02797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e carimbo do profissional</w:t>
            </w:r>
            <w:r w:rsidR="00912335" w:rsidRPr="00ED4FA6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2335" w:rsidRPr="00ED4FA6">
              <w:rPr>
                <w:rFonts w:ascii="Arial" w:hAnsi="Arial" w:cs="Arial"/>
                <w:sz w:val="24"/>
                <w:szCs w:val="24"/>
              </w:rPr>
              <w:t>_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  <w:r w:rsidR="00912335" w:rsidRPr="00ED4FA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912335" w:rsidRDefault="00D02797" w:rsidP="00F52A6B">
            <w:pPr>
              <w:tabs>
                <w:tab w:val="left" w:pos="517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Ar</w:t>
            </w:r>
            <w:r>
              <w:rPr>
                <w:rFonts w:ascii="Arial" w:hAnsi="Arial" w:cs="Arial"/>
                <w:sz w:val="24"/>
                <w:szCs w:val="24"/>
              </w:rPr>
              <w:t>acaju_____/______/</w:t>
            </w:r>
            <w:r w:rsidR="00D6175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="00F52A6B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D02797" w:rsidRDefault="00D02797" w:rsidP="00B9072C">
            <w:pPr>
              <w:tabs>
                <w:tab w:val="left" w:pos="5174"/>
              </w:tabs>
              <w:rPr>
                <w:sz w:val="24"/>
                <w:szCs w:val="24"/>
              </w:rPr>
            </w:pPr>
          </w:p>
        </w:tc>
      </w:tr>
    </w:tbl>
    <w:p w:rsidR="00F61B30" w:rsidRPr="00F766A4" w:rsidRDefault="00F61B30" w:rsidP="00F766A4">
      <w:pPr>
        <w:tabs>
          <w:tab w:val="left" w:pos="5174"/>
        </w:tabs>
        <w:rPr>
          <w:sz w:val="24"/>
          <w:szCs w:val="24"/>
        </w:rPr>
      </w:pPr>
    </w:p>
    <w:sectPr w:rsidR="00F61B30" w:rsidRPr="00F766A4" w:rsidSect="00ED4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68" w:rsidRDefault="00EC2A68" w:rsidP="007E44C5">
      <w:pPr>
        <w:spacing w:after="0" w:line="240" w:lineRule="auto"/>
      </w:pPr>
      <w:r>
        <w:separator/>
      </w:r>
    </w:p>
  </w:endnote>
  <w:endnote w:type="continuationSeparator" w:id="0">
    <w:p w:rsidR="00EC2A68" w:rsidRDefault="00EC2A68" w:rsidP="007E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CB" w:rsidRDefault="004E46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CB" w:rsidRDefault="004E46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CB" w:rsidRDefault="004E46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68" w:rsidRDefault="00EC2A68" w:rsidP="007E44C5">
      <w:pPr>
        <w:spacing w:after="0" w:line="240" w:lineRule="auto"/>
      </w:pPr>
      <w:r>
        <w:separator/>
      </w:r>
    </w:p>
  </w:footnote>
  <w:footnote w:type="continuationSeparator" w:id="0">
    <w:p w:rsidR="00EC2A68" w:rsidRDefault="00EC2A68" w:rsidP="007E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CB" w:rsidRDefault="004E46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856" w:tblpY="436"/>
      <w:tblW w:w="101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9"/>
      <w:gridCol w:w="3827"/>
      <w:gridCol w:w="1770"/>
      <w:gridCol w:w="3457"/>
    </w:tblGrid>
    <w:tr w:rsidR="00B77592" w:rsidRPr="003A52FB" w:rsidTr="009E20A2">
      <w:trPr>
        <w:trHeight w:val="155"/>
      </w:trPr>
      <w:tc>
        <w:tcPr>
          <w:tcW w:w="1129" w:type="dxa"/>
          <w:vMerge w:val="restart"/>
        </w:tcPr>
        <w:p w:rsidR="00B77592" w:rsidRPr="003A52FB" w:rsidRDefault="00B77592" w:rsidP="00B77592">
          <w:pPr>
            <w:pStyle w:val="Cabealho"/>
            <w:rPr>
              <w:rFonts w:cs="Arial"/>
            </w:rPr>
          </w:pPr>
          <w:r w:rsidRPr="00C4314E">
            <w:rPr>
              <w:rFonts w:asciiTheme="minorHAnsi" w:hAnsiTheme="minorHAnsi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05D86F8" wp14:editId="6F0FA1E5">
                <wp:simplePos x="0" y="0"/>
                <wp:positionH relativeFrom="column">
                  <wp:posOffset>-29210</wp:posOffset>
                </wp:positionH>
                <wp:positionV relativeFrom="paragraph">
                  <wp:posOffset>58420</wp:posOffset>
                </wp:positionV>
                <wp:extent cx="657225" cy="946850"/>
                <wp:effectExtent l="0" t="0" r="0" b="5715"/>
                <wp:wrapNone/>
                <wp:docPr id="3" name="Imagem 1" descr="LOGOMARCA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94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77592" w:rsidRPr="003A52FB" w:rsidRDefault="00B77592" w:rsidP="00B77592">
          <w:pPr>
            <w:jc w:val="center"/>
            <w:rPr>
              <w:rFonts w:cs="Arial"/>
            </w:rPr>
          </w:pPr>
        </w:p>
      </w:tc>
      <w:tc>
        <w:tcPr>
          <w:tcW w:w="3828" w:type="dxa"/>
          <w:vMerge w:val="restart"/>
          <w:shd w:val="clear" w:color="auto" w:fill="D9D9D9"/>
        </w:tcPr>
        <w:p w:rsidR="00B77592" w:rsidRPr="0001281D" w:rsidRDefault="00B77592" w:rsidP="004E46CB">
          <w:pPr>
            <w:pStyle w:val="Cabealho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TERMO DE CONSENTIMENTO LIVRE E ESCLARECIDO</w:t>
          </w:r>
          <w:r>
            <w:rPr>
              <w:rFonts w:cs="Arial"/>
              <w:b/>
              <w:sz w:val="24"/>
              <w:szCs w:val="24"/>
            </w:rPr>
            <w:t xml:space="preserve"> (TCLE)</w:t>
          </w:r>
        </w:p>
      </w:tc>
      <w:tc>
        <w:tcPr>
          <w:tcW w:w="5226" w:type="dxa"/>
          <w:gridSpan w:val="2"/>
          <w:shd w:val="clear" w:color="auto" w:fill="D9D9D9"/>
        </w:tcPr>
        <w:sdt>
          <w:sdtPr>
            <w:rPr>
              <w:sz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:rsidR="00B77592" w:rsidRPr="008E5880" w:rsidRDefault="00B77592" w:rsidP="00B77592">
              <w:pPr>
                <w:pStyle w:val="Cabealho"/>
                <w:jc w:val="center"/>
                <w:rPr>
                  <w:rFonts w:cs="Arial"/>
                  <w:b/>
                  <w:sz w:val="18"/>
                  <w:szCs w:val="20"/>
                </w:rPr>
              </w:pPr>
              <w:r w:rsidRPr="008E5880">
                <w:rPr>
                  <w:b/>
                  <w:sz w:val="18"/>
                </w:rPr>
                <w:t>Preencher quando não houver etiqueta</w:t>
              </w:r>
              <w:r w:rsidRPr="008E5880">
                <w:rPr>
                  <w:sz w:val="18"/>
                </w:rPr>
                <w:t xml:space="preserve"> </w:t>
              </w:r>
            </w:p>
          </w:sdtContent>
        </w:sdt>
      </w:tc>
    </w:tr>
    <w:tr w:rsidR="00B77592" w:rsidRPr="003A52FB" w:rsidTr="009E20A2">
      <w:trPr>
        <w:trHeight w:val="474"/>
      </w:trPr>
      <w:tc>
        <w:tcPr>
          <w:tcW w:w="1129" w:type="dxa"/>
          <w:vMerge/>
        </w:tcPr>
        <w:p w:rsidR="00B77592" w:rsidRPr="003A52FB" w:rsidRDefault="00B77592" w:rsidP="00B77592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3828" w:type="dxa"/>
          <w:vMerge/>
          <w:shd w:val="clear" w:color="auto" w:fill="D9D9D9"/>
        </w:tcPr>
        <w:p w:rsidR="00B77592" w:rsidRPr="003A52FB" w:rsidRDefault="00B77592" w:rsidP="00B77592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5226" w:type="dxa"/>
          <w:gridSpan w:val="2"/>
        </w:tcPr>
        <w:p w:rsidR="00B77592" w:rsidRPr="00F766A4" w:rsidRDefault="00B77592" w:rsidP="00B77592">
          <w:pPr>
            <w:pStyle w:val="Cabealho"/>
          </w:pPr>
          <w:r w:rsidRPr="008E5880">
            <w:rPr>
              <w:rFonts w:cs="Arial"/>
              <w:sz w:val="18"/>
              <w:szCs w:val="20"/>
            </w:rPr>
            <w:t>Paciente:</w:t>
          </w:r>
        </w:p>
      </w:tc>
    </w:tr>
    <w:tr w:rsidR="00B77592" w:rsidRPr="003A52FB" w:rsidTr="009E20A2">
      <w:trPr>
        <w:trHeight w:val="157"/>
      </w:trPr>
      <w:tc>
        <w:tcPr>
          <w:tcW w:w="1129" w:type="dxa"/>
          <w:vMerge/>
        </w:tcPr>
        <w:p w:rsidR="00B77592" w:rsidRPr="003A52FB" w:rsidRDefault="00B77592" w:rsidP="00B77592">
          <w:pPr>
            <w:pStyle w:val="Cabealho"/>
            <w:rPr>
              <w:rFonts w:cs="Arial"/>
            </w:rPr>
          </w:pPr>
        </w:p>
      </w:tc>
      <w:tc>
        <w:tcPr>
          <w:tcW w:w="3828" w:type="dxa"/>
          <w:vMerge w:val="restart"/>
          <w:vAlign w:val="center"/>
        </w:tcPr>
        <w:p w:rsidR="00B77592" w:rsidRPr="004E46CB" w:rsidRDefault="008E30B3" w:rsidP="00B77592">
          <w:pPr>
            <w:pStyle w:val="Cabealho"/>
            <w:jc w:val="center"/>
            <w:rPr>
              <w:rFonts w:asciiTheme="minorHAnsi" w:hAnsiTheme="minorHAnsi" w:cs="Arial"/>
              <w:sz w:val="24"/>
              <w:szCs w:val="24"/>
            </w:rPr>
          </w:pPr>
          <w:bookmarkStart w:id="0" w:name="_GoBack"/>
          <w:r w:rsidRPr="004E46CB">
            <w:rPr>
              <w:sz w:val="24"/>
              <w:szCs w:val="24"/>
            </w:rPr>
            <w:t>COLETA DE MATERIAL INTRAUTERINO PARA ANÁLISE</w:t>
          </w:r>
          <w:bookmarkEnd w:id="0"/>
        </w:p>
      </w:tc>
      <w:tc>
        <w:tcPr>
          <w:tcW w:w="1768" w:type="dxa"/>
          <w:shd w:val="clear" w:color="auto" w:fill="auto"/>
        </w:tcPr>
        <w:p w:rsidR="00B77592" w:rsidRPr="008E5880" w:rsidRDefault="00B77592" w:rsidP="00B77592">
          <w:pPr>
            <w:pStyle w:val="Cabealho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Data de Nascimento:</w:t>
          </w:r>
        </w:p>
      </w:tc>
      <w:tc>
        <w:tcPr>
          <w:tcW w:w="3458" w:type="dxa"/>
          <w:shd w:val="clear" w:color="auto" w:fill="auto"/>
        </w:tcPr>
        <w:p w:rsidR="00B77592" w:rsidRDefault="00B77592" w:rsidP="00B77592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  <w:p w:rsidR="00B77592" w:rsidRPr="008E5880" w:rsidRDefault="00B77592" w:rsidP="00B77592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</w:tc>
    </w:tr>
    <w:tr w:rsidR="00B77592" w:rsidRPr="003A52FB" w:rsidTr="009E20A2">
      <w:trPr>
        <w:trHeight w:val="136"/>
      </w:trPr>
      <w:tc>
        <w:tcPr>
          <w:tcW w:w="1129" w:type="dxa"/>
          <w:vMerge/>
        </w:tcPr>
        <w:p w:rsidR="00B77592" w:rsidRPr="003A52FB" w:rsidRDefault="00B77592" w:rsidP="00B77592">
          <w:pPr>
            <w:pStyle w:val="Cabealho"/>
            <w:rPr>
              <w:rFonts w:cs="Arial"/>
            </w:rPr>
          </w:pPr>
        </w:p>
      </w:tc>
      <w:tc>
        <w:tcPr>
          <w:tcW w:w="3828" w:type="dxa"/>
          <w:vMerge/>
        </w:tcPr>
        <w:p w:rsidR="00B77592" w:rsidRPr="003A52FB" w:rsidRDefault="00B77592" w:rsidP="00B77592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770" w:type="dxa"/>
          <w:vAlign w:val="center"/>
        </w:tcPr>
        <w:p w:rsidR="00B77592" w:rsidRPr="008E5880" w:rsidRDefault="00B77592" w:rsidP="00B77592">
          <w:pPr>
            <w:pStyle w:val="Cabealho"/>
            <w:spacing w:before="60" w:after="60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Prontuário:</w:t>
          </w:r>
        </w:p>
      </w:tc>
      <w:tc>
        <w:tcPr>
          <w:tcW w:w="3456" w:type="dxa"/>
          <w:vAlign w:val="center"/>
        </w:tcPr>
        <w:p w:rsidR="00B77592" w:rsidRPr="008E5880" w:rsidRDefault="00B77592" w:rsidP="00B77592">
          <w:pPr>
            <w:pStyle w:val="Cabealho"/>
            <w:jc w:val="center"/>
            <w:rPr>
              <w:rFonts w:cs="Arial"/>
              <w:sz w:val="18"/>
              <w:szCs w:val="20"/>
            </w:rPr>
          </w:pPr>
        </w:p>
      </w:tc>
    </w:tr>
  </w:tbl>
  <w:p w:rsidR="007E44C5" w:rsidRDefault="007E44C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CB" w:rsidRDefault="004E46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C1CFE"/>
    <w:multiLevelType w:val="hybridMultilevel"/>
    <w:tmpl w:val="D7940496"/>
    <w:lvl w:ilvl="0" w:tplc="3E78E7B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21209D1"/>
    <w:multiLevelType w:val="hybridMultilevel"/>
    <w:tmpl w:val="5FA48E9A"/>
    <w:lvl w:ilvl="0" w:tplc="DA7A2EC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C5"/>
    <w:rsid w:val="0005348B"/>
    <w:rsid w:val="000534CD"/>
    <w:rsid w:val="00055681"/>
    <w:rsid w:val="000B0CEE"/>
    <w:rsid w:val="000E1036"/>
    <w:rsid w:val="000E658A"/>
    <w:rsid w:val="00110078"/>
    <w:rsid w:val="001107B9"/>
    <w:rsid w:val="00114845"/>
    <w:rsid w:val="00170A0A"/>
    <w:rsid w:val="00170F32"/>
    <w:rsid w:val="00176B80"/>
    <w:rsid w:val="001857AE"/>
    <w:rsid w:val="0019213E"/>
    <w:rsid w:val="00197293"/>
    <w:rsid w:val="001B6185"/>
    <w:rsid w:val="001E747C"/>
    <w:rsid w:val="002261C2"/>
    <w:rsid w:val="00242E7B"/>
    <w:rsid w:val="00263B7A"/>
    <w:rsid w:val="00271178"/>
    <w:rsid w:val="002B1CD9"/>
    <w:rsid w:val="002C49AE"/>
    <w:rsid w:val="002E2348"/>
    <w:rsid w:val="002E4225"/>
    <w:rsid w:val="002E44D6"/>
    <w:rsid w:val="003154BF"/>
    <w:rsid w:val="00320751"/>
    <w:rsid w:val="00325D2A"/>
    <w:rsid w:val="003336D5"/>
    <w:rsid w:val="0034365D"/>
    <w:rsid w:val="00364633"/>
    <w:rsid w:val="00391526"/>
    <w:rsid w:val="003B1F50"/>
    <w:rsid w:val="00423F9A"/>
    <w:rsid w:val="004407B7"/>
    <w:rsid w:val="00445E92"/>
    <w:rsid w:val="00470E9B"/>
    <w:rsid w:val="004B7AFE"/>
    <w:rsid w:val="004B7F22"/>
    <w:rsid w:val="004C1F27"/>
    <w:rsid w:val="004C4E02"/>
    <w:rsid w:val="004E46CB"/>
    <w:rsid w:val="004F072C"/>
    <w:rsid w:val="00501556"/>
    <w:rsid w:val="005439A4"/>
    <w:rsid w:val="00565B77"/>
    <w:rsid w:val="005772F2"/>
    <w:rsid w:val="00580FAA"/>
    <w:rsid w:val="005A01A7"/>
    <w:rsid w:val="005A3C59"/>
    <w:rsid w:val="005D6D41"/>
    <w:rsid w:val="005E118B"/>
    <w:rsid w:val="00646E1E"/>
    <w:rsid w:val="006577B5"/>
    <w:rsid w:val="006B6693"/>
    <w:rsid w:val="00716529"/>
    <w:rsid w:val="00726E84"/>
    <w:rsid w:val="00733B09"/>
    <w:rsid w:val="0074533E"/>
    <w:rsid w:val="00746A16"/>
    <w:rsid w:val="007526C0"/>
    <w:rsid w:val="00762F34"/>
    <w:rsid w:val="00773928"/>
    <w:rsid w:val="007C3086"/>
    <w:rsid w:val="007C5A1D"/>
    <w:rsid w:val="007C6A5A"/>
    <w:rsid w:val="007E44C5"/>
    <w:rsid w:val="007F38DA"/>
    <w:rsid w:val="00841778"/>
    <w:rsid w:val="00851341"/>
    <w:rsid w:val="00853FD6"/>
    <w:rsid w:val="00894E71"/>
    <w:rsid w:val="008971DC"/>
    <w:rsid w:val="008A3FEA"/>
    <w:rsid w:val="008D13A6"/>
    <w:rsid w:val="008E30B3"/>
    <w:rsid w:val="008E4692"/>
    <w:rsid w:val="00911A19"/>
    <w:rsid w:val="00912335"/>
    <w:rsid w:val="00933B47"/>
    <w:rsid w:val="00936662"/>
    <w:rsid w:val="00940B55"/>
    <w:rsid w:val="0094262A"/>
    <w:rsid w:val="009766D4"/>
    <w:rsid w:val="009F19E6"/>
    <w:rsid w:val="00A467B4"/>
    <w:rsid w:val="00A61D8D"/>
    <w:rsid w:val="00A71853"/>
    <w:rsid w:val="00A74F00"/>
    <w:rsid w:val="00A87AE2"/>
    <w:rsid w:val="00A92CFD"/>
    <w:rsid w:val="00AB13C4"/>
    <w:rsid w:val="00AF37BF"/>
    <w:rsid w:val="00AF71ED"/>
    <w:rsid w:val="00B011D6"/>
    <w:rsid w:val="00B0246E"/>
    <w:rsid w:val="00B0788A"/>
    <w:rsid w:val="00B10C3C"/>
    <w:rsid w:val="00B476E9"/>
    <w:rsid w:val="00B674CD"/>
    <w:rsid w:val="00B75B4E"/>
    <w:rsid w:val="00B7673B"/>
    <w:rsid w:val="00B77592"/>
    <w:rsid w:val="00BB1475"/>
    <w:rsid w:val="00BE78A3"/>
    <w:rsid w:val="00C147DE"/>
    <w:rsid w:val="00C21B14"/>
    <w:rsid w:val="00C26F39"/>
    <w:rsid w:val="00C725CD"/>
    <w:rsid w:val="00D02797"/>
    <w:rsid w:val="00D040AA"/>
    <w:rsid w:val="00D042E4"/>
    <w:rsid w:val="00D1710F"/>
    <w:rsid w:val="00D30943"/>
    <w:rsid w:val="00D33F10"/>
    <w:rsid w:val="00D349F8"/>
    <w:rsid w:val="00D4194D"/>
    <w:rsid w:val="00D45EBD"/>
    <w:rsid w:val="00D500E8"/>
    <w:rsid w:val="00D61754"/>
    <w:rsid w:val="00DA050D"/>
    <w:rsid w:val="00DD2515"/>
    <w:rsid w:val="00DD612F"/>
    <w:rsid w:val="00E215E2"/>
    <w:rsid w:val="00E2531D"/>
    <w:rsid w:val="00E368F3"/>
    <w:rsid w:val="00E36948"/>
    <w:rsid w:val="00E51470"/>
    <w:rsid w:val="00E61CEC"/>
    <w:rsid w:val="00E74580"/>
    <w:rsid w:val="00EB7A41"/>
    <w:rsid w:val="00EC2A68"/>
    <w:rsid w:val="00EC78A5"/>
    <w:rsid w:val="00EC7A0F"/>
    <w:rsid w:val="00ED4FA6"/>
    <w:rsid w:val="00EE55ED"/>
    <w:rsid w:val="00F01787"/>
    <w:rsid w:val="00F166E6"/>
    <w:rsid w:val="00F167D2"/>
    <w:rsid w:val="00F52A6B"/>
    <w:rsid w:val="00F61B30"/>
    <w:rsid w:val="00F63D64"/>
    <w:rsid w:val="00F766A4"/>
    <w:rsid w:val="00F822D8"/>
    <w:rsid w:val="00F8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53108D7-1C33-4469-88FA-924281E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7E44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E44C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E44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7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3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3787-8749-43EB-A76E-6F4A8A95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4398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Thayna Ribeiro</cp:lastModifiedBy>
  <cp:revision>2</cp:revision>
  <cp:lastPrinted>2019-03-14T12:54:00Z</cp:lastPrinted>
  <dcterms:created xsi:type="dcterms:W3CDTF">2022-03-15T18:04:00Z</dcterms:created>
  <dcterms:modified xsi:type="dcterms:W3CDTF">2022-03-15T18:04:00Z</dcterms:modified>
</cp:coreProperties>
</file>