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533B72" w14:paraId="7C28F32B" w14:textId="77777777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CB3E" w14:textId="77777777" w:rsidR="00B77592" w:rsidRPr="00533B72" w:rsidRDefault="00330A77" w:rsidP="00533B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3B72">
              <w:rPr>
                <w:rFonts w:ascii="Arial" w:hAnsi="Arial" w:cs="Arial"/>
                <w:b/>
              </w:rPr>
              <w:t>TERMO DE CIÊNCIA E ESCLARECIMENTO PARA TESTEMUNHA DE JEOVÁ</w:t>
            </w:r>
          </w:p>
        </w:tc>
      </w:tr>
      <w:tr w:rsidR="00795F45" w:rsidRPr="00533B72" w14:paraId="42D8AE07" w14:textId="77777777" w:rsidTr="00B577A1">
        <w:trPr>
          <w:trHeight w:val="842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5BD52" w14:textId="211B213E" w:rsidR="007435E4" w:rsidRPr="00533B72" w:rsidRDefault="007435E4" w:rsidP="009F0C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1º) Ciente do desejo do</w:t>
            </w:r>
            <w:r w:rsidR="002354D3" w:rsidRPr="00533B72">
              <w:rPr>
                <w:rFonts w:ascii="Arial" w:hAnsi="Arial" w:cs="Arial"/>
              </w:rPr>
              <w:t xml:space="preserve"> </w:t>
            </w:r>
            <w:proofErr w:type="gramStart"/>
            <w:r w:rsidR="002354D3" w:rsidRPr="00533B72">
              <w:rPr>
                <w:rFonts w:ascii="Arial" w:hAnsi="Arial" w:cs="Arial"/>
              </w:rPr>
              <w:t>(</w:t>
            </w:r>
            <w:r w:rsidR="0026536A" w:rsidRPr="00533B72">
              <w:rPr>
                <w:rFonts w:ascii="Arial" w:hAnsi="Arial" w:cs="Arial"/>
              </w:rPr>
              <w:t xml:space="preserve"> </w:t>
            </w:r>
            <w:r w:rsidR="002354D3" w:rsidRPr="00533B72">
              <w:rPr>
                <w:rFonts w:ascii="Arial" w:hAnsi="Arial" w:cs="Arial"/>
              </w:rPr>
              <w:t xml:space="preserve"> </w:t>
            </w:r>
            <w:proofErr w:type="gramEnd"/>
            <w:r w:rsidR="0026536A" w:rsidRPr="00533B72">
              <w:rPr>
                <w:rFonts w:ascii="Arial" w:hAnsi="Arial" w:cs="Arial"/>
              </w:rPr>
              <w:t xml:space="preserve"> ) </w:t>
            </w:r>
            <w:r w:rsidRPr="00533B72">
              <w:rPr>
                <w:rFonts w:ascii="Arial" w:hAnsi="Arial" w:cs="Arial"/>
              </w:rPr>
              <w:t xml:space="preserve"> paciente</w:t>
            </w:r>
            <w:r w:rsidR="002354D3" w:rsidRPr="00533B72">
              <w:rPr>
                <w:rFonts w:ascii="Arial" w:hAnsi="Arial" w:cs="Arial"/>
              </w:rPr>
              <w:t xml:space="preserve">  (  </w:t>
            </w:r>
            <w:r w:rsidR="0026536A" w:rsidRPr="00533B72">
              <w:rPr>
                <w:rFonts w:ascii="Arial" w:hAnsi="Arial" w:cs="Arial"/>
              </w:rPr>
              <w:t xml:space="preserve"> ) dos responsáveis legais pelo paciente, </w:t>
            </w:r>
            <w:r w:rsidRPr="00533B72">
              <w:rPr>
                <w:rFonts w:ascii="Arial" w:hAnsi="Arial" w:cs="Arial"/>
              </w:rPr>
              <w:t xml:space="preserve"> de </w:t>
            </w:r>
            <w:r w:rsidR="002354D3" w:rsidRPr="00533B72">
              <w:rPr>
                <w:rFonts w:ascii="Arial" w:hAnsi="Arial" w:cs="Arial"/>
              </w:rPr>
              <w:t>que não seja administrado</w:t>
            </w:r>
            <w:r w:rsidRPr="00533B72">
              <w:rPr>
                <w:rFonts w:ascii="Arial" w:hAnsi="Arial" w:cs="Arial"/>
              </w:rPr>
              <w:t xml:space="preserve"> transfusão de sangue total, autotransfusão ou de seus componentes (glóbulos vermelhos, glóbulos brancos, plaquetas e plasma), </w:t>
            </w:r>
            <w:r w:rsidR="005106E2">
              <w:rPr>
                <w:rFonts w:ascii="Arial" w:hAnsi="Arial" w:cs="Arial"/>
              </w:rPr>
              <w:t>o Hospital e Maternidade</w:t>
            </w:r>
            <w:r w:rsidRPr="00533B72">
              <w:rPr>
                <w:rFonts w:ascii="Arial" w:hAnsi="Arial" w:cs="Arial"/>
              </w:rPr>
              <w:t xml:space="preserve"> Santa Helena esclarece que utilizará de todas as técnicas e procedimentos médicos possíveis para diminuir a perda sanguínea</w:t>
            </w:r>
            <w:r w:rsidR="001C198D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evitando ao máximo a n</w:t>
            </w:r>
            <w:r w:rsidR="001C198D" w:rsidRPr="00533B72">
              <w:rPr>
                <w:rFonts w:ascii="Arial" w:hAnsi="Arial" w:cs="Arial"/>
              </w:rPr>
              <w:t>ecessidade de tal transfusão</w:t>
            </w:r>
            <w:r w:rsidR="009F0C36">
              <w:rPr>
                <w:rFonts w:ascii="Arial" w:hAnsi="Arial" w:cs="Arial"/>
              </w:rPr>
              <w:t xml:space="preserve">. Compreendemos que </w:t>
            </w:r>
            <w:r w:rsidR="00CA781E">
              <w:rPr>
                <w:rFonts w:ascii="Arial" w:hAnsi="Arial" w:cs="Arial"/>
              </w:rPr>
              <w:t xml:space="preserve">a </w:t>
            </w:r>
            <w:r w:rsidR="009F0C36">
              <w:rPr>
                <w:rFonts w:ascii="Arial" w:hAnsi="Arial" w:cs="Arial"/>
              </w:rPr>
              <w:t>rejeição às transfusõe</w:t>
            </w:r>
            <w:r w:rsidR="00CA781E">
              <w:rPr>
                <w:rFonts w:ascii="Arial" w:hAnsi="Arial" w:cs="Arial"/>
              </w:rPr>
              <w:t>s pel</w:t>
            </w:r>
            <w:r w:rsidR="00CA781E" w:rsidRPr="00CA781E">
              <w:rPr>
                <w:rFonts w:ascii="Arial" w:hAnsi="Arial" w:cs="Arial"/>
              </w:rPr>
              <w:t xml:space="preserve">as Testemunhas de Jeová </w:t>
            </w:r>
            <w:proofErr w:type="gramStart"/>
            <w:r w:rsidR="00CA781E" w:rsidRPr="00CA781E">
              <w:rPr>
                <w:rFonts w:ascii="Arial" w:hAnsi="Arial" w:cs="Arial"/>
              </w:rPr>
              <w:t xml:space="preserve">a </w:t>
            </w:r>
            <w:r w:rsidR="009F0C36">
              <w:rPr>
                <w:rFonts w:ascii="Arial" w:hAnsi="Arial" w:cs="Arial"/>
              </w:rPr>
              <w:t xml:space="preserve"> </w:t>
            </w:r>
            <w:r w:rsidR="009F0C36" w:rsidRPr="009F0C36">
              <w:rPr>
                <w:rFonts w:ascii="Arial" w:hAnsi="Arial" w:cs="Arial"/>
              </w:rPr>
              <w:t>se</w:t>
            </w:r>
            <w:proofErr w:type="gramEnd"/>
            <w:r w:rsidR="009F0C36" w:rsidRPr="009F0C36">
              <w:rPr>
                <w:rFonts w:ascii="Arial" w:hAnsi="Arial" w:cs="Arial"/>
              </w:rPr>
              <w:t xml:space="preserve"> deve ao seu respeito</w:t>
            </w:r>
            <w:r w:rsidR="009F0C36">
              <w:rPr>
                <w:rFonts w:ascii="Arial" w:hAnsi="Arial" w:cs="Arial"/>
              </w:rPr>
              <w:t xml:space="preserve"> </w:t>
            </w:r>
            <w:r w:rsidR="009F0C36" w:rsidRPr="009F0C36">
              <w:rPr>
                <w:rFonts w:ascii="Arial" w:hAnsi="Arial" w:cs="Arial"/>
              </w:rPr>
              <w:t>à santidade da vida expresso por meio da obediência ao mandamento bíb</w:t>
            </w:r>
            <w:bookmarkStart w:id="0" w:name="_GoBack"/>
            <w:bookmarkEnd w:id="0"/>
            <w:r w:rsidR="009F0C36" w:rsidRPr="009F0C36">
              <w:rPr>
                <w:rFonts w:ascii="Arial" w:hAnsi="Arial" w:cs="Arial"/>
              </w:rPr>
              <w:t>lico de</w:t>
            </w:r>
            <w:r w:rsidR="009F0C36">
              <w:rPr>
                <w:rFonts w:ascii="Arial" w:hAnsi="Arial" w:cs="Arial"/>
              </w:rPr>
              <w:t xml:space="preserve"> </w:t>
            </w:r>
            <w:r w:rsidR="009F0C36" w:rsidRPr="009F0C36">
              <w:rPr>
                <w:rFonts w:ascii="Arial" w:hAnsi="Arial" w:cs="Arial"/>
              </w:rPr>
              <w:t>‘abster-se de sangue’, registrado na Bíblia no livro de Atos dos Apóstolos, capítulo</w:t>
            </w:r>
            <w:r w:rsidR="009F0C36">
              <w:rPr>
                <w:rFonts w:ascii="Arial" w:hAnsi="Arial" w:cs="Arial"/>
              </w:rPr>
              <w:t xml:space="preserve"> </w:t>
            </w:r>
            <w:r w:rsidR="009F0C36" w:rsidRPr="009F0C36">
              <w:rPr>
                <w:rFonts w:ascii="Arial" w:hAnsi="Arial" w:cs="Arial"/>
              </w:rPr>
              <w:t>15, versículos 28 e 29</w:t>
            </w:r>
            <w:r w:rsidR="00CA781E">
              <w:rPr>
                <w:rFonts w:ascii="Arial" w:hAnsi="Arial" w:cs="Arial"/>
              </w:rPr>
              <w:t>;</w:t>
            </w:r>
          </w:p>
          <w:p w14:paraId="593CC0A3" w14:textId="631ABDBA" w:rsidR="007435E4" w:rsidRPr="00533B72" w:rsidRDefault="00312E06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 xml:space="preserve">2º) </w:t>
            </w:r>
            <w:r w:rsidR="007435E4" w:rsidRPr="00533B72">
              <w:rPr>
                <w:rFonts w:ascii="Arial" w:hAnsi="Arial" w:cs="Arial"/>
              </w:rPr>
              <w:t>Desta forma, toda a equipe médica priorizará o uso de todo seu conhecimento médico e científico</w:t>
            </w:r>
            <w:r w:rsidR="00CA781E">
              <w:rPr>
                <w:rFonts w:ascii="Arial" w:hAnsi="Arial" w:cs="Arial"/>
              </w:rPr>
              <w:t xml:space="preserve"> para tentar evitar tal transfusão</w:t>
            </w:r>
            <w:r w:rsidR="007435E4" w:rsidRPr="00533B72">
              <w:rPr>
                <w:rFonts w:ascii="Arial" w:hAnsi="Arial" w:cs="Arial"/>
              </w:rPr>
              <w:t xml:space="preserve">, sendo passíveis o uso de: </w:t>
            </w:r>
            <w:proofErr w:type="spellStart"/>
            <w:r w:rsidR="002354D3" w:rsidRPr="00533B72">
              <w:rPr>
                <w:rFonts w:ascii="Arial" w:hAnsi="Arial" w:cs="Arial"/>
              </w:rPr>
              <w:t>microcoletas</w:t>
            </w:r>
            <w:proofErr w:type="spellEnd"/>
            <w:r w:rsidR="002354D3" w:rsidRPr="00533B72">
              <w:rPr>
                <w:rFonts w:ascii="Arial" w:hAnsi="Arial" w:cs="Arial"/>
              </w:rPr>
              <w:t>,</w:t>
            </w:r>
            <w:r w:rsidR="005106E2">
              <w:rPr>
                <w:rFonts w:ascii="Arial" w:hAnsi="Arial" w:cs="Arial"/>
              </w:rPr>
              <w:t xml:space="preserve"> estimuladores de </w:t>
            </w:r>
            <w:proofErr w:type="spellStart"/>
            <w:r w:rsidR="005106E2">
              <w:rPr>
                <w:rFonts w:ascii="Arial" w:hAnsi="Arial" w:cs="Arial"/>
              </w:rPr>
              <w:t>eritropoiese</w:t>
            </w:r>
            <w:proofErr w:type="spellEnd"/>
            <w:r w:rsidR="005106E2">
              <w:rPr>
                <w:rFonts w:ascii="Arial" w:hAnsi="Arial" w:cs="Arial"/>
              </w:rPr>
              <w:t>, reposição de ferro,</w:t>
            </w:r>
            <w:r w:rsidR="002354D3" w:rsidRPr="00533B72">
              <w:rPr>
                <w:rFonts w:ascii="Arial" w:hAnsi="Arial" w:cs="Arial"/>
              </w:rPr>
              <w:t xml:space="preserve"> </w:t>
            </w:r>
            <w:r w:rsidR="007435E4" w:rsidRPr="00533B72">
              <w:rPr>
                <w:rFonts w:ascii="Arial" w:hAnsi="Arial" w:cs="Arial"/>
              </w:rPr>
              <w:t>albumina</w:t>
            </w:r>
            <w:r w:rsidR="001C198D" w:rsidRPr="00533B72">
              <w:rPr>
                <w:rFonts w:ascii="Arial" w:hAnsi="Arial" w:cs="Arial"/>
              </w:rPr>
              <w:t xml:space="preserve">, </w:t>
            </w:r>
            <w:proofErr w:type="spellStart"/>
            <w:r w:rsidR="007435E4" w:rsidRPr="00533B72">
              <w:rPr>
                <w:rFonts w:ascii="Arial" w:hAnsi="Arial" w:cs="Arial"/>
              </w:rPr>
              <w:t>crioconcentrados</w:t>
            </w:r>
            <w:proofErr w:type="spellEnd"/>
            <w:r w:rsidR="001C198D" w:rsidRPr="00533B72">
              <w:rPr>
                <w:rFonts w:ascii="Arial" w:hAnsi="Arial" w:cs="Arial"/>
              </w:rPr>
              <w:t>,</w:t>
            </w:r>
            <w:r w:rsidR="007435E4" w:rsidRPr="00533B72">
              <w:rPr>
                <w:rFonts w:ascii="Arial" w:hAnsi="Arial" w:cs="Arial"/>
              </w:rPr>
              <w:t xml:space="preserve"> </w:t>
            </w:r>
            <w:proofErr w:type="spellStart"/>
            <w:r w:rsidR="007435E4" w:rsidRPr="00533B72">
              <w:rPr>
                <w:rFonts w:ascii="Arial" w:hAnsi="Arial" w:cs="Arial"/>
              </w:rPr>
              <w:t>interleucinas</w:t>
            </w:r>
            <w:proofErr w:type="spellEnd"/>
            <w:r w:rsidR="001C198D" w:rsidRPr="00533B72">
              <w:rPr>
                <w:rFonts w:ascii="Arial" w:hAnsi="Arial" w:cs="Arial"/>
              </w:rPr>
              <w:t>,</w:t>
            </w:r>
            <w:r w:rsidR="007435E4" w:rsidRPr="00533B72">
              <w:rPr>
                <w:rFonts w:ascii="Arial" w:hAnsi="Arial" w:cs="Arial"/>
              </w:rPr>
              <w:t xml:space="preserve"> </w:t>
            </w:r>
            <w:proofErr w:type="spellStart"/>
            <w:r w:rsidR="007435E4" w:rsidRPr="00533B72">
              <w:rPr>
                <w:rFonts w:ascii="Arial" w:hAnsi="Arial" w:cs="Arial"/>
              </w:rPr>
              <w:t>gamablobulinas</w:t>
            </w:r>
            <w:proofErr w:type="spellEnd"/>
            <w:r w:rsidR="001C198D" w:rsidRPr="00533B72">
              <w:rPr>
                <w:rFonts w:ascii="Arial" w:hAnsi="Arial" w:cs="Arial"/>
              </w:rPr>
              <w:t>,</w:t>
            </w:r>
            <w:r w:rsidR="007435E4" w:rsidRPr="00533B72">
              <w:rPr>
                <w:rFonts w:ascii="Arial" w:hAnsi="Arial" w:cs="Arial"/>
              </w:rPr>
              <w:t xml:space="preserve"> técnicas de diluição</w:t>
            </w:r>
            <w:r w:rsidR="001C198D" w:rsidRPr="00533B72">
              <w:rPr>
                <w:rFonts w:ascii="Arial" w:hAnsi="Arial" w:cs="Arial"/>
              </w:rPr>
              <w:t>,</w:t>
            </w:r>
            <w:r w:rsidR="007435E4" w:rsidRPr="00533B72">
              <w:rPr>
                <w:rFonts w:ascii="Arial" w:hAnsi="Arial" w:cs="Arial"/>
              </w:rPr>
              <w:t xml:space="preserve"> recuperação do sangue </w:t>
            </w:r>
            <w:proofErr w:type="spellStart"/>
            <w:r w:rsidR="007435E4" w:rsidRPr="00533B72">
              <w:rPr>
                <w:rFonts w:ascii="Arial" w:hAnsi="Arial" w:cs="Arial"/>
              </w:rPr>
              <w:t>intraoperatório</w:t>
            </w:r>
            <w:proofErr w:type="spellEnd"/>
            <w:r w:rsidR="001C198D" w:rsidRPr="00533B72">
              <w:rPr>
                <w:rFonts w:ascii="Arial" w:hAnsi="Arial" w:cs="Arial"/>
              </w:rPr>
              <w:t>, hemodiálise,</w:t>
            </w:r>
            <w:r w:rsidR="007435E4" w:rsidRPr="00533B72">
              <w:rPr>
                <w:rFonts w:ascii="Arial" w:hAnsi="Arial" w:cs="Arial"/>
              </w:rPr>
              <w:t xml:space="preserve"> circulação extracor</w:t>
            </w:r>
            <w:r w:rsidR="001C198D" w:rsidRPr="00533B72">
              <w:rPr>
                <w:rFonts w:ascii="Arial" w:hAnsi="Arial" w:cs="Arial"/>
              </w:rPr>
              <w:t>pórea e transplante de órgãos</w:t>
            </w:r>
            <w:r w:rsidR="00CA781E">
              <w:rPr>
                <w:rFonts w:ascii="Arial" w:hAnsi="Arial" w:cs="Arial"/>
              </w:rPr>
              <w:t xml:space="preserve"> quando disponíveis e seu uso for possível</w:t>
            </w:r>
            <w:r w:rsidR="001C198D" w:rsidRPr="00533B72">
              <w:rPr>
                <w:rFonts w:ascii="Arial" w:hAnsi="Arial" w:cs="Arial"/>
              </w:rPr>
              <w:t>;</w:t>
            </w:r>
          </w:p>
          <w:p w14:paraId="0AB722DB" w14:textId="5B4F2739" w:rsidR="007435E4" w:rsidRPr="00533B72" w:rsidRDefault="007435E4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 xml:space="preserve">3º) Não obstante, caso </w:t>
            </w:r>
            <w:r w:rsidR="005106E2">
              <w:rPr>
                <w:rFonts w:ascii="Arial" w:hAnsi="Arial" w:cs="Arial"/>
              </w:rPr>
              <w:t>o médico que assiste ao paciente</w:t>
            </w:r>
            <w:r w:rsidRPr="00533B72">
              <w:rPr>
                <w:rFonts w:ascii="Arial" w:hAnsi="Arial" w:cs="Arial"/>
              </w:rPr>
              <w:t xml:space="preserve"> constate a necessidade, em qualquer fase do tratamento</w:t>
            </w:r>
            <w:r w:rsidR="001C198D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de transfusão sanguínea</w:t>
            </w:r>
            <w:r w:rsidR="00CA781E">
              <w:rPr>
                <w:rFonts w:ascii="Arial" w:hAnsi="Arial" w:cs="Arial"/>
              </w:rPr>
              <w:t xml:space="preserve"> salvadora</w:t>
            </w:r>
            <w:r w:rsidRPr="00533B72">
              <w:rPr>
                <w:rFonts w:ascii="Arial" w:hAnsi="Arial" w:cs="Arial"/>
              </w:rPr>
              <w:t xml:space="preserve"> ou de qualquer um dos seus componentes (glóbulos vermelhos, glóbulos brancos, plaquetas e plasma)</w:t>
            </w:r>
            <w:r w:rsidR="00CA781E">
              <w:rPr>
                <w:rFonts w:ascii="Arial" w:hAnsi="Arial" w:cs="Arial"/>
              </w:rPr>
              <w:t>, desde que configurado</w:t>
            </w:r>
            <w:r w:rsidR="002354D3" w:rsidRPr="00533B72">
              <w:rPr>
                <w:rFonts w:ascii="Arial" w:hAnsi="Arial" w:cs="Arial"/>
              </w:rPr>
              <w:t xml:space="preserve"> </w:t>
            </w:r>
            <w:r w:rsidR="00CA781E">
              <w:rPr>
                <w:rFonts w:ascii="Arial" w:hAnsi="Arial" w:cs="Arial"/>
              </w:rPr>
              <w:t>um</w:t>
            </w:r>
            <w:r w:rsidR="002354D3" w:rsidRPr="00533B72">
              <w:rPr>
                <w:rFonts w:ascii="Arial" w:hAnsi="Arial" w:cs="Arial"/>
              </w:rPr>
              <w:t xml:space="preserve"> caráter </w:t>
            </w:r>
            <w:r w:rsidR="005106E2">
              <w:rPr>
                <w:rFonts w:ascii="Arial" w:hAnsi="Arial" w:cs="Arial"/>
              </w:rPr>
              <w:t>emergencial, com risco de morte para o paciente</w:t>
            </w:r>
            <w:r w:rsidR="002354D3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a transfusão será instituída, </w:t>
            </w:r>
            <w:r w:rsidR="00CA781E">
              <w:rPr>
                <w:rFonts w:ascii="Arial" w:hAnsi="Arial" w:cs="Arial"/>
              </w:rPr>
              <w:t>seguindo os preceitos da legislação e resoluções médicas do CFM</w:t>
            </w:r>
            <w:r w:rsidRPr="00533B72">
              <w:rPr>
                <w:rFonts w:ascii="Arial" w:hAnsi="Arial" w:cs="Arial"/>
              </w:rPr>
              <w:t>, ora vigente</w:t>
            </w:r>
            <w:r w:rsidR="005106E2">
              <w:rPr>
                <w:rFonts w:ascii="Arial" w:hAnsi="Arial" w:cs="Arial"/>
              </w:rPr>
              <w:t>s</w:t>
            </w:r>
            <w:r w:rsidR="002354D3" w:rsidRPr="00533B72">
              <w:rPr>
                <w:rFonts w:ascii="Arial" w:hAnsi="Arial" w:cs="Arial"/>
                <w:vertAlign w:val="superscript"/>
              </w:rPr>
              <w:t>1</w:t>
            </w:r>
            <w:r w:rsidR="00CA781E">
              <w:rPr>
                <w:rFonts w:ascii="Arial" w:hAnsi="Arial" w:cs="Arial"/>
                <w:vertAlign w:val="superscript"/>
              </w:rPr>
              <w:t>,2,3,4</w:t>
            </w:r>
            <w:r w:rsidR="001C198D" w:rsidRPr="00533B72">
              <w:rPr>
                <w:rFonts w:ascii="Arial" w:hAnsi="Arial" w:cs="Arial"/>
              </w:rPr>
              <w:t>;</w:t>
            </w:r>
          </w:p>
          <w:p w14:paraId="2EC0E5C7" w14:textId="1457EC4C" w:rsidR="007435E4" w:rsidRPr="00533B72" w:rsidRDefault="007435E4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 xml:space="preserve">4º) </w:t>
            </w:r>
            <w:r w:rsidR="005106E2">
              <w:rPr>
                <w:rFonts w:ascii="Arial" w:hAnsi="Arial" w:cs="Arial"/>
              </w:rPr>
              <w:t>Esta orientação está em</w:t>
            </w:r>
            <w:r w:rsidRPr="00533B72">
              <w:rPr>
                <w:rFonts w:ascii="Arial" w:hAnsi="Arial" w:cs="Arial"/>
              </w:rPr>
              <w:t xml:space="preserve"> consonância com as disposições constitucionais e infraconstitucionais já detalhadamente explicitadas e referidas, bem como com o entendimento jurisprudencial anteriormente referido</w:t>
            </w:r>
            <w:r w:rsidR="00CA781E">
              <w:rPr>
                <w:rFonts w:ascii="Arial" w:hAnsi="Arial" w:cs="Arial"/>
              </w:rPr>
              <w:t>. Reserva-se</w:t>
            </w:r>
            <w:r w:rsidRPr="00533B72">
              <w:rPr>
                <w:rFonts w:ascii="Arial" w:hAnsi="Arial" w:cs="Arial"/>
              </w:rPr>
              <w:t xml:space="preserve"> </w:t>
            </w:r>
            <w:r w:rsidR="00CA781E">
              <w:rPr>
                <w:rFonts w:ascii="Arial" w:hAnsi="Arial" w:cs="Arial"/>
              </w:rPr>
              <w:t>o direito da instituição de,</w:t>
            </w:r>
            <w:r w:rsidRPr="00533B72">
              <w:rPr>
                <w:rFonts w:ascii="Arial" w:hAnsi="Arial" w:cs="Arial"/>
              </w:rPr>
              <w:t xml:space="preserve"> a despeito de qualquer declaração do paciente ou de seus responsáveis em sentido contrário, apoiar as decisões médicas no sentido de que </w:t>
            </w:r>
            <w:proofErr w:type="gramStart"/>
            <w:r w:rsidRPr="00533B72">
              <w:rPr>
                <w:rFonts w:ascii="Arial" w:hAnsi="Arial" w:cs="Arial"/>
              </w:rPr>
              <w:t>seja  procedido</w:t>
            </w:r>
            <w:proofErr w:type="gramEnd"/>
            <w:r w:rsidRPr="00533B72">
              <w:rPr>
                <w:rFonts w:ascii="Arial" w:hAnsi="Arial" w:cs="Arial"/>
              </w:rPr>
              <w:t xml:space="preserve"> a realização de transfusão sanguínea na hipótese de, sem a referida terapêutica, ser exposto o paciente ao risco iminente de morte por falta de transfusão sanguínea e/ou hemoderivados</w:t>
            </w:r>
            <w:r w:rsidR="001C198D" w:rsidRPr="00533B72">
              <w:rPr>
                <w:rFonts w:ascii="Arial" w:hAnsi="Arial" w:cs="Arial"/>
              </w:rPr>
              <w:t>;</w:t>
            </w:r>
            <w:r w:rsidRPr="00533B72">
              <w:rPr>
                <w:rFonts w:ascii="Arial" w:hAnsi="Arial" w:cs="Arial"/>
              </w:rPr>
              <w:t xml:space="preserve">   </w:t>
            </w:r>
          </w:p>
          <w:p w14:paraId="393BE24E" w14:textId="1F21D237" w:rsidR="007435E4" w:rsidRPr="00533B72" w:rsidRDefault="007435E4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 xml:space="preserve">5º) </w:t>
            </w:r>
            <w:r w:rsidR="005106E2">
              <w:rPr>
                <w:rFonts w:ascii="Arial" w:hAnsi="Arial" w:cs="Arial"/>
              </w:rPr>
              <w:t>O Hospital e Maternidade Santa Helena</w:t>
            </w:r>
            <w:r w:rsidRPr="00533B72">
              <w:rPr>
                <w:rFonts w:ascii="Arial" w:hAnsi="Arial" w:cs="Arial"/>
              </w:rPr>
              <w:t xml:space="preserve">, saliente-se, dessa forma cumprirá com os deveres e obrigações que lhe são impostos pela Constituição Federal, pela lei infraconstitucional e pelas normas de conduta Ética, as quais lhe compelem a atuar em defesa da vida de todos os seus pacientes, independentemente de circunstancias pessoais, </w:t>
            </w:r>
            <w:r w:rsidR="008D5FED">
              <w:rPr>
                <w:rFonts w:ascii="Arial" w:hAnsi="Arial" w:cs="Arial"/>
              </w:rPr>
              <w:t>inclusive de crença religiosa</w:t>
            </w:r>
            <w:r w:rsidR="00CA781E">
              <w:rPr>
                <w:rFonts w:ascii="Arial" w:hAnsi="Arial" w:cs="Arial"/>
                <w:vertAlign w:val="superscript"/>
              </w:rPr>
              <w:t>1,2,3,4</w:t>
            </w:r>
            <w:r w:rsidR="008D5FED">
              <w:rPr>
                <w:rFonts w:ascii="Arial" w:hAnsi="Arial" w:cs="Arial"/>
              </w:rPr>
              <w:t>.</w:t>
            </w:r>
          </w:p>
          <w:p w14:paraId="49658A1A" w14:textId="77777777" w:rsidR="00795F45" w:rsidRPr="00533B72" w:rsidRDefault="00795F45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  <w:b/>
              </w:rPr>
              <w:t xml:space="preserve">O QUE É UMA TRANSFUSÃO DE SANGUE OU HEMOCOMPONENTES? </w:t>
            </w:r>
            <w:r w:rsidRPr="00533B72">
              <w:rPr>
                <w:rFonts w:ascii="Arial" w:hAnsi="Arial" w:cs="Arial"/>
              </w:rPr>
              <w:t>Transfusão consiste no ato médico de infundir sangue de um indivíduo</w:t>
            </w:r>
            <w:r w:rsidR="00480891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chamado doador</w:t>
            </w:r>
            <w:r w:rsidR="00480891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na circulação de outro</w:t>
            </w:r>
            <w:r w:rsidR="00480891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chamado receptor. Dependendo da indicação, podemos transfundir somente o concentrado de hemácias (parte vermelha do sangue)</w:t>
            </w:r>
            <w:r w:rsidR="00480891" w:rsidRPr="00533B72">
              <w:rPr>
                <w:rFonts w:ascii="Arial" w:hAnsi="Arial" w:cs="Arial"/>
              </w:rPr>
              <w:t>,</w:t>
            </w:r>
            <w:r w:rsidRPr="00533B72">
              <w:rPr>
                <w:rFonts w:ascii="Arial" w:hAnsi="Arial" w:cs="Arial"/>
              </w:rPr>
              <w:t xml:space="preserve"> </w:t>
            </w:r>
            <w:r w:rsidR="00480891" w:rsidRPr="00533B72">
              <w:rPr>
                <w:rFonts w:ascii="Arial" w:hAnsi="Arial" w:cs="Arial"/>
              </w:rPr>
              <w:t>ou</w:t>
            </w:r>
            <w:r w:rsidRPr="00533B72">
              <w:rPr>
                <w:rFonts w:ascii="Arial" w:hAnsi="Arial" w:cs="Arial"/>
              </w:rPr>
              <w:t xml:space="preserve"> </w:t>
            </w:r>
            <w:proofErr w:type="spellStart"/>
            <w:r w:rsidRPr="00533B72">
              <w:rPr>
                <w:rFonts w:ascii="Arial" w:hAnsi="Arial" w:cs="Arial"/>
              </w:rPr>
              <w:t>hemocomponentes</w:t>
            </w:r>
            <w:proofErr w:type="spellEnd"/>
            <w:r w:rsidRPr="00533B72">
              <w:rPr>
                <w:rFonts w:ascii="Arial" w:hAnsi="Arial" w:cs="Arial"/>
              </w:rPr>
              <w:t xml:space="preserve"> (outros componentes que existem no sangue, como plasma, plaquetas, fibrinogênio, </w:t>
            </w:r>
            <w:proofErr w:type="spellStart"/>
            <w:r w:rsidRPr="00533B72">
              <w:rPr>
                <w:rFonts w:ascii="Arial" w:hAnsi="Arial" w:cs="Arial"/>
              </w:rPr>
              <w:t>etc</w:t>
            </w:r>
            <w:proofErr w:type="spellEnd"/>
            <w:r w:rsidRPr="00533B72">
              <w:rPr>
                <w:rFonts w:ascii="Arial" w:hAnsi="Arial" w:cs="Arial"/>
              </w:rPr>
              <w:t>).</w:t>
            </w:r>
          </w:p>
          <w:p w14:paraId="576FD106" w14:textId="74BBDF3A" w:rsidR="00795F45" w:rsidRPr="00533B72" w:rsidRDefault="00795F45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  <w:b/>
              </w:rPr>
              <w:t>POR QUE O MÉDICO INDICA UMA TRANSFUSÃO?</w:t>
            </w:r>
            <w:r w:rsidRPr="00533B72">
              <w:rPr>
                <w:rFonts w:ascii="Arial" w:hAnsi="Arial" w:cs="Arial"/>
              </w:rPr>
              <w:t xml:space="preserve"> O motivo mais comum é anemia</w:t>
            </w:r>
            <w:r w:rsidR="005106E2">
              <w:rPr>
                <w:rFonts w:ascii="Arial" w:hAnsi="Arial" w:cs="Arial"/>
              </w:rPr>
              <w:t xml:space="preserve"> com repercussão clínica. A hemácia é a célula do sangue que carreia o oxigênio, essencial para a produção de energia e funcionamento do organismo</w:t>
            </w:r>
            <w:r w:rsidRPr="00533B72">
              <w:rPr>
                <w:rFonts w:ascii="Arial" w:hAnsi="Arial" w:cs="Arial"/>
              </w:rPr>
              <w:t>. Outras causas que consomem as hemácias são as infecções, sangramentos e coletas de sangue. Outro motivo comum para transfusão são os sangramentos, que podem ocorrer por falhas no sistema de coagulação sanguíneo, necessitando indicaçã</w:t>
            </w:r>
            <w:r w:rsidR="006A67A7" w:rsidRPr="00533B72">
              <w:rPr>
                <w:rFonts w:ascii="Arial" w:hAnsi="Arial" w:cs="Arial"/>
              </w:rPr>
              <w:t xml:space="preserve">o de </w:t>
            </w:r>
            <w:proofErr w:type="spellStart"/>
            <w:r w:rsidR="006A67A7" w:rsidRPr="00533B72">
              <w:rPr>
                <w:rFonts w:ascii="Arial" w:hAnsi="Arial" w:cs="Arial"/>
              </w:rPr>
              <w:t>hemocomponentes</w:t>
            </w:r>
            <w:proofErr w:type="spellEnd"/>
            <w:r w:rsidR="006A67A7" w:rsidRPr="00533B72">
              <w:rPr>
                <w:rFonts w:ascii="Arial" w:hAnsi="Arial" w:cs="Arial"/>
              </w:rPr>
              <w:t xml:space="preserve">. </w:t>
            </w:r>
          </w:p>
          <w:p w14:paraId="77B2BB41" w14:textId="77777777" w:rsidR="00795F45" w:rsidRPr="00533B72" w:rsidRDefault="00795F45" w:rsidP="00533B7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33B72">
              <w:rPr>
                <w:rFonts w:ascii="Arial" w:hAnsi="Arial" w:cs="Arial"/>
                <w:b/>
              </w:rPr>
              <w:t>QUAL A VANTAGEM DE SE RECEBER UMA TRANSFUSÃO?</w:t>
            </w:r>
            <w:r w:rsidRPr="00533B72">
              <w:rPr>
                <w:rFonts w:ascii="Arial" w:hAnsi="Arial" w:cs="Arial"/>
              </w:rPr>
              <w:t xml:space="preserve"> Como descrito anteriormente, poderemos controlar a anemia e aumentar a hemoglobina, que é um transportador, que levará oxigênio para o paciente. Nos casos de sangramento, a vantagem principal </w:t>
            </w:r>
            <w:r w:rsidR="002354D3" w:rsidRPr="00533B72">
              <w:rPr>
                <w:rFonts w:ascii="Arial" w:hAnsi="Arial" w:cs="Arial"/>
              </w:rPr>
              <w:t>seria o controle do sangramento e restituição do transporte de oxigênio, que é fundamental a manutenção da vida.</w:t>
            </w:r>
          </w:p>
          <w:p w14:paraId="1EC691EB" w14:textId="77777777" w:rsidR="004E2120" w:rsidRPr="00533B72" w:rsidRDefault="00795F45" w:rsidP="00533B7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  <w:b/>
              </w:rPr>
              <w:t xml:space="preserve">QUAIS OS RISCOS E DESCONFORTOS DE UMA TRANSFUSÃO? </w:t>
            </w:r>
            <w:r w:rsidRPr="00533B72">
              <w:rPr>
                <w:rFonts w:ascii="Arial" w:hAnsi="Arial" w:cs="Arial"/>
              </w:rPr>
              <w:t>O procedimento não é doloroso. O sangue é testado previamente para determinar a compatibilidade com o sangue do receptor, de forma que as reações pela transfusão são minimizadas ao máximo. O risco de se contrair uma infecção pela transfusão é muito baixo, pois todo o sangue do doador é testado para as infecções mais comuns de transmissão pelo sangue. Ainda, o sistema de defesa do receptor pode ficar ativado, gerando dano ao próprio organismo, levando a desconforto respiratório e risco de edema pulmonar (chamamos isto de TRALI). Outras reações imprevisíveis que serão acompanhadas pelo médico são</w:t>
            </w:r>
            <w:r w:rsidR="001C198D" w:rsidRPr="00533B72">
              <w:rPr>
                <w:rFonts w:ascii="Arial" w:hAnsi="Arial" w:cs="Arial"/>
              </w:rPr>
              <w:t>:</w:t>
            </w:r>
            <w:r w:rsidRPr="00533B72">
              <w:rPr>
                <w:rFonts w:ascii="Arial" w:hAnsi="Arial" w:cs="Arial"/>
              </w:rPr>
              <w:t xml:space="preserve"> febre, calafrios, urticária (manchas vermelhas na pele durante a transfusão). O risco de óbito relacionado a transfusão é mínimo.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933B47" w:rsidRPr="00533B72" w14:paraId="43506AE4" w14:textId="7777777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14:paraId="0D990B3A" w14:textId="77777777" w:rsidR="00933B47" w:rsidRPr="00533B72" w:rsidRDefault="00912335" w:rsidP="00533B72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533B72">
              <w:rPr>
                <w:rFonts w:ascii="Arial" w:hAnsi="Arial" w:cs="Arial"/>
                <w:b/>
              </w:rPr>
              <w:lastRenderedPageBreak/>
              <w:t>DEVE SER PREENCHIDO PELO PACIENTE OU RESPONSÁVEL</w:t>
            </w:r>
          </w:p>
        </w:tc>
      </w:tr>
      <w:tr w:rsidR="004E2120" w:rsidRPr="00533B72" w14:paraId="195FC73B" w14:textId="77777777" w:rsidTr="004E2120">
        <w:trPr>
          <w:trHeight w:val="265"/>
        </w:trPr>
        <w:tc>
          <w:tcPr>
            <w:tcW w:w="10206" w:type="dxa"/>
            <w:shd w:val="clear" w:color="auto" w:fill="auto"/>
          </w:tcPr>
          <w:p w14:paraId="41D99B15" w14:textId="2EE9EB5E" w:rsidR="004E2120" w:rsidRDefault="004E2120" w:rsidP="004E2120">
            <w:pPr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Diante da Legislação vigente</w:t>
            </w:r>
            <w:r w:rsidR="00CA781E">
              <w:rPr>
                <w:rFonts w:ascii="Arial" w:hAnsi="Arial" w:cs="Arial"/>
              </w:rPr>
              <w:t xml:space="preserve"> e Resoluções CFM expostas</w:t>
            </w:r>
            <w:r w:rsidRPr="00533B72">
              <w:rPr>
                <w:rFonts w:ascii="Arial" w:hAnsi="Arial" w:cs="Arial"/>
              </w:rPr>
              <w:t>, o paciente e/ou o seu representante/responsável legal</w:t>
            </w:r>
            <w:r w:rsidR="00CA781E">
              <w:rPr>
                <w:rFonts w:ascii="Arial" w:hAnsi="Arial" w:cs="Arial"/>
              </w:rPr>
              <w:t xml:space="preserve"> compreendeu a questão e</w:t>
            </w:r>
            <w:r w:rsidRPr="00533B72">
              <w:rPr>
                <w:rFonts w:ascii="Arial" w:hAnsi="Arial" w:cs="Arial"/>
              </w:rPr>
              <w:t xml:space="preserve"> exime </w:t>
            </w:r>
            <w:r w:rsidR="005106E2">
              <w:rPr>
                <w:rFonts w:ascii="Arial" w:hAnsi="Arial" w:cs="Arial"/>
              </w:rPr>
              <w:t>o Hospital e Maternidade</w:t>
            </w:r>
            <w:r w:rsidRPr="00533B72">
              <w:rPr>
                <w:rFonts w:ascii="Arial" w:hAnsi="Arial" w:cs="Arial"/>
              </w:rPr>
              <w:t xml:space="preserve"> Santa Helena, bem como todos os profissionais médicos, de qualquer alegação de violação à vontade do paciente e a liberdade de expressão e de culto, pois é dever dos médicos evitar a morte do paciente, qual ocorreria caso a referida prática não fosse adotada. Fui informado da possibilidade de o procedimento transfusão poder ser realizado em casos onde outras alternativas já tenham sido tentadas ou não sejam possíveis, tendo sido orientado quanto aos seus benefícios, riscos, complicações potenciais e alternativas possíveis. Pude fazer perguntas que foram respondidas satisfatoriamente, em linguagem compreensível, permitindo o adequado entendimento, tendo a oportunidade de esclarecer minhas dúvidas.</w:t>
            </w:r>
          </w:p>
          <w:p w14:paraId="541F4148" w14:textId="77777777" w:rsidR="007F6D54" w:rsidRPr="00533B72" w:rsidRDefault="007F6D54" w:rsidP="004E2120">
            <w:pPr>
              <w:jc w:val="both"/>
              <w:rPr>
                <w:rFonts w:ascii="Arial" w:hAnsi="Arial" w:cs="Arial"/>
              </w:rPr>
            </w:pPr>
          </w:p>
          <w:p w14:paraId="4E183A07" w14:textId="77777777" w:rsidR="004E2120" w:rsidRDefault="004E2120" w:rsidP="007F6D54">
            <w:pP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Nome do Paciente ou Responsável/Representante Legal:</w:t>
            </w:r>
          </w:p>
          <w:p w14:paraId="4C7C412C" w14:textId="77777777" w:rsidR="00CA781E" w:rsidRPr="00533B72" w:rsidRDefault="00CA781E" w:rsidP="007F6D54">
            <w:pPr>
              <w:rPr>
                <w:rFonts w:ascii="Arial" w:hAnsi="Arial" w:cs="Arial"/>
              </w:rPr>
            </w:pPr>
          </w:p>
          <w:p w14:paraId="1276F457" w14:textId="77777777" w:rsidR="004E2120" w:rsidRPr="00533B72" w:rsidRDefault="004E2120" w:rsidP="004E2120">
            <w:pP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___________________________________________________________________</w:t>
            </w:r>
            <w:r w:rsidR="002A26E8">
              <w:rPr>
                <w:rFonts w:ascii="Arial" w:hAnsi="Arial" w:cs="Arial"/>
              </w:rPr>
              <w:t>______</w:t>
            </w:r>
            <w:r w:rsidRPr="00533B72">
              <w:rPr>
                <w:rFonts w:ascii="Arial" w:hAnsi="Arial" w:cs="Arial"/>
              </w:rPr>
              <w:t>________</w:t>
            </w:r>
          </w:p>
          <w:p w14:paraId="78886041" w14:textId="77777777" w:rsidR="001662EF" w:rsidRDefault="001662EF" w:rsidP="004E2120">
            <w:pPr>
              <w:rPr>
                <w:rFonts w:ascii="Arial" w:hAnsi="Arial" w:cs="Arial"/>
              </w:rPr>
            </w:pPr>
          </w:p>
          <w:p w14:paraId="22E195BA" w14:textId="77777777" w:rsidR="004E2120" w:rsidRPr="00533B72" w:rsidRDefault="004E2120" w:rsidP="004E2120">
            <w:pP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Grau de Parentesco: __________________</w:t>
            </w:r>
            <w:proofErr w:type="gramStart"/>
            <w:r w:rsidRPr="00533B72">
              <w:rPr>
                <w:rFonts w:ascii="Arial" w:hAnsi="Arial" w:cs="Arial"/>
              </w:rPr>
              <w:t>_  (</w:t>
            </w:r>
            <w:proofErr w:type="gramEnd"/>
            <w:r w:rsidRPr="00533B72">
              <w:rPr>
                <w:rFonts w:ascii="Arial" w:hAnsi="Arial" w:cs="Arial"/>
              </w:rPr>
              <w:t xml:space="preserve">  )  RG ou (   ) CPF:_____________</w:t>
            </w:r>
            <w:r w:rsidR="002A26E8">
              <w:rPr>
                <w:rFonts w:ascii="Arial" w:hAnsi="Arial" w:cs="Arial"/>
              </w:rPr>
              <w:t>_____________</w:t>
            </w:r>
            <w:r w:rsidRPr="00533B72">
              <w:rPr>
                <w:rFonts w:ascii="Arial" w:hAnsi="Arial" w:cs="Arial"/>
              </w:rPr>
              <w:t>__</w:t>
            </w:r>
          </w:p>
          <w:p w14:paraId="4339BAA4" w14:textId="77777777" w:rsidR="004E2120" w:rsidRDefault="004E2120" w:rsidP="004E2120">
            <w:pPr>
              <w:rPr>
                <w:rFonts w:ascii="Arial" w:hAnsi="Arial" w:cs="Arial"/>
                <w:b/>
              </w:rPr>
            </w:pPr>
          </w:p>
          <w:p w14:paraId="18B9F6A7" w14:textId="77777777" w:rsidR="002A26E8" w:rsidRDefault="002A26E8" w:rsidP="004E2120">
            <w:pPr>
              <w:rPr>
                <w:rFonts w:ascii="Arial" w:hAnsi="Arial" w:cs="Arial"/>
                <w:b/>
              </w:rPr>
            </w:pPr>
          </w:p>
          <w:p w14:paraId="31382CAD" w14:textId="77777777" w:rsidR="002A26E8" w:rsidRPr="00533B72" w:rsidRDefault="002A26E8" w:rsidP="004E2120">
            <w:pPr>
              <w:rPr>
                <w:rFonts w:ascii="Arial" w:hAnsi="Arial" w:cs="Arial"/>
                <w:b/>
              </w:rPr>
            </w:pPr>
          </w:p>
          <w:p w14:paraId="5316B1AD" w14:textId="77777777" w:rsidR="004E2120" w:rsidRPr="00533B72" w:rsidRDefault="004E2120" w:rsidP="004E2120">
            <w:pP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  <w:b/>
              </w:rPr>
              <w:t>Assinatura:</w:t>
            </w:r>
            <w:r w:rsidRPr="00533B72">
              <w:rPr>
                <w:rFonts w:ascii="Arial" w:hAnsi="Arial" w:cs="Arial"/>
              </w:rPr>
              <w:t xml:space="preserve"> _______________________________________</w:t>
            </w:r>
            <w:r w:rsidR="002A26E8">
              <w:rPr>
                <w:rFonts w:ascii="Arial" w:hAnsi="Arial" w:cs="Arial"/>
              </w:rPr>
              <w:t>______</w:t>
            </w:r>
            <w:r w:rsidRPr="00533B72">
              <w:rPr>
                <w:rFonts w:ascii="Arial" w:hAnsi="Arial" w:cs="Arial"/>
              </w:rPr>
              <w:t>_________________________</w:t>
            </w:r>
          </w:p>
          <w:p w14:paraId="28AB28F8" w14:textId="77777777" w:rsidR="004E2120" w:rsidRPr="00533B72" w:rsidRDefault="004E2120" w:rsidP="004E2120">
            <w:pPr>
              <w:jc w:val="right"/>
              <w:rPr>
                <w:rFonts w:ascii="Arial" w:hAnsi="Arial" w:cs="Arial"/>
              </w:rPr>
            </w:pPr>
          </w:p>
          <w:p w14:paraId="494F73E1" w14:textId="77777777" w:rsidR="004E2120" w:rsidRPr="00533B72" w:rsidRDefault="004E2120" w:rsidP="004E2120">
            <w:pPr>
              <w:jc w:val="right"/>
              <w:rPr>
                <w:rFonts w:ascii="Arial" w:hAnsi="Arial" w:cs="Arial"/>
              </w:rPr>
            </w:pPr>
          </w:p>
          <w:p w14:paraId="081D6B03" w14:textId="77777777" w:rsidR="004E2120" w:rsidRPr="00533B72" w:rsidRDefault="004E2120" w:rsidP="004E2120">
            <w:pPr>
              <w:jc w:val="right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Aracaju, _____/______/20______</w:t>
            </w:r>
          </w:p>
          <w:p w14:paraId="6B9F179F" w14:textId="77777777" w:rsidR="004E2120" w:rsidRPr="00533B72" w:rsidRDefault="004E2120" w:rsidP="004E212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Nome completo e assinatura de duas testemunhas, comprovando a apresentação do termo, a ser preenchido em caso de recusa do paciente ou responsável legal:</w:t>
            </w:r>
          </w:p>
          <w:p w14:paraId="515A1E2E" w14:textId="77777777" w:rsidR="004E2120" w:rsidRPr="00533B72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u w:val="single"/>
              </w:rPr>
            </w:pPr>
            <w:r w:rsidRPr="00533B72">
              <w:rPr>
                <w:rFonts w:ascii="Arial" w:hAnsi="Arial" w:cs="Arial"/>
                <w:b/>
                <w:u w:val="single"/>
              </w:rPr>
              <w:t>Testemunha 1</w:t>
            </w:r>
          </w:p>
          <w:p w14:paraId="0944A873" w14:textId="77777777" w:rsidR="004E2120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Nome completo (letra de forma):_____</w:t>
            </w:r>
            <w:r w:rsidR="002A26E8">
              <w:rPr>
                <w:rFonts w:ascii="Arial" w:hAnsi="Arial" w:cs="Arial"/>
              </w:rPr>
              <w:t>______</w:t>
            </w:r>
            <w:r w:rsidRPr="00533B72">
              <w:rPr>
                <w:rFonts w:ascii="Arial" w:hAnsi="Arial" w:cs="Arial"/>
              </w:rPr>
              <w:t>____________________________________________</w:t>
            </w:r>
          </w:p>
          <w:p w14:paraId="29FF002C" w14:textId="77777777" w:rsidR="002A26E8" w:rsidRDefault="002A26E8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6B65AE5" w14:textId="77777777" w:rsidR="002A26E8" w:rsidRPr="00533B72" w:rsidRDefault="002A26E8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0CC9E4E7" w14:textId="77777777" w:rsidR="004E2120" w:rsidRPr="00533B72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385F2000" w14:textId="77777777" w:rsidR="004E2120" w:rsidRPr="00533B72" w:rsidRDefault="004E2120" w:rsidP="004E2120">
            <w:pPr>
              <w:jc w:val="right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Assinatura</w:t>
            </w:r>
          </w:p>
          <w:p w14:paraId="345B6EAD" w14:textId="77777777" w:rsidR="004E2120" w:rsidRPr="00533B72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u w:val="single"/>
              </w:rPr>
            </w:pPr>
            <w:r w:rsidRPr="00533B72">
              <w:rPr>
                <w:rFonts w:ascii="Arial" w:hAnsi="Arial" w:cs="Arial"/>
                <w:b/>
                <w:u w:val="single"/>
              </w:rPr>
              <w:t>Testemunha 2</w:t>
            </w:r>
          </w:p>
          <w:p w14:paraId="32B1B20C" w14:textId="77777777" w:rsidR="004E2120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>Nome completo (letra de forma):_____________</w:t>
            </w:r>
            <w:r w:rsidR="002A26E8">
              <w:rPr>
                <w:rFonts w:ascii="Arial" w:hAnsi="Arial" w:cs="Arial"/>
              </w:rPr>
              <w:t>______</w:t>
            </w:r>
            <w:r w:rsidRPr="00533B72">
              <w:rPr>
                <w:rFonts w:ascii="Arial" w:hAnsi="Arial" w:cs="Arial"/>
              </w:rPr>
              <w:t>____________________________________</w:t>
            </w:r>
          </w:p>
          <w:p w14:paraId="66084FF9" w14:textId="77777777" w:rsidR="002A26E8" w:rsidRDefault="002A26E8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67F0E696" w14:textId="77777777" w:rsidR="002A26E8" w:rsidRPr="00533B72" w:rsidRDefault="002A26E8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FCAEE3F" w14:textId="77777777" w:rsidR="004E2120" w:rsidRPr="00533B72" w:rsidRDefault="004E2120" w:rsidP="004E2120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4722B3FD" w14:textId="77777777" w:rsidR="004E2120" w:rsidRPr="00533B72" w:rsidRDefault="004E2120" w:rsidP="008D5FED">
            <w:pPr>
              <w:tabs>
                <w:tab w:val="left" w:pos="5174"/>
              </w:tabs>
              <w:jc w:val="right"/>
              <w:rPr>
                <w:rFonts w:ascii="Arial" w:hAnsi="Arial" w:cs="Arial"/>
                <w:b/>
              </w:rPr>
            </w:pPr>
            <w:r w:rsidRPr="00533B72">
              <w:rPr>
                <w:rFonts w:ascii="Arial" w:hAnsi="Arial" w:cs="Arial"/>
              </w:rPr>
              <w:t xml:space="preserve">Assinatura                                                                                                  </w:t>
            </w:r>
          </w:p>
        </w:tc>
      </w:tr>
      <w:tr w:rsidR="00912335" w:rsidRPr="00533B72" w14:paraId="410D0CC3" w14:textId="77777777" w:rsidTr="00423F9A">
        <w:tc>
          <w:tcPr>
            <w:tcW w:w="10206" w:type="dxa"/>
            <w:shd w:val="clear" w:color="auto" w:fill="D9D9D9" w:themeFill="background1" w:themeFillShade="D9"/>
          </w:tcPr>
          <w:p w14:paraId="0A6ADF81" w14:textId="77777777" w:rsidR="00912335" w:rsidRPr="00533B72" w:rsidRDefault="008A4F1B" w:rsidP="00533B72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533B72">
              <w:rPr>
                <w:rFonts w:ascii="Arial" w:hAnsi="Arial" w:cs="Arial"/>
                <w:b/>
              </w:rPr>
              <w:t>DEVE SER ASSINADO</w:t>
            </w:r>
            <w:r w:rsidR="00912335" w:rsidRPr="00533B72">
              <w:rPr>
                <w:rFonts w:ascii="Arial" w:hAnsi="Arial" w:cs="Arial"/>
                <w:b/>
              </w:rPr>
              <w:t xml:space="preserve"> PELO </w:t>
            </w:r>
            <w:r w:rsidR="003B4D08" w:rsidRPr="00533B72">
              <w:rPr>
                <w:rFonts w:ascii="Arial" w:hAnsi="Arial" w:cs="Arial"/>
                <w:b/>
              </w:rPr>
              <w:t>MÉDICO</w:t>
            </w:r>
          </w:p>
        </w:tc>
      </w:tr>
      <w:tr w:rsidR="00912335" w:rsidRPr="00533B72" w14:paraId="567C4FEB" w14:textId="77777777" w:rsidTr="00423F9A">
        <w:trPr>
          <w:trHeight w:val="2132"/>
        </w:trPr>
        <w:tc>
          <w:tcPr>
            <w:tcW w:w="10206" w:type="dxa"/>
          </w:tcPr>
          <w:p w14:paraId="2CAF77D2" w14:textId="77777777" w:rsidR="00B77592" w:rsidRPr="00533B72" w:rsidRDefault="006577B5" w:rsidP="00533B72">
            <w:pPr>
              <w:jc w:val="both"/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</w:rPr>
              <w:t xml:space="preserve">Declaro </w:t>
            </w:r>
            <w:r w:rsidR="00EC7A0F" w:rsidRPr="00533B72">
              <w:rPr>
                <w:rFonts w:ascii="Arial" w:hAnsi="Arial" w:cs="Arial"/>
              </w:rPr>
              <w:t>que expli</w:t>
            </w:r>
            <w:r w:rsidR="008A4F1B" w:rsidRPr="00533B72">
              <w:rPr>
                <w:rFonts w:ascii="Arial" w:hAnsi="Arial" w:cs="Arial"/>
              </w:rPr>
              <w:t>quei de forma clara e objetiva sobre o procedimento</w:t>
            </w:r>
            <w:r w:rsidR="00EC7A0F" w:rsidRPr="00533B72">
              <w:rPr>
                <w:rFonts w:ascii="Arial" w:hAnsi="Arial" w:cs="Arial"/>
              </w:rPr>
              <w:t xml:space="preserve"> ao paciente e/ou seu responsável, assim como os benefícios, riscos e alternativas, tendo respondido a perguntas para</w:t>
            </w:r>
            <w:r w:rsidRPr="00533B72">
              <w:rPr>
                <w:rFonts w:ascii="Arial" w:hAnsi="Arial" w:cs="Arial"/>
              </w:rPr>
              <w:t xml:space="preserve"> esclarec</w:t>
            </w:r>
            <w:r w:rsidR="00EC7A0F" w:rsidRPr="00533B72">
              <w:rPr>
                <w:rFonts w:ascii="Arial" w:hAnsi="Arial" w:cs="Arial"/>
              </w:rPr>
              <w:t xml:space="preserve">er todas as dúvidas pertinentes. </w:t>
            </w:r>
            <w:r w:rsidRPr="00533B72">
              <w:rPr>
                <w:rFonts w:ascii="Arial" w:hAnsi="Arial" w:cs="Arial"/>
              </w:rPr>
              <w:t>De acordo com meu entendimento,</w:t>
            </w:r>
            <w:r w:rsidR="008A4F1B" w:rsidRPr="00533B72">
              <w:rPr>
                <w:rFonts w:ascii="Arial" w:hAnsi="Arial" w:cs="Arial"/>
              </w:rPr>
              <w:t xml:space="preserve"> o</w:t>
            </w:r>
            <w:r w:rsidRPr="00533B72">
              <w:rPr>
                <w:rFonts w:ascii="Arial" w:hAnsi="Arial" w:cs="Arial"/>
              </w:rPr>
              <w:t xml:space="preserve"> seu responsável legal está em condições de compreender o tratamento proposto.</w:t>
            </w:r>
          </w:p>
          <w:p w14:paraId="62948B1A" w14:textId="77777777" w:rsidR="008A4F1B" w:rsidRPr="00533B72" w:rsidRDefault="008A4F1B" w:rsidP="00533B72">
            <w:pPr>
              <w:rPr>
                <w:rFonts w:ascii="Arial" w:hAnsi="Arial" w:cs="Arial"/>
              </w:rPr>
            </w:pPr>
          </w:p>
          <w:p w14:paraId="77A96026" w14:textId="77777777" w:rsidR="008A4F1B" w:rsidRPr="00533B72" w:rsidRDefault="008A4F1B" w:rsidP="00533B72">
            <w:pPr>
              <w:rPr>
                <w:rFonts w:ascii="Arial" w:hAnsi="Arial" w:cs="Arial"/>
              </w:rPr>
            </w:pPr>
          </w:p>
          <w:p w14:paraId="37DA8DBD" w14:textId="77777777" w:rsidR="00D02797" w:rsidRPr="00533B72" w:rsidRDefault="00D02797" w:rsidP="00533B72">
            <w:pPr>
              <w:rPr>
                <w:rFonts w:ascii="Arial" w:hAnsi="Arial" w:cs="Arial"/>
              </w:rPr>
            </w:pPr>
            <w:r w:rsidRPr="00533B72">
              <w:rPr>
                <w:rFonts w:ascii="Arial" w:hAnsi="Arial" w:cs="Arial"/>
                <w:b/>
              </w:rPr>
              <w:t xml:space="preserve">Assinatura e carimbo do </w:t>
            </w:r>
            <w:r w:rsidR="00BE2878" w:rsidRPr="00533B72">
              <w:rPr>
                <w:rFonts w:ascii="Arial" w:hAnsi="Arial" w:cs="Arial"/>
                <w:b/>
              </w:rPr>
              <w:t>médico</w:t>
            </w:r>
            <w:r w:rsidR="00912335" w:rsidRPr="00533B72">
              <w:rPr>
                <w:rFonts w:ascii="Arial" w:hAnsi="Arial" w:cs="Arial"/>
                <w:b/>
              </w:rPr>
              <w:t>:</w:t>
            </w:r>
            <w:r w:rsidR="00912335" w:rsidRPr="00533B72">
              <w:rPr>
                <w:rFonts w:ascii="Arial" w:hAnsi="Arial" w:cs="Arial"/>
              </w:rPr>
              <w:t>_</w:t>
            </w:r>
            <w:r w:rsidR="006A67A7" w:rsidRPr="00533B72">
              <w:rPr>
                <w:rFonts w:ascii="Arial" w:hAnsi="Arial" w:cs="Arial"/>
              </w:rPr>
              <w:t>____</w:t>
            </w:r>
            <w:r w:rsidR="004C4E02" w:rsidRPr="00533B72">
              <w:rPr>
                <w:rFonts w:ascii="Arial" w:hAnsi="Arial" w:cs="Arial"/>
              </w:rPr>
              <w:t>__________</w:t>
            </w:r>
            <w:r w:rsidR="008A4F1B" w:rsidRPr="00533B72">
              <w:rPr>
                <w:rFonts w:ascii="Arial" w:hAnsi="Arial" w:cs="Arial"/>
              </w:rPr>
              <w:t>__________________</w:t>
            </w:r>
            <w:r w:rsidR="00887A2F" w:rsidRPr="00533B72">
              <w:rPr>
                <w:rFonts w:ascii="Arial" w:hAnsi="Arial" w:cs="Arial"/>
              </w:rPr>
              <w:t>_</w:t>
            </w:r>
            <w:r w:rsidR="008A4F1B" w:rsidRPr="00533B72">
              <w:rPr>
                <w:rFonts w:ascii="Arial" w:hAnsi="Arial" w:cs="Arial"/>
              </w:rPr>
              <w:t>___</w:t>
            </w:r>
            <w:r w:rsidR="002A26E8">
              <w:rPr>
                <w:rFonts w:ascii="Arial" w:hAnsi="Arial" w:cs="Arial"/>
              </w:rPr>
              <w:t>______</w:t>
            </w:r>
            <w:r w:rsidR="008A4F1B" w:rsidRPr="00533B72">
              <w:rPr>
                <w:rFonts w:ascii="Arial" w:hAnsi="Arial" w:cs="Arial"/>
              </w:rPr>
              <w:t>_</w:t>
            </w:r>
            <w:r w:rsidR="00BE2878" w:rsidRPr="00533B72">
              <w:rPr>
                <w:rFonts w:ascii="Arial" w:hAnsi="Arial" w:cs="Arial"/>
              </w:rPr>
              <w:t>____</w:t>
            </w:r>
            <w:r w:rsidR="002A26E8">
              <w:rPr>
                <w:rFonts w:ascii="Arial" w:hAnsi="Arial" w:cs="Arial"/>
              </w:rPr>
              <w:t>_</w:t>
            </w:r>
            <w:r w:rsidR="00BE2878" w:rsidRPr="00533B72">
              <w:rPr>
                <w:rFonts w:ascii="Arial" w:hAnsi="Arial" w:cs="Arial"/>
              </w:rPr>
              <w:t>____</w:t>
            </w:r>
          </w:p>
        </w:tc>
      </w:tr>
      <w:tr w:rsidR="00A15347" w:rsidRPr="00533B72" w14:paraId="414B1157" w14:textId="77777777" w:rsidTr="00423F9A">
        <w:trPr>
          <w:trHeight w:val="2132"/>
        </w:trPr>
        <w:tc>
          <w:tcPr>
            <w:tcW w:w="10206" w:type="dxa"/>
          </w:tcPr>
          <w:p w14:paraId="7A12D66A" w14:textId="77777777" w:rsidR="002354D3" w:rsidRPr="00CA781E" w:rsidRDefault="00A15347" w:rsidP="00533B72">
            <w:pPr>
              <w:pStyle w:val="NormalWeb"/>
              <w:spacing w:before="0" w:beforeAutospacing="0" w:after="0" w:afterAutospacing="0"/>
              <w:ind w:firstLine="840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b/>
                <w:bCs/>
                <w:i/>
                <w:color w:val="000000" w:themeColor="text1"/>
              </w:rPr>
              <w:lastRenderedPageBreak/>
              <w:t xml:space="preserve">Referências: </w:t>
            </w:r>
          </w:p>
          <w:p w14:paraId="3FB89DDD" w14:textId="14A005F6" w:rsidR="00A15347" w:rsidRPr="00CA781E" w:rsidRDefault="00A15347" w:rsidP="00CA78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i/>
                <w:color w:val="000000" w:themeColor="text1"/>
              </w:rPr>
              <w:t>Cód</w:t>
            </w:r>
            <w:r w:rsidR="002354D3" w:rsidRPr="00CA781E">
              <w:rPr>
                <w:rFonts w:ascii="Arial" w:hAnsi="Arial" w:cs="Arial"/>
                <w:i/>
                <w:color w:val="000000" w:themeColor="text1"/>
              </w:rPr>
              <w:t>igo Penal, no art. 146, §3º, I: “</w:t>
            </w:r>
            <w:r w:rsidRPr="00CA781E">
              <w:rPr>
                <w:rFonts w:ascii="Arial" w:hAnsi="Arial" w:cs="Arial"/>
                <w:i/>
                <w:color w:val="000000" w:themeColor="text1"/>
              </w:rPr>
              <w:t xml:space="preserve">não configura crime de constrangimento ilegal a intervenção médica ou cirúrgica sem o consentimento do paciente ou seu representante legal, </w:t>
            </w:r>
            <w:r w:rsidRPr="00CA781E">
              <w:rPr>
                <w:rFonts w:ascii="Arial" w:hAnsi="Arial" w:cs="Arial"/>
                <w:b/>
                <w:bCs/>
                <w:i/>
                <w:color w:val="000000" w:themeColor="text1"/>
              </w:rPr>
              <w:t>se neste caso for justificada por eminente perigo de vida</w:t>
            </w:r>
            <w:r w:rsidRPr="00CA781E">
              <w:rPr>
                <w:rFonts w:ascii="Arial" w:hAnsi="Arial" w:cs="Arial"/>
                <w:i/>
                <w:color w:val="000000" w:themeColor="text1"/>
              </w:rPr>
              <w:t>.</w:t>
            </w:r>
            <w:r w:rsidR="002354D3" w:rsidRPr="00CA781E">
              <w:rPr>
                <w:rFonts w:ascii="Arial" w:hAnsi="Arial" w:cs="Arial"/>
                <w:i/>
                <w:color w:val="000000" w:themeColor="text1"/>
              </w:rPr>
              <w:t>”</w:t>
            </w:r>
          </w:p>
          <w:p w14:paraId="288CFCC8" w14:textId="77777777" w:rsidR="00A15347" w:rsidRPr="00CA781E" w:rsidRDefault="00A15347" w:rsidP="00533B72">
            <w:pPr>
              <w:pStyle w:val="NormalWeb"/>
              <w:spacing w:before="0" w:beforeAutospacing="0" w:after="0" w:afterAutospacing="0"/>
              <w:ind w:firstLine="840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i/>
                <w:color w:val="000000" w:themeColor="text1"/>
              </w:rPr>
              <w:t>Com relação à postura do médico, se esse não prestar a devida assistência poderá configurar omissão de socorro, descrito no art. 135 do Código Penal.</w:t>
            </w:r>
          </w:p>
          <w:p w14:paraId="10B00E00" w14:textId="01113CA7" w:rsidR="00CA781E" w:rsidRPr="00CA781E" w:rsidRDefault="00CA781E" w:rsidP="00CA78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i/>
                <w:color w:val="000000" w:themeColor="text1"/>
              </w:rPr>
              <w:t>Neste sentido, de valorização da vida e da dignidade humana com lastro na autonomia da vontade, a CF de 1988 instituiu um conjunto de direitos fundamentais, entre os quais despontam aqueles inseridos em seu art. 5º, caput e em seu art.1º, inciso III. Tais preceitos constitucionais são matrizes valorativas e jurídicas das disposições do art. 15 do Código Civil de 2002</w:t>
            </w:r>
            <w:r>
              <w:rPr>
                <w:rFonts w:ascii="Arial" w:hAnsi="Arial" w:cs="Arial"/>
                <w:i/>
                <w:color w:val="000000" w:themeColor="text1"/>
              </w:rPr>
              <w:t>;</w:t>
            </w:r>
          </w:p>
          <w:p w14:paraId="2A3A1534" w14:textId="77777777" w:rsidR="00CA781E" w:rsidRDefault="00A15347" w:rsidP="00CA78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i/>
                <w:color w:val="000000" w:themeColor="text1"/>
              </w:rPr>
              <w:t xml:space="preserve">O Conselho Federal de Medicina, por meio da Resolução 1.931/2009, veda ao médico (art. 22) deixar de obter consentimento do paciente ou de seu representante legal após esclarecê-lo sobre o procedimento a ser realizado, salvo em caso de risco iminente de morte, além de (Art. 31) desrespeitar o direito do paciente ou de seu representante legal de decidir livremente sobre a execução de práticas diagnósticas ou terapêuticas, </w:t>
            </w:r>
            <w:r w:rsidRPr="00CA781E">
              <w:rPr>
                <w:rFonts w:ascii="Arial" w:hAnsi="Arial" w:cs="Arial"/>
                <w:b/>
                <w:bCs/>
                <w:i/>
                <w:color w:val="000000" w:themeColor="text1"/>
              </w:rPr>
              <w:t>salvo em caso de iminente</w:t>
            </w:r>
            <w:r w:rsidR="002354D3" w:rsidRPr="00CA781E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risco de morte</w:t>
            </w:r>
            <w:r w:rsidR="002354D3" w:rsidRPr="00CA781E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14:paraId="54B23FB2" w14:textId="7D0E575A" w:rsidR="005106E2" w:rsidRPr="00CA781E" w:rsidRDefault="005106E2" w:rsidP="00CA781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 w:themeColor="text1"/>
              </w:rPr>
            </w:pPr>
            <w:r w:rsidRPr="00CA781E">
              <w:rPr>
                <w:rFonts w:ascii="Arial" w:hAnsi="Arial" w:cs="Arial"/>
                <w:i/>
                <w:color w:val="000000" w:themeColor="text1"/>
              </w:rPr>
              <w:t>Resolução CFM n</w:t>
            </w:r>
            <w:r w:rsidRPr="00CA781E">
              <w:rPr>
                <w:rFonts w:ascii="Arial" w:hAnsi="Arial" w:cs="Arial"/>
                <w:i/>
                <w:color w:val="000000" w:themeColor="text1"/>
                <w:vertAlign w:val="superscript"/>
              </w:rPr>
              <w:t>o</w:t>
            </w:r>
            <w:r w:rsidRPr="00CA781E">
              <w:rPr>
                <w:rFonts w:ascii="Arial" w:hAnsi="Arial" w:cs="Arial"/>
                <w:i/>
                <w:color w:val="000000" w:themeColor="text1"/>
              </w:rPr>
              <w:t xml:space="preserve"> 2.232/2019, apesar de orientar que é permitido ao paciente ou responsável a recusa de tratamento médico, orienta que: “Art. 11. </w:t>
            </w:r>
            <w:r w:rsidRPr="00CA781E">
              <w:rPr>
                <w:rFonts w:ascii="Arial" w:hAnsi="Arial" w:cs="Arial"/>
                <w:b/>
                <w:bCs/>
                <w:i/>
                <w:color w:val="000000" w:themeColor="text1"/>
              </w:rPr>
              <w:t>Em situações de urgência e emergência que caracterizem iminente perigo de morte, o médico deve adotar todas as medidas necessárias e reconhecidas para preservar a vida do paciente</w:t>
            </w:r>
            <w:r w:rsidRPr="00CA781E">
              <w:rPr>
                <w:rFonts w:ascii="Arial" w:hAnsi="Arial" w:cs="Arial"/>
                <w:i/>
                <w:color w:val="000000" w:themeColor="text1"/>
              </w:rPr>
              <w:t>, independentemente da recusa terapêutica”</w:t>
            </w:r>
          </w:p>
          <w:p w14:paraId="31CC1A45" w14:textId="77777777" w:rsidR="00CA781E" w:rsidRDefault="00CA781E" w:rsidP="009F0C36">
            <w:pPr>
              <w:pStyle w:val="PargrafodaLista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3CA41CC" w14:textId="0E59B26E" w:rsidR="003B5470" w:rsidRPr="00CA781E" w:rsidRDefault="009F0C36" w:rsidP="00CA781E">
            <w:pPr>
              <w:pStyle w:val="PargrafodaLista"/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7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Obs.: as diretivas antecipadas de vontade preceituadas na Resolução CFM 1.995/2012 não se aplicam aos menores de idade como preceitua </w:t>
            </w:r>
            <w:r w:rsidR="003B5470" w:rsidRPr="00CA781E">
              <w:rPr>
                <w:rFonts w:ascii="Arial" w:hAnsi="Arial" w:cs="Arial"/>
                <w:color w:val="000000" w:themeColor="text1"/>
                <w:sz w:val="24"/>
                <w:szCs w:val="24"/>
              </w:rPr>
              <w:t>o Parecer CFM 12/2014.</w:t>
            </w:r>
          </w:p>
        </w:tc>
      </w:tr>
    </w:tbl>
    <w:p w14:paraId="77E51576" w14:textId="77777777" w:rsidR="00F61B30" w:rsidRPr="008C3428" w:rsidRDefault="00F61B30" w:rsidP="00F766A4">
      <w:pPr>
        <w:tabs>
          <w:tab w:val="left" w:pos="5174"/>
        </w:tabs>
        <w:rPr>
          <w:rFonts w:cstheme="minorHAnsi"/>
          <w:sz w:val="24"/>
          <w:szCs w:val="24"/>
        </w:rPr>
      </w:pPr>
    </w:p>
    <w:sectPr w:rsidR="00F61B30" w:rsidRPr="008C3428" w:rsidSect="004C5034">
      <w:headerReference w:type="default" r:id="rId8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FF059" w14:textId="77777777" w:rsidR="004C5034" w:rsidRDefault="004C5034" w:rsidP="007E44C5">
      <w:pPr>
        <w:spacing w:after="0" w:line="240" w:lineRule="auto"/>
      </w:pPr>
      <w:r>
        <w:separator/>
      </w:r>
    </w:p>
  </w:endnote>
  <w:endnote w:type="continuationSeparator" w:id="0">
    <w:p w14:paraId="236E7328" w14:textId="77777777" w:rsidR="004C5034" w:rsidRDefault="004C5034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74A34" w14:textId="77777777" w:rsidR="004C5034" w:rsidRDefault="004C5034" w:rsidP="007E44C5">
      <w:pPr>
        <w:spacing w:after="0" w:line="240" w:lineRule="auto"/>
      </w:pPr>
      <w:r>
        <w:separator/>
      </w:r>
    </w:p>
  </w:footnote>
  <w:footnote w:type="continuationSeparator" w:id="0">
    <w:p w14:paraId="14105D25" w14:textId="77777777" w:rsidR="004C5034" w:rsidRDefault="004C5034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544"/>
      <w:gridCol w:w="1701"/>
      <w:gridCol w:w="3809"/>
    </w:tblGrid>
    <w:tr w:rsidR="00B77592" w:rsidRPr="003A52FB" w14:paraId="0A04D259" w14:textId="77777777" w:rsidTr="00480891">
      <w:trPr>
        <w:trHeight w:val="155"/>
      </w:trPr>
      <w:tc>
        <w:tcPr>
          <w:tcW w:w="1129" w:type="dxa"/>
          <w:vMerge w:val="restart"/>
        </w:tcPr>
        <w:p w14:paraId="4FEA1E4D" w14:textId="27CFA0AC" w:rsidR="00B77592" w:rsidRPr="003A52FB" w:rsidRDefault="005106E2" w:rsidP="005106E2">
          <w:pPr>
            <w:pStyle w:val="Cabealho"/>
            <w:rPr>
              <w:rFonts w:cs="Arial"/>
            </w:rPr>
          </w:pPr>
          <w:r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2CD7976" wp14:editId="500E0086">
                <wp:simplePos x="0" y="0"/>
                <wp:positionH relativeFrom="column">
                  <wp:posOffset>-9525</wp:posOffset>
                </wp:positionH>
                <wp:positionV relativeFrom="paragraph">
                  <wp:posOffset>88900</wp:posOffset>
                </wp:positionV>
                <wp:extent cx="628650" cy="819150"/>
                <wp:effectExtent l="0" t="0" r="0" b="0"/>
                <wp:wrapNone/>
                <wp:docPr id="202049714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4" w:type="dxa"/>
          <w:vMerge w:val="restart"/>
          <w:shd w:val="clear" w:color="auto" w:fill="D9D9D9"/>
        </w:tcPr>
        <w:p w14:paraId="63994BC2" w14:textId="77777777" w:rsidR="00B77592" w:rsidRPr="0001281D" w:rsidRDefault="00330A77" w:rsidP="00330A77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CIÊNCIA E ESCLARECIMENTO</w:t>
          </w:r>
        </w:p>
      </w:tc>
      <w:tc>
        <w:tcPr>
          <w:tcW w:w="5510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AFC3EE0" w14:textId="77777777"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14:paraId="0AF2A186" w14:textId="77777777" w:rsidTr="00480891">
      <w:trPr>
        <w:trHeight w:val="474"/>
      </w:trPr>
      <w:tc>
        <w:tcPr>
          <w:tcW w:w="1129" w:type="dxa"/>
          <w:vMerge/>
        </w:tcPr>
        <w:p w14:paraId="760651EE" w14:textId="77777777"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544" w:type="dxa"/>
          <w:vMerge/>
          <w:shd w:val="clear" w:color="auto" w:fill="D9D9D9"/>
        </w:tcPr>
        <w:p w14:paraId="6B82211A" w14:textId="77777777"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510" w:type="dxa"/>
          <w:gridSpan w:val="2"/>
        </w:tcPr>
        <w:p w14:paraId="7A3CD635" w14:textId="77777777"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14:paraId="2B30E0DA" w14:textId="77777777" w:rsidTr="00480891">
      <w:trPr>
        <w:trHeight w:val="157"/>
      </w:trPr>
      <w:tc>
        <w:tcPr>
          <w:tcW w:w="1129" w:type="dxa"/>
          <w:vMerge/>
        </w:tcPr>
        <w:p w14:paraId="192B454F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 w:val="restart"/>
          <w:vAlign w:val="center"/>
        </w:tcPr>
        <w:p w14:paraId="2C0EA0F2" w14:textId="77777777" w:rsidR="00B77592" w:rsidRPr="00480891" w:rsidRDefault="007435E4" w:rsidP="00B77592">
          <w:pPr>
            <w:pStyle w:val="Cabealho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TESTEMUNHA</w:t>
          </w:r>
          <w:r w:rsidR="00330A77">
            <w:rPr>
              <w:b/>
              <w:sz w:val="24"/>
              <w:szCs w:val="24"/>
            </w:rPr>
            <w:t>S</w:t>
          </w:r>
          <w:r w:rsidR="001C198D">
            <w:rPr>
              <w:b/>
              <w:sz w:val="24"/>
              <w:szCs w:val="24"/>
            </w:rPr>
            <w:t xml:space="preserve"> DE JEOVÁ</w:t>
          </w:r>
        </w:p>
      </w:tc>
      <w:tc>
        <w:tcPr>
          <w:tcW w:w="1701" w:type="dxa"/>
          <w:shd w:val="clear" w:color="auto" w:fill="auto"/>
        </w:tcPr>
        <w:p w14:paraId="48413510" w14:textId="77777777"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809" w:type="dxa"/>
          <w:shd w:val="clear" w:color="auto" w:fill="auto"/>
        </w:tcPr>
        <w:p w14:paraId="089D75CA" w14:textId="77777777"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14:paraId="1BBC8B18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14:paraId="382E5242" w14:textId="77777777" w:rsidTr="00480891">
      <w:trPr>
        <w:trHeight w:val="136"/>
      </w:trPr>
      <w:tc>
        <w:tcPr>
          <w:tcW w:w="1129" w:type="dxa"/>
          <w:vMerge/>
        </w:tcPr>
        <w:p w14:paraId="0D2EC977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/>
        </w:tcPr>
        <w:p w14:paraId="56F38B88" w14:textId="77777777"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01" w:type="dxa"/>
          <w:vAlign w:val="center"/>
        </w:tcPr>
        <w:p w14:paraId="583CCE2D" w14:textId="77777777"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809" w:type="dxa"/>
          <w:vAlign w:val="center"/>
        </w:tcPr>
        <w:p w14:paraId="2FBE7229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14:paraId="64166CC4" w14:textId="77777777"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6F6E"/>
    <w:multiLevelType w:val="hybridMultilevel"/>
    <w:tmpl w:val="242ABC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D24CB"/>
    <w:multiLevelType w:val="hybridMultilevel"/>
    <w:tmpl w:val="98D6B0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704"/>
    <w:multiLevelType w:val="hybridMultilevel"/>
    <w:tmpl w:val="46F81986"/>
    <w:lvl w:ilvl="0" w:tplc="96E8D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5348B"/>
    <w:rsid w:val="000534CD"/>
    <w:rsid w:val="00060B51"/>
    <w:rsid w:val="000A576C"/>
    <w:rsid w:val="000B0CEE"/>
    <w:rsid w:val="000E1036"/>
    <w:rsid w:val="000E1619"/>
    <w:rsid w:val="000E658A"/>
    <w:rsid w:val="00100D85"/>
    <w:rsid w:val="00110078"/>
    <w:rsid w:val="001107B9"/>
    <w:rsid w:val="00114845"/>
    <w:rsid w:val="001662EF"/>
    <w:rsid w:val="00170F32"/>
    <w:rsid w:val="00176B80"/>
    <w:rsid w:val="001857AE"/>
    <w:rsid w:val="0019213E"/>
    <w:rsid w:val="00194FD8"/>
    <w:rsid w:val="00197293"/>
    <w:rsid w:val="001B6185"/>
    <w:rsid w:val="001C198D"/>
    <w:rsid w:val="001E747C"/>
    <w:rsid w:val="002261C2"/>
    <w:rsid w:val="002354D3"/>
    <w:rsid w:val="00242E7B"/>
    <w:rsid w:val="00263B7A"/>
    <w:rsid w:val="0026536A"/>
    <w:rsid w:val="00271178"/>
    <w:rsid w:val="00295879"/>
    <w:rsid w:val="002A065D"/>
    <w:rsid w:val="002A26E8"/>
    <w:rsid w:val="002C49AE"/>
    <w:rsid w:val="002E4225"/>
    <w:rsid w:val="002E44D6"/>
    <w:rsid w:val="00302F4B"/>
    <w:rsid w:val="00312E06"/>
    <w:rsid w:val="003154BF"/>
    <w:rsid w:val="00320751"/>
    <w:rsid w:val="00325D2A"/>
    <w:rsid w:val="00330A77"/>
    <w:rsid w:val="003336D5"/>
    <w:rsid w:val="0034365D"/>
    <w:rsid w:val="00364633"/>
    <w:rsid w:val="00391526"/>
    <w:rsid w:val="003B1F50"/>
    <w:rsid w:val="003B4D08"/>
    <w:rsid w:val="003B5470"/>
    <w:rsid w:val="00423F9A"/>
    <w:rsid w:val="004407B7"/>
    <w:rsid w:val="00470E9B"/>
    <w:rsid w:val="00480891"/>
    <w:rsid w:val="004B7F22"/>
    <w:rsid w:val="004C1F27"/>
    <w:rsid w:val="004C4E02"/>
    <w:rsid w:val="004C5034"/>
    <w:rsid w:val="004E2120"/>
    <w:rsid w:val="00501556"/>
    <w:rsid w:val="005106E2"/>
    <w:rsid w:val="00530D58"/>
    <w:rsid w:val="00533B72"/>
    <w:rsid w:val="005439A4"/>
    <w:rsid w:val="005529B4"/>
    <w:rsid w:val="00565B77"/>
    <w:rsid w:val="005772F2"/>
    <w:rsid w:val="00580FAA"/>
    <w:rsid w:val="005A01A7"/>
    <w:rsid w:val="005A3C59"/>
    <w:rsid w:val="005D6D41"/>
    <w:rsid w:val="005E118B"/>
    <w:rsid w:val="00632A8C"/>
    <w:rsid w:val="00646E1E"/>
    <w:rsid w:val="006577B5"/>
    <w:rsid w:val="006A67A7"/>
    <w:rsid w:val="006B6693"/>
    <w:rsid w:val="00716529"/>
    <w:rsid w:val="00733B09"/>
    <w:rsid w:val="007435E4"/>
    <w:rsid w:val="0074533E"/>
    <w:rsid w:val="00746A16"/>
    <w:rsid w:val="007526C0"/>
    <w:rsid w:val="00762F34"/>
    <w:rsid w:val="00795F45"/>
    <w:rsid w:val="007C3086"/>
    <w:rsid w:val="007C5A1D"/>
    <w:rsid w:val="007E44C5"/>
    <w:rsid w:val="007F38DA"/>
    <w:rsid w:val="007F6D54"/>
    <w:rsid w:val="00841778"/>
    <w:rsid w:val="00851341"/>
    <w:rsid w:val="00887A2F"/>
    <w:rsid w:val="00894E71"/>
    <w:rsid w:val="008A3FEA"/>
    <w:rsid w:val="008A4F1B"/>
    <w:rsid w:val="008C3428"/>
    <w:rsid w:val="008D13A6"/>
    <w:rsid w:val="008D5FED"/>
    <w:rsid w:val="008E4692"/>
    <w:rsid w:val="00912335"/>
    <w:rsid w:val="009129B7"/>
    <w:rsid w:val="00933B47"/>
    <w:rsid w:val="00936662"/>
    <w:rsid w:val="00940B55"/>
    <w:rsid w:val="009766D4"/>
    <w:rsid w:val="00983EC5"/>
    <w:rsid w:val="009F0C36"/>
    <w:rsid w:val="00A15347"/>
    <w:rsid w:val="00A467B4"/>
    <w:rsid w:val="00A71853"/>
    <w:rsid w:val="00A74F00"/>
    <w:rsid w:val="00A87AE2"/>
    <w:rsid w:val="00A92CFD"/>
    <w:rsid w:val="00AB13C4"/>
    <w:rsid w:val="00AC7A27"/>
    <w:rsid w:val="00AF37BF"/>
    <w:rsid w:val="00AF71ED"/>
    <w:rsid w:val="00B011D6"/>
    <w:rsid w:val="00B0788A"/>
    <w:rsid w:val="00B10C3C"/>
    <w:rsid w:val="00B476E9"/>
    <w:rsid w:val="00B674CD"/>
    <w:rsid w:val="00B7673B"/>
    <w:rsid w:val="00B77592"/>
    <w:rsid w:val="00B90A6B"/>
    <w:rsid w:val="00BE2878"/>
    <w:rsid w:val="00BE78A3"/>
    <w:rsid w:val="00C147DE"/>
    <w:rsid w:val="00C21B14"/>
    <w:rsid w:val="00C26F39"/>
    <w:rsid w:val="00C725CD"/>
    <w:rsid w:val="00C74436"/>
    <w:rsid w:val="00CA781E"/>
    <w:rsid w:val="00D02797"/>
    <w:rsid w:val="00D040AA"/>
    <w:rsid w:val="00D042E4"/>
    <w:rsid w:val="00D1710F"/>
    <w:rsid w:val="00D30943"/>
    <w:rsid w:val="00D4194D"/>
    <w:rsid w:val="00D500E8"/>
    <w:rsid w:val="00DC4624"/>
    <w:rsid w:val="00DD2515"/>
    <w:rsid w:val="00DD612F"/>
    <w:rsid w:val="00E02E4C"/>
    <w:rsid w:val="00E215E2"/>
    <w:rsid w:val="00E2531D"/>
    <w:rsid w:val="00E368F3"/>
    <w:rsid w:val="00E36948"/>
    <w:rsid w:val="00E41E86"/>
    <w:rsid w:val="00E74580"/>
    <w:rsid w:val="00EB7A41"/>
    <w:rsid w:val="00EC78A5"/>
    <w:rsid w:val="00EC7A0F"/>
    <w:rsid w:val="00ED4FA6"/>
    <w:rsid w:val="00F01249"/>
    <w:rsid w:val="00F01787"/>
    <w:rsid w:val="00F167D2"/>
    <w:rsid w:val="00F61B30"/>
    <w:rsid w:val="00F63D64"/>
    <w:rsid w:val="00F766A4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6DA9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447B-7C28-426D-BAB9-C73F29A4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7276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2</cp:revision>
  <cp:lastPrinted>2019-03-14T12:54:00Z</cp:lastPrinted>
  <dcterms:created xsi:type="dcterms:W3CDTF">2024-02-29T16:33:00Z</dcterms:created>
  <dcterms:modified xsi:type="dcterms:W3CDTF">2024-02-29T16:33:00Z</dcterms:modified>
</cp:coreProperties>
</file>