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E6EEA" w:rsidRPr="00D25133" w14:paraId="284CF90E" w14:textId="77777777" w:rsidTr="003E6EEA">
        <w:tc>
          <w:tcPr>
            <w:tcW w:w="9061" w:type="dxa"/>
            <w:shd w:val="clear" w:color="auto" w:fill="D0CECE" w:themeFill="background2" w:themeFillShade="E6"/>
          </w:tcPr>
          <w:p w14:paraId="318A78E7" w14:textId="08EF66A5" w:rsidR="003E6EEA" w:rsidRPr="00D25133" w:rsidRDefault="00300E39" w:rsidP="00300E39">
            <w:pPr>
              <w:ind w:right="-1"/>
              <w:rPr>
                <w:b/>
              </w:rPr>
            </w:pPr>
            <w:r w:rsidRPr="00D25133">
              <w:rPr>
                <w:b/>
              </w:rPr>
              <w:t>OBJETIVO</w:t>
            </w:r>
          </w:p>
        </w:tc>
      </w:tr>
    </w:tbl>
    <w:p w14:paraId="2BFB5E56" w14:textId="6FF056D4" w:rsidR="003E6EEA" w:rsidRDefault="00CC45B6" w:rsidP="00963988">
      <w:pPr>
        <w:spacing w:after="0" w:line="240" w:lineRule="auto"/>
        <w:ind w:right="-1"/>
        <w:jc w:val="both"/>
      </w:pPr>
      <w:r>
        <w:t>Nortear as açõ</w:t>
      </w:r>
      <w:r w:rsidR="00696D92">
        <w:t>es dos profissionais de saúde do Hospital e Maternidade Santa Helena</w:t>
      </w:r>
      <w:r>
        <w:t xml:space="preserve"> para a prevenção da transmissão vertical </w:t>
      </w:r>
      <w:r w:rsidR="002A75AB">
        <w:t xml:space="preserve">(TV) </w:t>
      </w:r>
      <w:r>
        <w:t>do vírus HIV.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56F64" w:rsidRPr="00D25133" w14:paraId="386A5655" w14:textId="77777777" w:rsidTr="00784975">
        <w:tc>
          <w:tcPr>
            <w:tcW w:w="9061" w:type="dxa"/>
            <w:shd w:val="clear" w:color="auto" w:fill="D0CECE" w:themeFill="background2" w:themeFillShade="E6"/>
          </w:tcPr>
          <w:p w14:paraId="0FB546D0" w14:textId="2559FA8B" w:rsidR="00C56F64" w:rsidRPr="00D25133" w:rsidRDefault="00300E39" w:rsidP="00300E39">
            <w:pPr>
              <w:ind w:right="-1"/>
              <w:rPr>
                <w:b/>
              </w:rPr>
            </w:pPr>
            <w:r>
              <w:rPr>
                <w:b/>
              </w:rPr>
              <w:t>JUSTIFICATIVA PARA O PROTOCOLO</w:t>
            </w:r>
          </w:p>
        </w:tc>
      </w:tr>
    </w:tbl>
    <w:p w14:paraId="72400790" w14:textId="0DECA387" w:rsidR="00C56F64" w:rsidRPr="00D25133" w:rsidRDefault="00C56F64" w:rsidP="00963988">
      <w:pPr>
        <w:spacing w:after="0" w:line="240" w:lineRule="auto"/>
        <w:ind w:right="-1"/>
        <w:jc w:val="both"/>
      </w:pPr>
      <w:r>
        <w:t>A transmissão vertical de HIV chega a 30% quando não utilizada a TARV (terapia antirretroviral)</w:t>
      </w:r>
      <w:r w:rsidR="0016133D">
        <w:rPr>
          <w:vertAlign w:val="superscript"/>
        </w:rPr>
        <w:t>1,3</w:t>
      </w:r>
      <w:r>
        <w:t>. Em gestações planejadas, com intervenções realizadas adequadamente durante o pré-natal, o parto e a amamentação, o risco de transmissão vertica</w:t>
      </w:r>
      <w:r w:rsidR="008A0615">
        <w:t>l do HIV é reduzido a menos de 1</w:t>
      </w:r>
      <w:r>
        <w:t>%.</w:t>
      </w:r>
      <w:r w:rsidR="008A0615">
        <w:rPr>
          <w:vertAlign w:val="superscript"/>
        </w:rPr>
        <w:t>1</w:t>
      </w:r>
      <w: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E6EEA" w:rsidRPr="00D25133" w14:paraId="01912CF5" w14:textId="77777777" w:rsidTr="003E6EEA">
        <w:tc>
          <w:tcPr>
            <w:tcW w:w="9061" w:type="dxa"/>
            <w:shd w:val="clear" w:color="auto" w:fill="D0CECE" w:themeFill="background2" w:themeFillShade="E6"/>
          </w:tcPr>
          <w:p w14:paraId="655ED152" w14:textId="77777777" w:rsidR="003E6EEA" w:rsidRPr="00D25133" w:rsidRDefault="003E6EEA" w:rsidP="003E6EEA">
            <w:pPr>
              <w:jc w:val="center"/>
            </w:pPr>
            <w:r w:rsidRPr="00D25133">
              <w:rPr>
                <w:b/>
              </w:rPr>
              <w:t>Materiais / Documentos necessários</w:t>
            </w:r>
          </w:p>
        </w:tc>
      </w:tr>
    </w:tbl>
    <w:p w14:paraId="406D6BBC" w14:textId="77777777" w:rsidR="00483425" w:rsidRDefault="00483425" w:rsidP="003E6EEA">
      <w:pPr>
        <w:spacing w:after="0" w:line="240" w:lineRule="auto"/>
      </w:pPr>
      <w:r>
        <w:t xml:space="preserve">- </w:t>
      </w:r>
      <w:r w:rsidR="00CC45B6">
        <w:t>Resulta</w:t>
      </w:r>
      <w:r w:rsidR="002A75AB">
        <w:t xml:space="preserve">do de sorologias do Pré-Natal; </w:t>
      </w:r>
    </w:p>
    <w:p w14:paraId="4E2AABAD" w14:textId="77777777" w:rsidR="00483425" w:rsidRDefault="00483425" w:rsidP="003E6EEA">
      <w:pPr>
        <w:spacing w:after="0" w:line="240" w:lineRule="auto"/>
      </w:pPr>
      <w:r>
        <w:t xml:space="preserve">- </w:t>
      </w:r>
      <w:r w:rsidR="002A75AB">
        <w:t>K</w:t>
      </w:r>
      <w:r w:rsidR="00CC45B6">
        <w:t xml:space="preserve">it teste-rápido para HIV; </w:t>
      </w:r>
    </w:p>
    <w:p w14:paraId="0028F7AB" w14:textId="078020E1" w:rsidR="00483425" w:rsidRDefault="00483425" w:rsidP="003E6EEA">
      <w:pPr>
        <w:spacing w:after="0" w:line="240" w:lineRule="auto"/>
      </w:pPr>
      <w:r>
        <w:t xml:space="preserve">- </w:t>
      </w:r>
      <w:r w:rsidR="002A75AB">
        <w:t>Solicitação mé</w:t>
      </w:r>
      <w:r w:rsidR="002205D3">
        <w:t>dica da profilaxia para T</w:t>
      </w:r>
      <w:r w:rsidR="00E62248">
        <w:t xml:space="preserve">ransmissão </w:t>
      </w:r>
      <w:r w:rsidR="002205D3">
        <w:t>V</w:t>
      </w:r>
      <w:r w:rsidR="00E62248">
        <w:t>ertical</w:t>
      </w:r>
      <w:r w:rsidR="002205D3">
        <w:t xml:space="preserve">; </w:t>
      </w:r>
    </w:p>
    <w:p w14:paraId="432A5DC9" w14:textId="5C763FA8" w:rsidR="0076607B" w:rsidRDefault="00483425" w:rsidP="003E6EEA">
      <w:pPr>
        <w:spacing w:after="0" w:line="240" w:lineRule="auto"/>
      </w:pPr>
      <w:r>
        <w:t xml:space="preserve">- </w:t>
      </w:r>
      <w:r w:rsidR="002205D3">
        <w:t>Kit</w:t>
      </w:r>
      <w:r w:rsidR="002A75AB">
        <w:t xml:space="preserve"> de profilaxia </w:t>
      </w:r>
      <w:r w:rsidR="00E62248">
        <w:t xml:space="preserve">da mãe e do RN </w:t>
      </w:r>
      <w:r w:rsidR="002A75AB">
        <w:t>para T</w:t>
      </w:r>
      <w:r w:rsidR="00E62248">
        <w:t xml:space="preserve">ransmissão </w:t>
      </w:r>
      <w:r w:rsidR="002A75AB">
        <w:t>V</w:t>
      </w:r>
      <w:r w:rsidR="00E62248">
        <w:t>ertical</w:t>
      </w:r>
      <w:r w:rsidR="002A75AB">
        <w:t xml:space="preserve"> do HIV; </w:t>
      </w:r>
    </w:p>
    <w:p w14:paraId="39765147" w14:textId="791C687A" w:rsidR="00394DD9" w:rsidRDefault="0076607B" w:rsidP="003E6EEA">
      <w:pPr>
        <w:spacing w:after="0" w:line="240" w:lineRule="auto"/>
      </w:pPr>
      <w:r>
        <w:t>- F</w:t>
      </w:r>
      <w:r w:rsidR="002A75AB">
        <w:t>icha de notificação do SINAN.</w:t>
      </w:r>
    </w:p>
    <w:p w14:paraId="51E1111F" w14:textId="77777777" w:rsidR="008636B7" w:rsidRPr="00D25133" w:rsidRDefault="008636B7" w:rsidP="003E6EEA">
      <w:pPr>
        <w:spacing w:after="0" w:line="240" w:lineRule="auto"/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7647"/>
      </w:tblGrid>
      <w:tr w:rsidR="003E6EEA" w:rsidRPr="00D25133" w14:paraId="5261CEDB" w14:textId="77777777" w:rsidTr="00700BE0">
        <w:trPr>
          <w:trHeight w:val="70"/>
        </w:trPr>
        <w:tc>
          <w:tcPr>
            <w:tcW w:w="9060" w:type="dxa"/>
            <w:gridSpan w:val="2"/>
            <w:shd w:val="clear" w:color="auto" w:fill="D0CECE" w:themeFill="background2" w:themeFillShade="E6"/>
          </w:tcPr>
          <w:p w14:paraId="0B18D2F6" w14:textId="1556E687" w:rsidR="003E6EEA" w:rsidRPr="00D25133" w:rsidRDefault="007B020B" w:rsidP="005C518E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 xml:space="preserve">DESCRIÇÃO DO PROTOCOLO </w:t>
            </w:r>
          </w:p>
        </w:tc>
      </w:tr>
      <w:tr w:rsidR="007B020B" w:rsidRPr="00D25133" w14:paraId="6A16300A" w14:textId="77777777" w:rsidTr="00700BE0">
        <w:trPr>
          <w:trHeight w:val="70"/>
        </w:trPr>
        <w:tc>
          <w:tcPr>
            <w:tcW w:w="9060" w:type="dxa"/>
            <w:gridSpan w:val="2"/>
            <w:shd w:val="clear" w:color="auto" w:fill="D0CECE" w:themeFill="background2" w:themeFillShade="E6"/>
          </w:tcPr>
          <w:p w14:paraId="4226EB1B" w14:textId="0D030FA2" w:rsidR="007B020B" w:rsidRPr="007B020B" w:rsidRDefault="007B020B" w:rsidP="007B020B">
            <w:pPr>
              <w:pStyle w:val="PargrafodaLista"/>
              <w:numPr>
                <w:ilvl w:val="0"/>
                <w:numId w:val="15"/>
              </w:numPr>
              <w:spacing w:after="0" w:line="240" w:lineRule="auto"/>
              <w:ind w:right="-1"/>
              <w:rPr>
                <w:b/>
              </w:rPr>
            </w:pPr>
            <w:r>
              <w:rPr>
                <w:b/>
              </w:rPr>
              <w:t>COMO INTERPRETAR O EXAME SOLICITADO OU TRAZIDO PELA PACIENTE?</w:t>
            </w:r>
          </w:p>
        </w:tc>
      </w:tr>
      <w:tr w:rsidR="002211CC" w:rsidRPr="002211CC" w14:paraId="665322C4" w14:textId="77777777" w:rsidTr="00700BE0">
        <w:trPr>
          <w:trHeight w:val="70"/>
        </w:trPr>
        <w:tc>
          <w:tcPr>
            <w:tcW w:w="9060" w:type="dxa"/>
            <w:gridSpan w:val="2"/>
            <w:shd w:val="clear" w:color="auto" w:fill="FFFFFF" w:themeFill="background1"/>
          </w:tcPr>
          <w:p w14:paraId="3E097D07" w14:textId="77777777" w:rsidR="00300E39" w:rsidRDefault="002211CC" w:rsidP="00911490">
            <w:pPr>
              <w:ind w:right="-1"/>
              <w:jc w:val="both"/>
            </w:pPr>
            <w:r>
              <w:t xml:space="preserve">         Uma paciente com diag</w:t>
            </w:r>
            <w:r w:rsidR="00BC36B9">
              <w:t xml:space="preserve">nóstico prévio deve ser registrada em prontuário como </w:t>
            </w:r>
            <w:r>
              <w:t>“</w:t>
            </w:r>
            <w:r w:rsidR="00911490">
              <w:t>gestante ou pessoa</w:t>
            </w:r>
            <w:r>
              <w:t xml:space="preserve"> vivendo com o HIV</w:t>
            </w:r>
            <w:r w:rsidR="00BC36B9">
              <w:t xml:space="preserve"> = PVHIV</w:t>
            </w:r>
            <w:r>
              <w:t xml:space="preserve">”. </w:t>
            </w:r>
          </w:p>
          <w:p w14:paraId="549EACAC" w14:textId="357B2446" w:rsidR="002211CC" w:rsidRPr="002211CC" w:rsidRDefault="00300E39" w:rsidP="00911490">
            <w:pPr>
              <w:ind w:right="-1"/>
              <w:jc w:val="both"/>
            </w:pPr>
            <w:r>
              <w:t xml:space="preserve">          </w:t>
            </w:r>
            <w:r w:rsidR="002211CC">
              <w:t xml:space="preserve">Idealmente para menor transmissão vertical, esta gestante deve ter um seguimento adequado, com boa adesão ao tratamento oral e com manutenção da carga viral (CV-HIV) indetectável. </w:t>
            </w:r>
          </w:p>
        </w:tc>
      </w:tr>
      <w:tr w:rsidR="007B020B" w:rsidRPr="00D25133" w14:paraId="347E6E4A" w14:textId="77777777" w:rsidTr="00700BE0">
        <w:trPr>
          <w:trHeight w:val="4531"/>
        </w:trPr>
        <w:tc>
          <w:tcPr>
            <w:tcW w:w="9060" w:type="dxa"/>
            <w:gridSpan w:val="2"/>
            <w:shd w:val="clear" w:color="auto" w:fill="auto"/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15"/>
              <w:gridCol w:w="1318"/>
              <w:gridCol w:w="5901"/>
            </w:tblGrid>
            <w:tr w:rsidR="007B020B" w14:paraId="329557DA" w14:textId="77777777" w:rsidTr="00700BE0">
              <w:tc>
                <w:tcPr>
                  <w:tcW w:w="1615" w:type="dxa"/>
                  <w:shd w:val="clear" w:color="auto" w:fill="F2F2F2" w:themeFill="background1" w:themeFillShade="F2"/>
                </w:tcPr>
                <w:p w14:paraId="5FD5D278" w14:textId="304B08AA" w:rsidR="007B020B" w:rsidRDefault="007B020B" w:rsidP="007B020B">
                  <w:pPr>
                    <w:ind w:right="-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EXAME</w:t>
                  </w:r>
                </w:p>
              </w:tc>
              <w:tc>
                <w:tcPr>
                  <w:tcW w:w="1318" w:type="dxa"/>
                  <w:shd w:val="clear" w:color="auto" w:fill="F2F2F2" w:themeFill="background1" w:themeFillShade="F2"/>
                </w:tcPr>
                <w:p w14:paraId="28F8341D" w14:textId="7DD97D1A" w:rsidR="007B020B" w:rsidRDefault="007B020B" w:rsidP="007B020B">
                  <w:pPr>
                    <w:ind w:right="-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RESULTADO</w:t>
                  </w:r>
                </w:p>
              </w:tc>
              <w:tc>
                <w:tcPr>
                  <w:tcW w:w="5901" w:type="dxa"/>
                  <w:shd w:val="clear" w:color="auto" w:fill="F2F2F2" w:themeFill="background1" w:themeFillShade="F2"/>
                </w:tcPr>
                <w:p w14:paraId="54F4134D" w14:textId="1F43F6D1" w:rsidR="007B020B" w:rsidRDefault="007B020B" w:rsidP="007B020B">
                  <w:pPr>
                    <w:ind w:right="-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INTERPRETAÇÃO</w:t>
                  </w:r>
                </w:p>
              </w:tc>
            </w:tr>
            <w:tr w:rsidR="007B020B" w14:paraId="40A274B7" w14:textId="77777777" w:rsidTr="00700BE0">
              <w:tc>
                <w:tcPr>
                  <w:tcW w:w="1615" w:type="dxa"/>
                  <w:vMerge w:val="restart"/>
                </w:tcPr>
                <w:p w14:paraId="12D240B0" w14:textId="77777777" w:rsidR="00BE4994" w:rsidRDefault="007B020B" w:rsidP="007B020B">
                  <w:pPr>
                    <w:ind w:right="-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TESTE RÁPIDO HIV</w:t>
                  </w:r>
                  <w:r w:rsidR="00EE4BFF">
                    <w:rPr>
                      <w:b/>
                    </w:rPr>
                    <w:t xml:space="preserve"> </w:t>
                  </w:r>
                  <w:r w:rsidR="00BE4994" w:rsidRPr="00BE4994">
                    <w:rPr>
                      <w:i/>
                      <w:sz w:val="18"/>
                      <w:szCs w:val="18"/>
                    </w:rPr>
                    <w:t>(detecta proteína viral)</w:t>
                  </w:r>
                  <w:r w:rsidR="00BE4994">
                    <w:rPr>
                      <w:b/>
                    </w:rPr>
                    <w:t xml:space="preserve"> </w:t>
                  </w:r>
                </w:p>
                <w:p w14:paraId="165BD9E5" w14:textId="65E8109D" w:rsidR="007B020B" w:rsidRDefault="00EE4BFF" w:rsidP="007B020B">
                  <w:pPr>
                    <w:ind w:right="-1"/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ou</w:t>
                  </w:r>
                  <w:proofErr w:type="gramEnd"/>
                  <w:r>
                    <w:rPr>
                      <w:b/>
                    </w:rPr>
                    <w:t xml:space="preserve"> sorologia para HIV</w:t>
                  </w:r>
                </w:p>
                <w:p w14:paraId="265808BC" w14:textId="43C1CF71" w:rsidR="0027262A" w:rsidRPr="0027262A" w:rsidRDefault="0027262A" w:rsidP="007B020B">
                  <w:pPr>
                    <w:ind w:right="-1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27262A">
                    <w:rPr>
                      <w:i/>
                      <w:sz w:val="18"/>
                      <w:szCs w:val="18"/>
                    </w:rPr>
                    <w:t>(detectam anticorpos contra o vírus)</w:t>
                  </w:r>
                </w:p>
              </w:tc>
              <w:tc>
                <w:tcPr>
                  <w:tcW w:w="1318" w:type="dxa"/>
                </w:tcPr>
                <w:p w14:paraId="1A53D32A" w14:textId="76178D77" w:rsidR="007B020B" w:rsidRPr="00911490" w:rsidRDefault="00C143B1" w:rsidP="007B020B">
                  <w:pPr>
                    <w:ind w:right="-1"/>
                    <w:jc w:val="center"/>
                  </w:pPr>
                  <w:r w:rsidRPr="00911490">
                    <w:t>REAGENTE</w:t>
                  </w:r>
                </w:p>
              </w:tc>
              <w:tc>
                <w:tcPr>
                  <w:tcW w:w="5901" w:type="dxa"/>
                </w:tcPr>
                <w:p w14:paraId="254BB32F" w14:textId="664042E7" w:rsidR="007B020B" w:rsidRDefault="007B020B" w:rsidP="007B020B">
                  <w:pPr>
                    <w:ind w:right="-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Infecção</w:t>
                  </w:r>
                  <w:r w:rsidR="00EE4BFF">
                    <w:rPr>
                      <w:b/>
                    </w:rPr>
                    <w:t xml:space="preserve"> muito</w:t>
                  </w:r>
                  <w:r>
                    <w:rPr>
                      <w:b/>
                    </w:rPr>
                    <w:t xml:space="preserve"> provável</w:t>
                  </w:r>
                </w:p>
                <w:p w14:paraId="1CD8B4F2" w14:textId="267603E0" w:rsidR="007B020B" w:rsidRPr="00300E39" w:rsidRDefault="007B020B" w:rsidP="007B020B">
                  <w:pPr>
                    <w:ind w:right="-1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00E39">
                    <w:rPr>
                      <w:sz w:val="18"/>
                      <w:szCs w:val="18"/>
                    </w:rPr>
                    <w:t xml:space="preserve">poderia raramente ser um falso positivo </w:t>
                  </w:r>
                  <w:r w:rsidR="00FF41EE" w:rsidRPr="00300E39">
                    <w:rPr>
                      <w:sz w:val="18"/>
                      <w:szCs w:val="18"/>
                    </w:rPr>
                    <w:t>por ser gestan</w:t>
                  </w:r>
                  <w:r w:rsidR="00AA734E">
                    <w:rPr>
                      <w:sz w:val="18"/>
                      <w:szCs w:val="18"/>
                    </w:rPr>
                    <w:t>te (aloanticorpo), doenças auto</w:t>
                  </w:r>
                  <w:r w:rsidR="00FF41EE" w:rsidRPr="00300E39">
                    <w:rPr>
                      <w:sz w:val="18"/>
                      <w:szCs w:val="18"/>
                    </w:rPr>
                    <w:t xml:space="preserve">imunes, múltiplos partos, transfusões, hemodiálise ou </w:t>
                  </w:r>
                  <w:r w:rsidRPr="00300E39">
                    <w:rPr>
                      <w:sz w:val="18"/>
                      <w:szCs w:val="18"/>
                    </w:rPr>
                    <w:t xml:space="preserve">se paciente tiver sido vacinado </w:t>
                  </w:r>
                  <w:r w:rsidR="00FF41EE" w:rsidRPr="00300E39">
                    <w:rPr>
                      <w:sz w:val="18"/>
                      <w:szCs w:val="18"/>
                    </w:rPr>
                    <w:t xml:space="preserve">recentemente </w:t>
                  </w:r>
                  <w:r w:rsidRPr="00300E39">
                    <w:rPr>
                      <w:sz w:val="18"/>
                      <w:szCs w:val="18"/>
                    </w:rPr>
                    <w:t>para H1N1</w:t>
                  </w:r>
                  <w:r w:rsidR="00FF41EE" w:rsidRPr="00300E39">
                    <w:rPr>
                      <w:sz w:val="18"/>
                      <w:szCs w:val="18"/>
                    </w:rPr>
                    <w:t xml:space="preserve"> ou outros vírus</w:t>
                  </w:r>
                  <w:r w:rsidR="00BE4994">
                    <w:rPr>
                      <w:sz w:val="18"/>
                      <w:szCs w:val="18"/>
                    </w:rPr>
                    <w:t xml:space="preserve"> nos últimos 90 dias</w:t>
                  </w:r>
                </w:p>
              </w:tc>
            </w:tr>
            <w:tr w:rsidR="007B020B" w14:paraId="7682820E" w14:textId="77777777" w:rsidTr="00700BE0">
              <w:tc>
                <w:tcPr>
                  <w:tcW w:w="1615" w:type="dxa"/>
                  <w:vMerge/>
                </w:tcPr>
                <w:p w14:paraId="3364714A" w14:textId="77777777" w:rsidR="007B020B" w:rsidRDefault="007B020B" w:rsidP="007B020B">
                  <w:pPr>
                    <w:ind w:right="-1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18" w:type="dxa"/>
                </w:tcPr>
                <w:p w14:paraId="2F5AF16F" w14:textId="20C11C35" w:rsidR="007B020B" w:rsidRPr="00911490" w:rsidRDefault="00C143B1" w:rsidP="007B020B">
                  <w:pPr>
                    <w:ind w:right="-1"/>
                    <w:jc w:val="center"/>
                  </w:pPr>
                  <w:r w:rsidRPr="00911490">
                    <w:t>NÃO REAGENTE</w:t>
                  </w:r>
                </w:p>
              </w:tc>
              <w:tc>
                <w:tcPr>
                  <w:tcW w:w="5901" w:type="dxa"/>
                </w:tcPr>
                <w:p w14:paraId="4380E1BA" w14:textId="77777777" w:rsidR="007B020B" w:rsidRDefault="007B020B" w:rsidP="007B020B">
                  <w:pPr>
                    <w:ind w:right="-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Infecção muito pouco provável </w:t>
                  </w:r>
                </w:p>
                <w:p w14:paraId="4EED0916" w14:textId="6837583B" w:rsidR="007B020B" w:rsidRPr="00300E39" w:rsidRDefault="007B020B" w:rsidP="007B020B">
                  <w:pPr>
                    <w:ind w:right="-1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00E39">
                    <w:rPr>
                      <w:sz w:val="18"/>
                      <w:szCs w:val="18"/>
                    </w:rPr>
                    <w:t>poderia raramente ser um falso negativo se paciente tiver tido contato com o vírus nos últim</w:t>
                  </w:r>
                  <w:r w:rsidR="00617DA7">
                    <w:rPr>
                      <w:sz w:val="18"/>
                      <w:szCs w:val="18"/>
                    </w:rPr>
                    <w:t>os 15 dias – janela imunológica ou erro do kit (raro)</w:t>
                  </w:r>
                </w:p>
              </w:tc>
            </w:tr>
            <w:tr w:rsidR="007B020B" w14:paraId="1DAE05FC" w14:textId="77777777" w:rsidTr="00700BE0">
              <w:tc>
                <w:tcPr>
                  <w:tcW w:w="1615" w:type="dxa"/>
                </w:tcPr>
                <w:p w14:paraId="0D2B643D" w14:textId="77777777" w:rsidR="007B020B" w:rsidRDefault="002211CC" w:rsidP="007B020B">
                  <w:pPr>
                    <w:ind w:right="-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CARGA VIRAL</w:t>
                  </w:r>
                </w:p>
                <w:p w14:paraId="07C456F7" w14:textId="5338965C" w:rsidR="002211CC" w:rsidRDefault="002211CC" w:rsidP="007B020B">
                  <w:pPr>
                    <w:ind w:right="-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(CV – HIV) </w:t>
                  </w:r>
                </w:p>
              </w:tc>
              <w:tc>
                <w:tcPr>
                  <w:tcW w:w="1318" w:type="dxa"/>
                </w:tcPr>
                <w:p w14:paraId="1248E939" w14:textId="31F194AA" w:rsidR="007B020B" w:rsidRPr="00911490" w:rsidRDefault="002211CC" w:rsidP="007B020B">
                  <w:pPr>
                    <w:ind w:right="-1"/>
                    <w:jc w:val="center"/>
                  </w:pPr>
                  <w:r w:rsidRPr="00911490">
                    <w:t>número de cópias/mL</w:t>
                  </w:r>
                </w:p>
              </w:tc>
              <w:tc>
                <w:tcPr>
                  <w:tcW w:w="5901" w:type="dxa"/>
                </w:tcPr>
                <w:p w14:paraId="7E0052AD" w14:textId="77777777" w:rsidR="00617DA7" w:rsidRDefault="00EE4BFF" w:rsidP="00EE4BFF">
                  <w:pPr>
                    <w:ind w:right="-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Confirma a infecção quando detectável. </w:t>
                  </w:r>
                </w:p>
                <w:p w14:paraId="1227D89F" w14:textId="7D3DCBFB" w:rsidR="007B020B" w:rsidRPr="00FE6640" w:rsidRDefault="00FE6640" w:rsidP="002A0A0A">
                  <w:pPr>
                    <w:ind w:right="-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Idealmente, para</w:t>
                  </w:r>
                  <w:r w:rsidR="002211CC" w:rsidRPr="00FE6640">
                    <w:rPr>
                      <w:sz w:val="18"/>
                      <w:szCs w:val="18"/>
                    </w:rPr>
                    <w:t xml:space="preserve"> redução da transmissão vertical </w:t>
                  </w:r>
                  <w:r w:rsidR="00EE4BFF">
                    <w:rPr>
                      <w:sz w:val="18"/>
                      <w:szCs w:val="18"/>
                    </w:rPr>
                    <w:t>deve ser mantido</w:t>
                  </w:r>
                  <w:r w:rsidR="002A0A0A">
                    <w:rPr>
                      <w:sz w:val="18"/>
                      <w:szCs w:val="18"/>
                    </w:rPr>
                    <w:t xml:space="preserve"> </w:t>
                  </w:r>
                  <w:r w:rsidR="002A0A0A" w:rsidRPr="002A0A0A">
                    <w:rPr>
                      <w:color w:val="000000" w:themeColor="text1"/>
                      <w:sz w:val="18"/>
                      <w:szCs w:val="18"/>
                    </w:rPr>
                    <w:t xml:space="preserve">indetectável. </w:t>
                  </w:r>
                  <w:r w:rsidR="008A0615">
                    <w:rPr>
                      <w:sz w:val="18"/>
                      <w:szCs w:val="18"/>
                    </w:rPr>
                    <w:t>Deve ser solicitado na primeira consulta</w:t>
                  </w:r>
                  <w:r w:rsidR="00EE4BFF">
                    <w:rPr>
                      <w:sz w:val="18"/>
                      <w:szCs w:val="18"/>
                    </w:rPr>
                    <w:t xml:space="preserve"> </w:t>
                  </w:r>
                  <w:r w:rsidR="008A0615">
                    <w:rPr>
                      <w:sz w:val="18"/>
                      <w:szCs w:val="18"/>
                    </w:rPr>
                    <w:t>e com 34 semanas de gestaç</w:t>
                  </w:r>
                  <w:r w:rsidR="00EE4BFF">
                    <w:rPr>
                      <w:sz w:val="18"/>
                      <w:szCs w:val="18"/>
                    </w:rPr>
                    <w:t xml:space="preserve">ão. </w:t>
                  </w:r>
                  <w:r w:rsidRPr="00FE6640">
                    <w:rPr>
                      <w:sz w:val="18"/>
                      <w:szCs w:val="18"/>
                    </w:rPr>
                    <w:t xml:space="preserve">Até 1.000 cópias/ml </w:t>
                  </w:r>
                  <w:r>
                    <w:rPr>
                      <w:sz w:val="18"/>
                      <w:szCs w:val="18"/>
                    </w:rPr>
                    <w:t>se pode</w:t>
                  </w:r>
                  <w:r w:rsidRPr="00FE6640">
                    <w:rPr>
                      <w:sz w:val="18"/>
                      <w:szCs w:val="18"/>
                    </w:rPr>
                    <w:t xml:space="preserve"> proceder ao parto vaginal</w:t>
                  </w:r>
                  <w:r w:rsidR="00617DA7">
                    <w:rPr>
                      <w:sz w:val="18"/>
                      <w:szCs w:val="18"/>
                    </w:rPr>
                    <w:t>, desde que se use AZT injetável previamente</w:t>
                  </w:r>
                  <w:r w:rsidRPr="00FE6640">
                    <w:rPr>
                      <w:sz w:val="18"/>
                      <w:szCs w:val="18"/>
                    </w:rPr>
                    <w:t xml:space="preserve">. </w:t>
                  </w:r>
                  <w:r w:rsidR="002211CC" w:rsidRPr="00FE6640">
                    <w:rPr>
                      <w:sz w:val="18"/>
                      <w:szCs w:val="18"/>
                    </w:rPr>
                    <w:t>Quando superior a 1.000 cópias/</w:t>
                  </w:r>
                  <w:r w:rsidRPr="00FE6640">
                    <w:rPr>
                      <w:sz w:val="18"/>
                      <w:szCs w:val="18"/>
                    </w:rPr>
                    <w:t>ml no último exame (ou caso paciente não tenha este exame realizado nos últimos</w:t>
                  </w:r>
                  <w:r w:rsidR="008A0615">
                    <w:rPr>
                      <w:sz w:val="18"/>
                      <w:szCs w:val="18"/>
                    </w:rPr>
                    <w:t xml:space="preserve"> 2</w:t>
                  </w:r>
                  <w:r w:rsidRPr="00FE6640">
                    <w:rPr>
                      <w:sz w:val="18"/>
                      <w:szCs w:val="18"/>
                    </w:rPr>
                    <w:t xml:space="preserve"> meses), a via de parto cesariana é a indicada para reduzir transmissão vertical. </w:t>
                  </w:r>
                </w:p>
              </w:tc>
            </w:tr>
            <w:tr w:rsidR="007B020B" w14:paraId="31BCD7E3" w14:textId="77777777" w:rsidTr="00700BE0">
              <w:tc>
                <w:tcPr>
                  <w:tcW w:w="1615" w:type="dxa"/>
                </w:tcPr>
                <w:p w14:paraId="5D662DD4" w14:textId="6C8F6643" w:rsidR="007B020B" w:rsidRDefault="00911490" w:rsidP="007B020B">
                  <w:pPr>
                    <w:ind w:right="-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TESTE DE GENOTIPAGEM</w:t>
                  </w:r>
                </w:p>
              </w:tc>
              <w:tc>
                <w:tcPr>
                  <w:tcW w:w="1318" w:type="dxa"/>
                </w:tcPr>
                <w:p w14:paraId="33F916A7" w14:textId="77777777" w:rsidR="007B020B" w:rsidRPr="00911490" w:rsidRDefault="007B020B" w:rsidP="007B020B">
                  <w:pPr>
                    <w:ind w:right="-1"/>
                    <w:jc w:val="center"/>
                  </w:pPr>
                </w:p>
              </w:tc>
              <w:tc>
                <w:tcPr>
                  <w:tcW w:w="5901" w:type="dxa"/>
                </w:tcPr>
                <w:p w14:paraId="75E6C913" w14:textId="25DEF9A8" w:rsidR="007B020B" w:rsidRPr="008A0615" w:rsidRDefault="00911490" w:rsidP="007B020B">
                  <w:pPr>
                    <w:ind w:right="-1"/>
                    <w:jc w:val="center"/>
                    <w:rPr>
                      <w:sz w:val="18"/>
                      <w:szCs w:val="18"/>
                      <w:vertAlign w:val="superscript"/>
                    </w:rPr>
                  </w:pPr>
                  <w:r w:rsidRPr="00911490">
                    <w:rPr>
                      <w:sz w:val="18"/>
                      <w:szCs w:val="18"/>
                    </w:rPr>
                    <w:t xml:space="preserve">Busca identificar pacientes infectadas com vírus que apresentam mutação (ocorre em 30% dos casos). </w:t>
                  </w:r>
                  <w:r w:rsidR="00BC36B9">
                    <w:rPr>
                      <w:sz w:val="18"/>
                      <w:szCs w:val="18"/>
                    </w:rPr>
                    <w:t xml:space="preserve">Deve ser realizado em toda gestante com </w:t>
                  </w:r>
                  <w:r w:rsidR="00576EDF">
                    <w:rPr>
                      <w:sz w:val="18"/>
                      <w:szCs w:val="18"/>
                    </w:rPr>
                    <w:t xml:space="preserve">CV-HIV </w:t>
                  </w:r>
                  <w:r w:rsidR="00BC36B9">
                    <w:rPr>
                      <w:sz w:val="18"/>
                      <w:szCs w:val="18"/>
                    </w:rPr>
                    <w:t>detectável &gt;</w:t>
                  </w:r>
                  <w:r w:rsidR="00576EDF">
                    <w:rPr>
                      <w:sz w:val="18"/>
                      <w:szCs w:val="18"/>
                    </w:rPr>
                    <w:t xml:space="preserve"> 500</w:t>
                  </w:r>
                  <w:r w:rsidR="00653FBB">
                    <w:rPr>
                      <w:sz w:val="18"/>
                      <w:szCs w:val="18"/>
                    </w:rPr>
                    <w:t xml:space="preserve"> cópias/mL</w:t>
                  </w:r>
                  <w:r w:rsidR="00BC36B9">
                    <w:rPr>
                      <w:sz w:val="18"/>
                      <w:szCs w:val="18"/>
                    </w:rPr>
                    <w:t xml:space="preserve">. </w:t>
                  </w:r>
                  <w:r w:rsidRPr="00911490">
                    <w:rPr>
                      <w:sz w:val="18"/>
                      <w:szCs w:val="18"/>
                    </w:rPr>
                    <w:t>Estas mutações levam a resistência na ação de alguns antirretrovirais e auxiliam o infectologista na escolha da melhor TARV para o tratamento</w:t>
                  </w:r>
                  <w:r>
                    <w:rPr>
                      <w:sz w:val="18"/>
                      <w:szCs w:val="18"/>
                    </w:rPr>
                    <w:t xml:space="preserve"> conforme manual técnico do MS</w:t>
                  </w:r>
                  <w:r w:rsidR="008A0615">
                    <w:rPr>
                      <w:sz w:val="18"/>
                      <w:szCs w:val="18"/>
                      <w:vertAlign w:val="superscript"/>
                    </w:rPr>
                    <w:t>5</w:t>
                  </w:r>
                </w:p>
              </w:tc>
            </w:tr>
            <w:tr w:rsidR="007B020B" w14:paraId="55FFB291" w14:textId="77777777" w:rsidTr="00700BE0">
              <w:tc>
                <w:tcPr>
                  <w:tcW w:w="1615" w:type="dxa"/>
                </w:tcPr>
                <w:p w14:paraId="3956E26E" w14:textId="0FE1D5C5" w:rsidR="007B020B" w:rsidRDefault="00911490" w:rsidP="007B020B">
                  <w:pPr>
                    <w:ind w:right="-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CONTAGEM DE T-CD4+</w:t>
                  </w:r>
                </w:p>
              </w:tc>
              <w:tc>
                <w:tcPr>
                  <w:tcW w:w="1318" w:type="dxa"/>
                </w:tcPr>
                <w:p w14:paraId="27B76932" w14:textId="77777777" w:rsidR="00653FBB" w:rsidRDefault="00911490" w:rsidP="007B020B">
                  <w:pPr>
                    <w:ind w:right="-1"/>
                    <w:jc w:val="center"/>
                  </w:pPr>
                  <w:r w:rsidRPr="00911490">
                    <w:t xml:space="preserve">Ideal </w:t>
                  </w:r>
                </w:p>
                <w:p w14:paraId="553956A0" w14:textId="6DC7DEB3" w:rsidR="007B020B" w:rsidRPr="00911490" w:rsidRDefault="00911490" w:rsidP="007B020B">
                  <w:pPr>
                    <w:ind w:right="-1"/>
                    <w:jc w:val="center"/>
                    <w:rPr>
                      <w:vertAlign w:val="superscript"/>
                    </w:rPr>
                  </w:pPr>
                  <w:r w:rsidRPr="00911490">
                    <w:t xml:space="preserve">&gt; 350 </w:t>
                  </w:r>
                  <w:proofErr w:type="spellStart"/>
                  <w:r w:rsidRPr="00911490">
                    <w:t>cél</w:t>
                  </w:r>
                  <w:proofErr w:type="spellEnd"/>
                  <w:r w:rsidRPr="00911490">
                    <w:t>/mm</w:t>
                  </w:r>
                  <w:r w:rsidRPr="00911490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5901" w:type="dxa"/>
                </w:tcPr>
                <w:p w14:paraId="13BD089A" w14:textId="339CEFC1" w:rsidR="007B020B" w:rsidRPr="00EE4BFF" w:rsidRDefault="00911490" w:rsidP="0067344B">
                  <w:pPr>
                    <w:ind w:right="-1"/>
                    <w:jc w:val="center"/>
                    <w:rPr>
                      <w:sz w:val="18"/>
                      <w:szCs w:val="18"/>
                      <w:vertAlign w:val="superscript"/>
                    </w:rPr>
                  </w:pPr>
                  <w:r w:rsidRPr="00BC36B9">
                    <w:rPr>
                      <w:sz w:val="18"/>
                      <w:szCs w:val="18"/>
                    </w:rPr>
                    <w:t>Avalia o grau de imunossupressão da paciente.</w:t>
                  </w:r>
                  <w:r w:rsidR="00BC36B9" w:rsidRPr="00BC36B9">
                    <w:rPr>
                      <w:sz w:val="18"/>
                      <w:szCs w:val="18"/>
                    </w:rPr>
                    <w:t xml:space="preserve"> Deve ser solicitado pelo menos na primeira consulta e com 34 semanas de gestação. </w:t>
                  </w:r>
                  <w:r w:rsidRPr="00BC36B9">
                    <w:rPr>
                      <w:sz w:val="18"/>
                      <w:szCs w:val="18"/>
                    </w:rPr>
                    <w:t xml:space="preserve"> Se </w:t>
                  </w:r>
                  <w:r w:rsidRPr="00BC36B9">
                    <w:rPr>
                      <w:rFonts w:cstheme="minorHAnsi"/>
                      <w:sz w:val="18"/>
                      <w:szCs w:val="18"/>
                    </w:rPr>
                    <w:t>≤</w:t>
                  </w:r>
                  <w:r w:rsidRPr="00BC36B9">
                    <w:rPr>
                      <w:sz w:val="18"/>
                      <w:szCs w:val="18"/>
                    </w:rPr>
                    <w:t xml:space="preserve"> 350 células/mm</w:t>
                  </w:r>
                  <w:r w:rsidRPr="00BC36B9">
                    <w:rPr>
                      <w:sz w:val="18"/>
                      <w:szCs w:val="18"/>
                      <w:vertAlign w:val="superscript"/>
                    </w:rPr>
                    <w:t>3</w:t>
                  </w:r>
                  <w:r w:rsidRPr="00BC36B9">
                    <w:rPr>
                      <w:sz w:val="18"/>
                      <w:szCs w:val="18"/>
                    </w:rPr>
                    <w:t xml:space="preserve"> a paciente está com imunossupressão grave e deverá ter prescrito também os medicamentos </w:t>
                  </w:r>
                  <w:r w:rsidRPr="002A0A0A">
                    <w:rPr>
                      <w:color w:val="000000" w:themeColor="text1"/>
                      <w:sz w:val="18"/>
                      <w:szCs w:val="18"/>
                    </w:rPr>
                    <w:t xml:space="preserve">para prevenção de </w:t>
                  </w:r>
                  <w:r w:rsidR="0067344B" w:rsidRPr="002A0A0A">
                    <w:rPr>
                      <w:color w:val="000000" w:themeColor="text1"/>
                      <w:sz w:val="18"/>
                      <w:szCs w:val="18"/>
                    </w:rPr>
                    <w:t>avaliação do infectologista estará indicada para orientação na prescrição da profilaxia para prevenção de infecções oportunistas (</w:t>
                  </w:r>
                  <w:proofErr w:type="spellStart"/>
                  <w:r w:rsidR="0067344B" w:rsidRPr="002A0A0A">
                    <w:rPr>
                      <w:color w:val="000000" w:themeColor="text1"/>
                      <w:sz w:val="18"/>
                      <w:szCs w:val="18"/>
                    </w:rPr>
                    <w:t>pneumocistose</w:t>
                  </w:r>
                  <w:proofErr w:type="spellEnd"/>
                  <w:r w:rsidR="0067344B" w:rsidRPr="002A0A0A">
                    <w:rPr>
                      <w:color w:val="000000" w:themeColor="text1"/>
                      <w:sz w:val="18"/>
                      <w:szCs w:val="18"/>
                    </w:rPr>
                    <w:t xml:space="preserve">, </w:t>
                  </w:r>
                  <w:proofErr w:type="spellStart"/>
                  <w:r w:rsidR="0067344B" w:rsidRPr="002A0A0A">
                    <w:rPr>
                      <w:color w:val="000000" w:themeColor="text1"/>
                      <w:sz w:val="18"/>
                      <w:szCs w:val="18"/>
                    </w:rPr>
                    <w:t>toxo</w:t>
                  </w:r>
                  <w:proofErr w:type="spellEnd"/>
                  <w:r w:rsidR="0067344B" w:rsidRPr="002A0A0A">
                    <w:rPr>
                      <w:color w:val="000000" w:themeColor="text1"/>
                      <w:sz w:val="18"/>
                      <w:szCs w:val="18"/>
                    </w:rPr>
                    <w:t xml:space="preserve">, </w:t>
                  </w:r>
                  <w:proofErr w:type="spellStart"/>
                  <w:r w:rsidR="0067344B" w:rsidRPr="002A0A0A">
                    <w:rPr>
                      <w:color w:val="000000" w:themeColor="text1"/>
                      <w:sz w:val="18"/>
                      <w:szCs w:val="18"/>
                    </w:rPr>
                    <w:t>micobacteriose</w:t>
                  </w:r>
                  <w:proofErr w:type="spellEnd"/>
                  <w:r w:rsidR="0067344B" w:rsidRPr="002A0A0A">
                    <w:rPr>
                      <w:color w:val="000000" w:themeColor="text1"/>
                      <w:sz w:val="18"/>
                      <w:szCs w:val="18"/>
                    </w:rPr>
                    <w:t>)</w:t>
                  </w:r>
                  <w:r w:rsidR="00EE4BFF" w:rsidRPr="002A0A0A">
                    <w:rPr>
                      <w:color w:val="000000" w:themeColor="text1"/>
                      <w:sz w:val="18"/>
                      <w:szCs w:val="18"/>
                      <w:vertAlign w:val="superscript"/>
                    </w:rPr>
                    <w:t>6</w:t>
                  </w:r>
                </w:p>
              </w:tc>
            </w:tr>
          </w:tbl>
          <w:p w14:paraId="2BA35847" w14:textId="3EE45516" w:rsidR="007B020B" w:rsidRPr="00911490" w:rsidRDefault="00911490" w:rsidP="007B020B">
            <w:pPr>
              <w:ind w:right="-1"/>
              <w:jc w:val="both"/>
              <w:rPr>
                <w:i/>
                <w:sz w:val="20"/>
                <w:szCs w:val="20"/>
              </w:rPr>
            </w:pPr>
            <w:r w:rsidRPr="00911490">
              <w:rPr>
                <w:i/>
                <w:sz w:val="20"/>
                <w:szCs w:val="20"/>
              </w:rPr>
              <w:t>Obs.: antes de qualquer início de novo tratamento em uma paciente é obrigatório a quantificação da carga viral (CV-HIV)</w:t>
            </w:r>
            <w:r w:rsidR="008A0615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 xml:space="preserve">teste de </w:t>
            </w:r>
            <w:proofErr w:type="spellStart"/>
            <w:r>
              <w:rPr>
                <w:i/>
                <w:sz w:val="20"/>
                <w:szCs w:val="20"/>
              </w:rPr>
              <w:t>genotipagem</w:t>
            </w:r>
            <w:proofErr w:type="spellEnd"/>
            <w:r w:rsidR="008A0615">
              <w:rPr>
                <w:i/>
                <w:sz w:val="20"/>
                <w:szCs w:val="20"/>
              </w:rPr>
              <w:t xml:space="preserve"> e contagem de T-CD4+</w:t>
            </w:r>
            <w:r>
              <w:rPr>
                <w:i/>
                <w:sz w:val="20"/>
                <w:szCs w:val="20"/>
              </w:rPr>
              <w:t xml:space="preserve"> (apesar de não precisar esperar o resultado para iniciar o tratamento)</w:t>
            </w:r>
          </w:p>
        </w:tc>
      </w:tr>
      <w:tr w:rsidR="007B020B" w:rsidRPr="00D25133" w14:paraId="319CF239" w14:textId="77777777" w:rsidTr="00700BE0">
        <w:trPr>
          <w:trHeight w:val="70"/>
        </w:trPr>
        <w:tc>
          <w:tcPr>
            <w:tcW w:w="9060" w:type="dxa"/>
            <w:gridSpan w:val="2"/>
            <w:shd w:val="clear" w:color="auto" w:fill="D0CECE" w:themeFill="background2" w:themeFillShade="E6"/>
          </w:tcPr>
          <w:p w14:paraId="52E4E11D" w14:textId="3B3513E2" w:rsidR="00300E39" w:rsidRPr="00D25133" w:rsidRDefault="00300E39" w:rsidP="00653FBB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lastRenderedPageBreak/>
              <w:t>PROTOCOLO DE ATENDIMENTO AO BINÔMIO MÃE-FILHO COM FOCO NA REDUÇÃO DA TRANSMISSÃO VERTICAL DO HIV</w:t>
            </w:r>
          </w:p>
        </w:tc>
      </w:tr>
      <w:tr w:rsidR="00F85656" w:rsidRPr="00D25133" w14:paraId="4BFF9DCA" w14:textId="77777777" w:rsidTr="00700BE0">
        <w:trPr>
          <w:trHeight w:val="70"/>
        </w:trPr>
        <w:tc>
          <w:tcPr>
            <w:tcW w:w="9060" w:type="dxa"/>
            <w:gridSpan w:val="2"/>
            <w:shd w:val="clear" w:color="auto" w:fill="C5E0B3" w:themeFill="accent6" w:themeFillTint="66"/>
          </w:tcPr>
          <w:p w14:paraId="5D561F67" w14:textId="7D0BE7BE" w:rsidR="00F85656" w:rsidRPr="00D25133" w:rsidRDefault="00BA389F" w:rsidP="00300E39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CE01C6">
              <w:rPr>
                <w:b/>
              </w:rPr>
              <w:t xml:space="preserve">ATUAÇÃO DA EQUIPE </w:t>
            </w:r>
            <w:r w:rsidR="00300E39">
              <w:rPr>
                <w:b/>
              </w:rPr>
              <w:t>NO MOMENTO DA ADMISSÃO</w:t>
            </w:r>
          </w:p>
        </w:tc>
      </w:tr>
      <w:tr w:rsidR="003E6EEA" w:rsidRPr="00D25133" w14:paraId="55652160" w14:textId="77777777" w:rsidTr="00700BE0">
        <w:tc>
          <w:tcPr>
            <w:tcW w:w="1413" w:type="dxa"/>
            <w:shd w:val="clear" w:color="auto" w:fill="FFFFFF" w:themeFill="background1"/>
          </w:tcPr>
          <w:p w14:paraId="0D4976D6" w14:textId="77777777" w:rsidR="003E6EEA" w:rsidRPr="00D25133" w:rsidRDefault="003E6EEA" w:rsidP="005C518E">
            <w:pPr>
              <w:ind w:right="-1"/>
              <w:jc w:val="center"/>
              <w:rPr>
                <w:b/>
              </w:rPr>
            </w:pPr>
            <w:r w:rsidRPr="00D25133">
              <w:rPr>
                <w:b/>
              </w:rPr>
              <w:t>Responsável</w:t>
            </w:r>
          </w:p>
        </w:tc>
        <w:tc>
          <w:tcPr>
            <w:tcW w:w="7647" w:type="dxa"/>
            <w:shd w:val="clear" w:color="auto" w:fill="FFFFFF" w:themeFill="background1"/>
          </w:tcPr>
          <w:p w14:paraId="5660A9F6" w14:textId="77777777" w:rsidR="003E6EEA" w:rsidRPr="00D25133" w:rsidRDefault="003E6EEA" w:rsidP="005C518E">
            <w:pPr>
              <w:ind w:right="-1"/>
              <w:jc w:val="center"/>
              <w:rPr>
                <w:b/>
              </w:rPr>
            </w:pPr>
            <w:r w:rsidRPr="00D25133">
              <w:rPr>
                <w:b/>
              </w:rPr>
              <w:t>Ação</w:t>
            </w:r>
          </w:p>
        </w:tc>
      </w:tr>
      <w:tr w:rsidR="00D21926" w:rsidRPr="00D25133" w14:paraId="5144069D" w14:textId="77777777" w:rsidTr="00700BE0">
        <w:tc>
          <w:tcPr>
            <w:tcW w:w="1413" w:type="dxa"/>
            <w:vMerge w:val="restart"/>
            <w:vAlign w:val="center"/>
          </w:tcPr>
          <w:p w14:paraId="23BE4601" w14:textId="77777777" w:rsidR="00D21926" w:rsidRDefault="00D21926" w:rsidP="00F10676">
            <w:pPr>
              <w:ind w:right="-1"/>
              <w:jc w:val="center"/>
            </w:pPr>
          </w:p>
          <w:p w14:paraId="00121A12" w14:textId="77777777" w:rsidR="00700BE0" w:rsidRDefault="00D21926" w:rsidP="00F10676">
            <w:pPr>
              <w:ind w:right="-1"/>
              <w:jc w:val="center"/>
            </w:pPr>
            <w:r w:rsidRPr="0076607B">
              <w:t>Enfermeira</w:t>
            </w:r>
          </w:p>
          <w:p w14:paraId="19B9D3CF" w14:textId="77777777" w:rsidR="00700BE0" w:rsidRDefault="00700BE0" w:rsidP="00700BE0">
            <w:pPr>
              <w:ind w:right="-1"/>
              <w:jc w:val="center"/>
            </w:pPr>
          </w:p>
          <w:p w14:paraId="1A4B9F01" w14:textId="3AA4728F" w:rsidR="00700BE0" w:rsidRDefault="00700BE0" w:rsidP="00700BE0">
            <w:pPr>
              <w:ind w:right="-1"/>
              <w:jc w:val="center"/>
            </w:pPr>
            <w:proofErr w:type="gramStart"/>
            <w:r>
              <w:t>ou</w:t>
            </w:r>
            <w:proofErr w:type="gramEnd"/>
          </w:p>
          <w:p w14:paraId="51CBA978" w14:textId="77777777" w:rsidR="00700BE0" w:rsidRDefault="00700BE0" w:rsidP="00700BE0">
            <w:pPr>
              <w:ind w:right="-1"/>
              <w:jc w:val="center"/>
            </w:pPr>
          </w:p>
          <w:p w14:paraId="0F1298FD" w14:textId="5EC93695" w:rsidR="00D21926" w:rsidRPr="00700BE0" w:rsidRDefault="006D4C44" w:rsidP="00700BE0">
            <w:pPr>
              <w:ind w:right="-1"/>
              <w:jc w:val="center"/>
            </w:pPr>
            <w:r>
              <w:t>Técnica de Enfermagem</w:t>
            </w:r>
            <w:r w:rsidR="00700BE0">
              <w:t xml:space="preserve"> com treinamento</w:t>
            </w:r>
          </w:p>
          <w:p w14:paraId="5783E784" w14:textId="77777777" w:rsidR="00D21926" w:rsidRDefault="00D21926" w:rsidP="00F10676">
            <w:pPr>
              <w:ind w:right="-1"/>
              <w:jc w:val="center"/>
            </w:pPr>
          </w:p>
          <w:p w14:paraId="7A55A956" w14:textId="77777777" w:rsidR="00D21926" w:rsidRDefault="00D21926" w:rsidP="00F10676">
            <w:pPr>
              <w:ind w:right="-1"/>
              <w:jc w:val="center"/>
            </w:pPr>
          </w:p>
          <w:p w14:paraId="55905DF1" w14:textId="194AECFD" w:rsidR="00D21926" w:rsidRDefault="00D21926" w:rsidP="00F10676">
            <w:pPr>
              <w:ind w:right="-1"/>
              <w:jc w:val="center"/>
            </w:pPr>
          </w:p>
        </w:tc>
        <w:tc>
          <w:tcPr>
            <w:tcW w:w="7647" w:type="dxa"/>
          </w:tcPr>
          <w:p w14:paraId="68B3B56D" w14:textId="6F49542F" w:rsidR="00095919" w:rsidRPr="00095919" w:rsidRDefault="00D21926" w:rsidP="0080674F">
            <w:pPr>
              <w:jc w:val="both"/>
              <w:rPr>
                <w:rFonts w:cs="Arial"/>
              </w:rPr>
            </w:pPr>
            <w:r w:rsidRPr="00360D34">
              <w:t>Realizar o processo de admissão da gestante, conforme padrão definido no POP.GERENF.023</w:t>
            </w:r>
            <w:r w:rsidR="0080674F">
              <w:t xml:space="preserve"> – ADMISSÃO PACIENTE OBSTÉTRICA, com verificação de exames conforme </w:t>
            </w:r>
            <w:r w:rsidRPr="00360D34">
              <w:t>POP.SCIH.032</w:t>
            </w:r>
            <w:r w:rsidRPr="00360D34">
              <w:rPr>
                <w:rFonts w:cs="Arial"/>
              </w:rPr>
              <w:t xml:space="preserve"> – SOROLOGIAS NA ADMISSÃO DA GESTANTE;</w:t>
            </w:r>
          </w:p>
        </w:tc>
      </w:tr>
      <w:tr w:rsidR="00D21926" w:rsidRPr="00D25133" w14:paraId="4201A829" w14:textId="77777777" w:rsidTr="00700BE0">
        <w:tc>
          <w:tcPr>
            <w:tcW w:w="1413" w:type="dxa"/>
            <w:vMerge/>
          </w:tcPr>
          <w:p w14:paraId="3E81AF5C" w14:textId="240C2141" w:rsidR="00D21926" w:rsidRPr="00D25133" w:rsidRDefault="00D21926" w:rsidP="00D21926">
            <w:pPr>
              <w:ind w:right="-1"/>
              <w:jc w:val="center"/>
            </w:pPr>
          </w:p>
        </w:tc>
        <w:tc>
          <w:tcPr>
            <w:tcW w:w="7647" w:type="dxa"/>
          </w:tcPr>
          <w:p w14:paraId="047005C2" w14:textId="71CC84F3" w:rsidR="003E613A" w:rsidRDefault="006D4C44" w:rsidP="0080674F">
            <w:pPr>
              <w:ind w:right="-1"/>
              <w:jc w:val="both"/>
            </w:pPr>
            <w:r w:rsidRPr="006D4C44">
              <w:t>Realizar</w:t>
            </w:r>
            <w:r>
              <w:t xml:space="preserve"> teste rápido</w:t>
            </w:r>
            <w:r w:rsidR="00D21926" w:rsidRPr="006D4C44">
              <w:t xml:space="preserve"> p</w:t>
            </w:r>
            <w:r w:rsidR="0080674F">
              <w:t xml:space="preserve">ara </w:t>
            </w:r>
            <w:r w:rsidR="0080674F" w:rsidRPr="0080674F">
              <w:rPr>
                <w:b/>
              </w:rPr>
              <w:t>HIV PARA TODA GESTANTE QUE INTERNAR PARA PARTO</w:t>
            </w:r>
            <w:r w:rsidR="00667683">
              <w:rPr>
                <w:b/>
                <w:vertAlign w:val="superscript"/>
              </w:rPr>
              <w:t>1</w:t>
            </w:r>
            <w:r w:rsidR="0080674F">
              <w:t>, na</w:t>
            </w:r>
            <w:r w:rsidRPr="006D4C44">
              <w:t xml:space="preserve"> admissão da paciente, independente</w:t>
            </w:r>
            <w:r w:rsidR="0080674F">
              <w:t xml:space="preserve"> dos últimos resultados de exames</w:t>
            </w:r>
            <w:r w:rsidRPr="006D4C44">
              <w:t>, conforme POP.SCIH.032 – SOROLOGIAS NA ADMISSÃO DA GESTANTE.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74"/>
              <w:gridCol w:w="1793"/>
              <w:gridCol w:w="2601"/>
            </w:tblGrid>
            <w:tr w:rsidR="00122A01" w:rsidRPr="00122A01" w14:paraId="4E27C2E7" w14:textId="77777777" w:rsidTr="00653FBB">
              <w:tc>
                <w:tcPr>
                  <w:tcW w:w="2774" w:type="dxa"/>
                  <w:shd w:val="clear" w:color="auto" w:fill="D9D9D9" w:themeFill="background1" w:themeFillShade="D9"/>
                </w:tcPr>
                <w:p w14:paraId="52FDB663" w14:textId="0D997C02" w:rsidR="00095919" w:rsidRPr="00122A01" w:rsidRDefault="00095919" w:rsidP="00095919">
                  <w:pPr>
                    <w:ind w:right="-1"/>
                    <w:jc w:val="center"/>
                    <w:rPr>
                      <w:b/>
                      <w:color w:val="000000" w:themeColor="text1"/>
                    </w:rPr>
                  </w:pPr>
                  <w:r w:rsidRPr="00122A01">
                    <w:rPr>
                      <w:b/>
                      <w:color w:val="000000" w:themeColor="text1"/>
                    </w:rPr>
                    <w:t>EXAMES DO PRÉ-NATAL</w:t>
                  </w:r>
                </w:p>
              </w:tc>
              <w:tc>
                <w:tcPr>
                  <w:tcW w:w="1793" w:type="dxa"/>
                  <w:shd w:val="clear" w:color="auto" w:fill="D9D9D9" w:themeFill="background1" w:themeFillShade="D9"/>
                </w:tcPr>
                <w:p w14:paraId="6A4AD525" w14:textId="033C74EA" w:rsidR="00095919" w:rsidRPr="00122A01" w:rsidRDefault="00095919" w:rsidP="00095919">
                  <w:pPr>
                    <w:ind w:right="-1"/>
                    <w:jc w:val="center"/>
                    <w:rPr>
                      <w:b/>
                      <w:color w:val="000000" w:themeColor="text1"/>
                    </w:rPr>
                  </w:pPr>
                  <w:r w:rsidRPr="00122A01">
                    <w:rPr>
                      <w:b/>
                      <w:color w:val="000000" w:themeColor="text1"/>
                    </w:rPr>
                    <w:t>TESTE RÁPIDO HIV no HMSH</w:t>
                  </w:r>
                </w:p>
              </w:tc>
              <w:tc>
                <w:tcPr>
                  <w:tcW w:w="2601" w:type="dxa"/>
                  <w:shd w:val="clear" w:color="auto" w:fill="D9D9D9" w:themeFill="background1" w:themeFillShade="D9"/>
                </w:tcPr>
                <w:p w14:paraId="53DFDCD5" w14:textId="0C2751DA" w:rsidR="00095919" w:rsidRPr="00122A01" w:rsidRDefault="00095919" w:rsidP="00095919">
                  <w:pPr>
                    <w:ind w:right="-1"/>
                    <w:jc w:val="center"/>
                    <w:rPr>
                      <w:b/>
                      <w:color w:val="000000" w:themeColor="text1"/>
                    </w:rPr>
                  </w:pPr>
                  <w:r w:rsidRPr="00122A01">
                    <w:rPr>
                      <w:b/>
                      <w:color w:val="000000" w:themeColor="text1"/>
                    </w:rPr>
                    <w:t>CONDUTA</w:t>
                  </w:r>
                </w:p>
              </w:tc>
            </w:tr>
            <w:tr w:rsidR="00122A01" w:rsidRPr="00122A01" w14:paraId="06501081" w14:textId="77777777" w:rsidTr="00653FBB">
              <w:tc>
                <w:tcPr>
                  <w:tcW w:w="2774" w:type="dxa"/>
                </w:tcPr>
                <w:p w14:paraId="666CE47E" w14:textId="467B077F" w:rsidR="00095919" w:rsidRPr="00122A01" w:rsidRDefault="00095919" w:rsidP="00095919">
                  <w:pPr>
                    <w:ind w:right="-1"/>
                    <w:jc w:val="center"/>
                    <w:rPr>
                      <w:color w:val="000000" w:themeColor="text1"/>
                    </w:rPr>
                  </w:pPr>
                  <w:r w:rsidRPr="00122A01">
                    <w:rPr>
                      <w:color w:val="000000" w:themeColor="text1"/>
                    </w:rPr>
                    <w:t>Sorologias HIV negativas</w:t>
                  </w:r>
                </w:p>
              </w:tc>
              <w:tc>
                <w:tcPr>
                  <w:tcW w:w="1793" w:type="dxa"/>
                </w:tcPr>
                <w:p w14:paraId="7A86A809" w14:textId="6D86C1C9" w:rsidR="00095919" w:rsidRPr="00122A01" w:rsidRDefault="00095919" w:rsidP="00095919">
                  <w:pPr>
                    <w:ind w:right="-1"/>
                    <w:jc w:val="center"/>
                    <w:rPr>
                      <w:color w:val="000000" w:themeColor="text1"/>
                    </w:rPr>
                  </w:pPr>
                  <w:r w:rsidRPr="00122A01">
                    <w:rPr>
                      <w:color w:val="000000" w:themeColor="text1"/>
                    </w:rPr>
                    <w:t>NÃO REAGENTE</w:t>
                  </w:r>
                </w:p>
              </w:tc>
              <w:tc>
                <w:tcPr>
                  <w:tcW w:w="2601" w:type="dxa"/>
                </w:tcPr>
                <w:p w14:paraId="1AE9618D" w14:textId="4E3748AE" w:rsidR="00095919" w:rsidRPr="00122A01" w:rsidRDefault="00095919" w:rsidP="00095919">
                  <w:pPr>
                    <w:ind w:right="-1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122A01">
                    <w:rPr>
                      <w:color w:val="000000" w:themeColor="text1"/>
                      <w:sz w:val="18"/>
                      <w:szCs w:val="18"/>
                    </w:rPr>
                    <w:t>CUIDADO HABITUAL</w:t>
                  </w:r>
                </w:p>
              </w:tc>
            </w:tr>
            <w:tr w:rsidR="00122A01" w:rsidRPr="00122A01" w14:paraId="6CA450EE" w14:textId="77777777" w:rsidTr="00653FBB">
              <w:tc>
                <w:tcPr>
                  <w:tcW w:w="2774" w:type="dxa"/>
                </w:tcPr>
                <w:p w14:paraId="4895D3C5" w14:textId="51A654DD" w:rsidR="00095919" w:rsidRPr="00122A01" w:rsidRDefault="00095919" w:rsidP="00653FBB">
                  <w:pPr>
                    <w:ind w:right="-1"/>
                    <w:jc w:val="center"/>
                    <w:rPr>
                      <w:color w:val="000000" w:themeColor="text1"/>
                    </w:rPr>
                  </w:pPr>
                  <w:r w:rsidRPr="00122A01">
                    <w:rPr>
                      <w:color w:val="000000" w:themeColor="text1"/>
                    </w:rPr>
                    <w:t>S</w:t>
                  </w:r>
                  <w:r w:rsidR="00653FBB" w:rsidRPr="00122A01">
                    <w:rPr>
                      <w:color w:val="000000" w:themeColor="text1"/>
                    </w:rPr>
                    <w:t>orologia</w:t>
                  </w:r>
                  <w:r w:rsidRPr="00122A01">
                    <w:rPr>
                      <w:color w:val="000000" w:themeColor="text1"/>
                    </w:rPr>
                    <w:t xml:space="preserve"> HIV </w:t>
                  </w:r>
                  <w:r w:rsidR="00653FBB" w:rsidRPr="00122A01">
                    <w:rPr>
                      <w:color w:val="000000" w:themeColor="text1"/>
                    </w:rPr>
                    <w:t>POSITIVA</w:t>
                  </w:r>
                  <w:r w:rsidRPr="00122A01">
                    <w:rPr>
                      <w:color w:val="000000" w:themeColor="text1"/>
                    </w:rPr>
                    <w:t xml:space="preserve"> ou carga viral prévia positiva</w:t>
                  </w:r>
                </w:p>
              </w:tc>
              <w:tc>
                <w:tcPr>
                  <w:tcW w:w="1793" w:type="dxa"/>
                </w:tcPr>
                <w:p w14:paraId="36E9FB2B" w14:textId="4333EF91" w:rsidR="00095919" w:rsidRPr="00122A01" w:rsidRDefault="00095919" w:rsidP="00095919">
                  <w:pPr>
                    <w:ind w:right="-1"/>
                    <w:jc w:val="center"/>
                    <w:rPr>
                      <w:color w:val="000000" w:themeColor="text1"/>
                    </w:rPr>
                  </w:pPr>
                  <w:r w:rsidRPr="00122A01">
                    <w:rPr>
                      <w:color w:val="000000" w:themeColor="text1"/>
                    </w:rPr>
                    <w:t>NÃO REAGENTE</w:t>
                  </w:r>
                </w:p>
              </w:tc>
              <w:tc>
                <w:tcPr>
                  <w:tcW w:w="2601" w:type="dxa"/>
                </w:tcPr>
                <w:p w14:paraId="7A98285B" w14:textId="32F7FD91" w:rsidR="00653FBB" w:rsidRPr="00122A01" w:rsidRDefault="00095919" w:rsidP="00095919">
                  <w:pPr>
                    <w:ind w:right="-1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122A01">
                    <w:rPr>
                      <w:color w:val="000000" w:themeColor="text1"/>
                      <w:sz w:val="18"/>
                      <w:szCs w:val="18"/>
                    </w:rPr>
                    <w:t xml:space="preserve">Manejo </w:t>
                  </w:r>
                  <w:r w:rsidR="00653FBB" w:rsidRPr="00122A01">
                    <w:rPr>
                      <w:color w:val="000000" w:themeColor="text1"/>
                      <w:sz w:val="18"/>
                      <w:szCs w:val="18"/>
                    </w:rPr>
                    <w:t xml:space="preserve">usando </w:t>
                  </w:r>
                  <w:r w:rsidRPr="00122A01">
                    <w:rPr>
                      <w:color w:val="000000" w:themeColor="text1"/>
                      <w:sz w:val="18"/>
                      <w:szCs w:val="18"/>
                    </w:rPr>
                    <w:t xml:space="preserve">o </w:t>
                  </w:r>
                </w:p>
                <w:p w14:paraId="4BE16DEC" w14:textId="51367A27" w:rsidR="00095919" w:rsidRPr="00122A01" w:rsidRDefault="00095919" w:rsidP="00095919">
                  <w:pPr>
                    <w:ind w:right="-1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proofErr w:type="gramStart"/>
                  <w:r w:rsidRPr="00122A01">
                    <w:rPr>
                      <w:color w:val="000000" w:themeColor="text1"/>
                      <w:sz w:val="18"/>
                      <w:szCs w:val="18"/>
                    </w:rPr>
                    <w:t>protocolo</w:t>
                  </w:r>
                  <w:proofErr w:type="gramEnd"/>
                  <w:r w:rsidRPr="00122A01">
                    <w:rPr>
                      <w:color w:val="000000" w:themeColor="text1"/>
                      <w:sz w:val="18"/>
                      <w:szCs w:val="18"/>
                    </w:rPr>
                    <w:t xml:space="preserve"> de HIV </w:t>
                  </w:r>
                </w:p>
                <w:p w14:paraId="31F8F9BE" w14:textId="08F5CE75" w:rsidR="00653FBB" w:rsidRPr="00122A01" w:rsidRDefault="00653FBB" w:rsidP="00095919">
                  <w:pPr>
                    <w:ind w:right="-1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proofErr w:type="gramStart"/>
                  <w:r w:rsidRPr="00122A01">
                    <w:rPr>
                      <w:color w:val="000000" w:themeColor="text1"/>
                      <w:sz w:val="18"/>
                      <w:szCs w:val="18"/>
                    </w:rPr>
                    <w:t>até</w:t>
                  </w:r>
                  <w:proofErr w:type="gramEnd"/>
                  <w:r w:rsidRPr="00122A01">
                    <w:rPr>
                      <w:color w:val="000000" w:themeColor="text1"/>
                      <w:sz w:val="18"/>
                      <w:szCs w:val="18"/>
                    </w:rPr>
                    <w:t xml:space="preserve"> avaliação posterior do infectologista</w:t>
                  </w:r>
                </w:p>
                <w:p w14:paraId="495568DA" w14:textId="14585310" w:rsidR="00095919" w:rsidRPr="00122A01" w:rsidRDefault="00095919" w:rsidP="00653FBB">
                  <w:pPr>
                    <w:ind w:right="-1"/>
                    <w:jc w:val="center"/>
                    <w:rPr>
                      <w:i/>
                      <w:color w:val="000000" w:themeColor="text1"/>
                      <w:sz w:val="18"/>
                      <w:szCs w:val="18"/>
                    </w:rPr>
                  </w:pPr>
                  <w:r w:rsidRPr="00122A01">
                    <w:rPr>
                      <w:i/>
                      <w:color w:val="000000" w:themeColor="text1"/>
                      <w:sz w:val="18"/>
                      <w:szCs w:val="18"/>
                    </w:rPr>
                    <w:t>(p</w:t>
                  </w:r>
                  <w:r w:rsidR="00653FBB" w:rsidRPr="00122A01">
                    <w:rPr>
                      <w:i/>
                      <w:color w:val="000000" w:themeColor="text1"/>
                      <w:sz w:val="18"/>
                      <w:szCs w:val="18"/>
                    </w:rPr>
                    <w:t>ossibilidade de</w:t>
                  </w:r>
                  <w:r w:rsidRPr="00122A01">
                    <w:rPr>
                      <w:i/>
                      <w:color w:val="000000" w:themeColor="text1"/>
                      <w:sz w:val="18"/>
                      <w:szCs w:val="18"/>
                    </w:rPr>
                    <w:t xml:space="preserve"> TR falso negativo)</w:t>
                  </w:r>
                </w:p>
              </w:tc>
            </w:tr>
            <w:tr w:rsidR="00122A01" w:rsidRPr="00122A01" w14:paraId="15F031DF" w14:textId="77777777" w:rsidTr="00653FBB">
              <w:tc>
                <w:tcPr>
                  <w:tcW w:w="2774" w:type="dxa"/>
                </w:tcPr>
                <w:p w14:paraId="72D543B5" w14:textId="40FE5F82" w:rsidR="00095919" w:rsidRPr="00122A01" w:rsidRDefault="00122A01" w:rsidP="00095919">
                  <w:pPr>
                    <w:ind w:right="-1"/>
                    <w:jc w:val="center"/>
                    <w:rPr>
                      <w:color w:val="000000" w:themeColor="text1"/>
                    </w:rPr>
                  </w:pPr>
                  <w:r w:rsidRPr="00122A01">
                    <w:rPr>
                      <w:color w:val="000000" w:themeColor="text1"/>
                    </w:rPr>
                    <w:t>Independentemente dos resultados de sorologias da gestação</w:t>
                  </w:r>
                </w:p>
              </w:tc>
              <w:tc>
                <w:tcPr>
                  <w:tcW w:w="1793" w:type="dxa"/>
                </w:tcPr>
                <w:p w14:paraId="7A93730F" w14:textId="1940093B" w:rsidR="00095919" w:rsidRPr="00122A01" w:rsidRDefault="00095919" w:rsidP="00095919">
                  <w:pPr>
                    <w:ind w:right="-1"/>
                    <w:jc w:val="center"/>
                    <w:rPr>
                      <w:color w:val="000000" w:themeColor="text1"/>
                    </w:rPr>
                  </w:pPr>
                  <w:r w:rsidRPr="00122A01">
                    <w:rPr>
                      <w:color w:val="000000" w:themeColor="text1"/>
                    </w:rPr>
                    <w:t>REAGENTE</w:t>
                  </w:r>
                </w:p>
              </w:tc>
              <w:tc>
                <w:tcPr>
                  <w:tcW w:w="2601" w:type="dxa"/>
                </w:tcPr>
                <w:p w14:paraId="5C20AE1B" w14:textId="13CCE7A4" w:rsidR="00653FBB" w:rsidRPr="00122A01" w:rsidRDefault="00095919" w:rsidP="00095919">
                  <w:pPr>
                    <w:ind w:right="-1"/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122A01">
                    <w:rPr>
                      <w:color w:val="000000" w:themeColor="text1"/>
                      <w:sz w:val="18"/>
                      <w:szCs w:val="18"/>
                    </w:rPr>
                    <w:t>M</w:t>
                  </w:r>
                  <w:r w:rsidR="00653FBB" w:rsidRPr="00122A01">
                    <w:rPr>
                      <w:color w:val="000000" w:themeColor="text1"/>
                      <w:sz w:val="18"/>
                      <w:szCs w:val="18"/>
                    </w:rPr>
                    <w:t xml:space="preserve">anejo usando </w:t>
                  </w:r>
                  <w:r w:rsidRPr="00122A01">
                    <w:rPr>
                      <w:color w:val="000000" w:themeColor="text1"/>
                      <w:sz w:val="18"/>
                      <w:szCs w:val="18"/>
                    </w:rPr>
                    <w:t xml:space="preserve">o </w:t>
                  </w:r>
                </w:p>
                <w:p w14:paraId="6BD86267" w14:textId="70185946" w:rsidR="00095919" w:rsidRPr="00122A01" w:rsidRDefault="00095919" w:rsidP="00095919">
                  <w:pPr>
                    <w:ind w:right="-1"/>
                    <w:jc w:val="center"/>
                    <w:rPr>
                      <w:color w:val="000000" w:themeColor="text1"/>
                      <w:sz w:val="18"/>
                      <w:szCs w:val="18"/>
                      <w:vertAlign w:val="superscript"/>
                    </w:rPr>
                  </w:pPr>
                  <w:proofErr w:type="gramStart"/>
                  <w:r w:rsidRPr="00122A01">
                    <w:rPr>
                      <w:color w:val="000000" w:themeColor="text1"/>
                      <w:sz w:val="18"/>
                      <w:szCs w:val="18"/>
                    </w:rPr>
                    <w:t>protocolo</w:t>
                  </w:r>
                  <w:proofErr w:type="gramEnd"/>
                  <w:r w:rsidRPr="00122A01">
                    <w:rPr>
                      <w:color w:val="000000" w:themeColor="text1"/>
                      <w:sz w:val="18"/>
                      <w:szCs w:val="18"/>
                    </w:rPr>
                    <w:t xml:space="preserve"> de HIV </w:t>
                  </w:r>
                  <w:r w:rsidR="00653FBB" w:rsidRPr="00122A01">
                    <w:rPr>
                      <w:color w:val="000000" w:themeColor="text1"/>
                      <w:sz w:val="18"/>
                      <w:szCs w:val="18"/>
                    </w:rPr>
                    <w:t>até avaliação posterior do infectologista</w:t>
                  </w:r>
                </w:p>
                <w:p w14:paraId="05B1ED7B" w14:textId="1CF1A278" w:rsidR="00095919" w:rsidRPr="00122A01" w:rsidRDefault="00095919" w:rsidP="00095919">
                  <w:pPr>
                    <w:ind w:right="-1"/>
                    <w:jc w:val="center"/>
                    <w:rPr>
                      <w:i/>
                      <w:color w:val="000000" w:themeColor="text1"/>
                      <w:sz w:val="18"/>
                      <w:szCs w:val="18"/>
                    </w:rPr>
                  </w:pPr>
                  <w:r w:rsidRPr="00122A01">
                    <w:rPr>
                      <w:i/>
                      <w:color w:val="000000" w:themeColor="text1"/>
                      <w:sz w:val="18"/>
                      <w:szCs w:val="18"/>
                    </w:rPr>
                    <w:t>(possibilidade de TR falso positivo)</w:t>
                  </w:r>
                </w:p>
              </w:tc>
            </w:tr>
          </w:tbl>
          <w:p w14:paraId="2EFD2F05" w14:textId="276A01A1" w:rsidR="00095919" w:rsidRPr="008A233B" w:rsidRDefault="00095919" w:rsidP="00700BE0">
            <w:pPr>
              <w:ind w:right="-1"/>
              <w:jc w:val="both"/>
            </w:pPr>
          </w:p>
        </w:tc>
      </w:tr>
      <w:tr w:rsidR="00D21926" w:rsidRPr="00D25133" w14:paraId="7C0FC76E" w14:textId="77777777" w:rsidTr="00700BE0">
        <w:tc>
          <w:tcPr>
            <w:tcW w:w="9060" w:type="dxa"/>
            <w:gridSpan w:val="2"/>
            <w:shd w:val="clear" w:color="auto" w:fill="C5E0B3" w:themeFill="accent6" w:themeFillTint="66"/>
          </w:tcPr>
          <w:p w14:paraId="3E164A97" w14:textId="77777777" w:rsidR="00700BE0" w:rsidRDefault="00700BE0" w:rsidP="00D21926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 xml:space="preserve">PROTOCOLO DE MANEJO INICIAL DA GESTANTE COM TESTE RÁPIDO POSITIVO </w:t>
            </w:r>
          </w:p>
          <w:p w14:paraId="4DC0E4A1" w14:textId="5E5390DA" w:rsidR="000228A4" w:rsidRPr="00700BE0" w:rsidRDefault="00700BE0" w:rsidP="00653FBB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53FBB">
              <w:rPr>
                <w:b/>
              </w:rPr>
              <w:t>OU EXAMES PRÉVIOS POSITIVOS OU JÁ EM TRATAMENTO COM TARV)</w:t>
            </w:r>
          </w:p>
        </w:tc>
      </w:tr>
      <w:tr w:rsidR="00653FBB" w:rsidRPr="00D25133" w14:paraId="0EDD5A32" w14:textId="77777777" w:rsidTr="00700BE0">
        <w:tc>
          <w:tcPr>
            <w:tcW w:w="9060" w:type="dxa"/>
            <w:gridSpan w:val="2"/>
            <w:shd w:val="clear" w:color="auto" w:fill="C5E0B3" w:themeFill="accent6" w:themeFillTint="66"/>
          </w:tcPr>
          <w:p w14:paraId="34FAA6CA" w14:textId="23731F68" w:rsidR="00653FBB" w:rsidRDefault="00653FBB" w:rsidP="00D21926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CUIDADOS GERAIS</w:t>
            </w:r>
          </w:p>
        </w:tc>
      </w:tr>
      <w:tr w:rsidR="003D3726" w:rsidRPr="00D25133" w14:paraId="5E8D794C" w14:textId="77777777" w:rsidTr="00700BE0">
        <w:tc>
          <w:tcPr>
            <w:tcW w:w="1413" w:type="dxa"/>
            <w:vMerge w:val="restart"/>
            <w:vAlign w:val="center"/>
          </w:tcPr>
          <w:p w14:paraId="287308F0" w14:textId="77777777" w:rsidR="003D3726" w:rsidRDefault="003D3726" w:rsidP="003D3726">
            <w:pPr>
              <w:ind w:right="-1"/>
              <w:jc w:val="center"/>
            </w:pPr>
            <w:r w:rsidRPr="0076607B">
              <w:t>Enfermeira</w:t>
            </w:r>
          </w:p>
          <w:p w14:paraId="12D25F89" w14:textId="659080C6" w:rsidR="00803CAC" w:rsidRPr="0076607B" w:rsidRDefault="007E5743" w:rsidP="003D3726">
            <w:pPr>
              <w:ind w:right="-1"/>
              <w:jc w:val="center"/>
            </w:pPr>
            <w:r>
              <w:t>Admissão</w:t>
            </w:r>
          </w:p>
        </w:tc>
        <w:tc>
          <w:tcPr>
            <w:tcW w:w="7647" w:type="dxa"/>
          </w:tcPr>
          <w:p w14:paraId="2BA7C717" w14:textId="36BA67BB" w:rsidR="003D3726" w:rsidRDefault="00700BE0" w:rsidP="0080674F">
            <w:pPr>
              <w:pStyle w:val="PargrafodaLista"/>
              <w:spacing w:after="0" w:line="240" w:lineRule="auto"/>
              <w:ind w:left="0" w:right="-1"/>
              <w:jc w:val="both"/>
            </w:pPr>
            <w:r>
              <w:t>Confirmar a idade gestacional =&gt;</w:t>
            </w:r>
            <w:r w:rsidRPr="00700BE0">
              <w:t xml:space="preserve"> utilizar na ordem de preferência para definição </w:t>
            </w:r>
            <w:r>
              <w:t>d</w:t>
            </w:r>
            <w:r w:rsidRPr="00700BE0">
              <w:t xml:space="preserve">a idade gestacional: a) ultrassom do primeiro trimestre; b) ultrassom do segundo trimestre; c) DUM; e) em último caso o </w:t>
            </w:r>
            <w:proofErr w:type="spellStart"/>
            <w:r w:rsidRPr="00700BE0">
              <w:t>Capurro</w:t>
            </w:r>
            <w:proofErr w:type="spellEnd"/>
            <w:r w:rsidRPr="00700BE0">
              <w:t xml:space="preserve"> Somático feito pelo pediatra após o nascimento</w:t>
            </w:r>
          </w:p>
        </w:tc>
      </w:tr>
      <w:tr w:rsidR="003D3726" w:rsidRPr="00D25133" w14:paraId="6CAEA7CC" w14:textId="77777777" w:rsidTr="00700BE0">
        <w:tc>
          <w:tcPr>
            <w:tcW w:w="1413" w:type="dxa"/>
            <w:vMerge/>
            <w:vAlign w:val="center"/>
          </w:tcPr>
          <w:p w14:paraId="57AE0EB7" w14:textId="47A1AB51" w:rsidR="003D3726" w:rsidRDefault="003D3726" w:rsidP="003D3726">
            <w:pPr>
              <w:ind w:right="-1"/>
              <w:jc w:val="center"/>
            </w:pPr>
          </w:p>
        </w:tc>
        <w:tc>
          <w:tcPr>
            <w:tcW w:w="7647" w:type="dxa"/>
          </w:tcPr>
          <w:p w14:paraId="34B05B63" w14:textId="7918756B" w:rsidR="003D3726" w:rsidRDefault="003D3726" w:rsidP="00653FBB">
            <w:pPr>
              <w:pStyle w:val="PargrafodaLista"/>
              <w:spacing w:after="0" w:line="240" w:lineRule="auto"/>
              <w:ind w:left="0" w:right="-1"/>
              <w:jc w:val="both"/>
            </w:pPr>
            <w:r>
              <w:t>Notificar a equipe da CCIH, mediante contato telefônico (1536) ou e-mail (</w:t>
            </w:r>
            <w:hyperlink r:id="rId8" w:history="1">
              <w:r w:rsidR="005F793E" w:rsidRPr="002C7D57">
                <w:rPr>
                  <w:rStyle w:val="Hyperlink"/>
                </w:rPr>
                <w:t>ccih@clinicasantahelena.com.br</w:t>
              </w:r>
            </w:hyperlink>
            <w:r>
              <w:t>)</w:t>
            </w:r>
            <w:r w:rsidR="005F793E">
              <w:t xml:space="preserve"> diante de um caso positivo</w:t>
            </w:r>
            <w:r w:rsidR="00653FBB">
              <w:t xml:space="preserve"> ou que se inicie protocolo</w:t>
            </w:r>
          </w:p>
        </w:tc>
      </w:tr>
      <w:tr w:rsidR="003D3726" w:rsidRPr="00D25133" w14:paraId="3C9C95C4" w14:textId="77777777" w:rsidTr="00700BE0">
        <w:tc>
          <w:tcPr>
            <w:tcW w:w="1413" w:type="dxa"/>
            <w:vMerge/>
          </w:tcPr>
          <w:p w14:paraId="7D3D833E" w14:textId="77777777" w:rsidR="003D3726" w:rsidRDefault="003D3726" w:rsidP="0077140B">
            <w:pPr>
              <w:ind w:right="-1"/>
              <w:jc w:val="center"/>
            </w:pPr>
          </w:p>
        </w:tc>
        <w:tc>
          <w:tcPr>
            <w:tcW w:w="7647" w:type="dxa"/>
          </w:tcPr>
          <w:p w14:paraId="3BE0DD75" w14:textId="7422E636" w:rsidR="003D3726" w:rsidRDefault="00700BE0" w:rsidP="0077140B">
            <w:pPr>
              <w:pStyle w:val="PargrafodaLista"/>
              <w:spacing w:after="0" w:line="240" w:lineRule="auto"/>
              <w:ind w:left="0" w:right="-1"/>
              <w:jc w:val="both"/>
            </w:pPr>
            <w:r>
              <w:t>Solicitar o KIT</w:t>
            </w:r>
            <w:r w:rsidR="003D3726">
              <w:t xml:space="preserve"> de profilaxia da transmissão vertical do HIV, </w:t>
            </w:r>
            <w:r w:rsidR="00A7533B">
              <w:t>disponível na farmácia satélite.</w:t>
            </w:r>
          </w:p>
        </w:tc>
      </w:tr>
      <w:tr w:rsidR="00803CAC" w:rsidRPr="00803CAC" w14:paraId="2ED51AE9" w14:textId="77777777" w:rsidTr="00700BE0">
        <w:tc>
          <w:tcPr>
            <w:tcW w:w="1413" w:type="dxa"/>
            <w:vMerge/>
          </w:tcPr>
          <w:p w14:paraId="3E8072DA" w14:textId="77777777" w:rsidR="00700BE0" w:rsidRDefault="00700BE0" w:rsidP="0077140B">
            <w:pPr>
              <w:ind w:right="-1"/>
              <w:jc w:val="center"/>
            </w:pPr>
          </w:p>
        </w:tc>
        <w:tc>
          <w:tcPr>
            <w:tcW w:w="7647" w:type="dxa"/>
          </w:tcPr>
          <w:p w14:paraId="799932DE" w14:textId="77777777" w:rsidR="00700BE0" w:rsidRPr="00803CAC" w:rsidRDefault="00700BE0" w:rsidP="00700BE0">
            <w:pPr>
              <w:pStyle w:val="PargrafodaLista"/>
              <w:spacing w:after="0" w:line="240" w:lineRule="auto"/>
              <w:ind w:left="0" w:right="-1"/>
              <w:jc w:val="both"/>
              <w:rPr>
                <w:color w:val="000000" w:themeColor="text1"/>
              </w:rPr>
            </w:pPr>
            <w:r w:rsidRPr="00803CAC">
              <w:rPr>
                <w:color w:val="000000" w:themeColor="text1"/>
              </w:rPr>
              <w:t>Confirmar com médico e paciente:</w:t>
            </w:r>
          </w:p>
          <w:p w14:paraId="4D6E3C2E" w14:textId="3A0CD3AB" w:rsidR="00700BE0" w:rsidRPr="00803CAC" w:rsidRDefault="00700BE0" w:rsidP="00700BE0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ind w:right="-1"/>
              <w:jc w:val="both"/>
              <w:rPr>
                <w:color w:val="000000" w:themeColor="text1"/>
              </w:rPr>
            </w:pPr>
            <w:r w:rsidRPr="00803CAC">
              <w:rPr>
                <w:color w:val="000000" w:themeColor="text1"/>
              </w:rPr>
              <w:t xml:space="preserve"> </w:t>
            </w:r>
            <w:proofErr w:type="gramStart"/>
            <w:r w:rsidRPr="00803CAC">
              <w:rPr>
                <w:color w:val="000000" w:themeColor="text1"/>
              </w:rPr>
              <w:t>se</w:t>
            </w:r>
            <w:proofErr w:type="gramEnd"/>
            <w:r w:rsidRPr="00803CAC">
              <w:rPr>
                <w:color w:val="000000" w:themeColor="text1"/>
              </w:rPr>
              <w:t xml:space="preserve"> será um parto normal ou cesariana</w:t>
            </w:r>
            <w:r w:rsidR="00BE4994" w:rsidRPr="00803CAC">
              <w:rPr>
                <w:color w:val="000000" w:themeColor="text1"/>
              </w:rPr>
              <w:t>;</w:t>
            </w:r>
          </w:p>
          <w:p w14:paraId="21F9FC1F" w14:textId="77777777" w:rsidR="00700BE0" w:rsidRPr="00803CAC" w:rsidRDefault="00700BE0" w:rsidP="00700BE0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ind w:right="-1"/>
              <w:jc w:val="both"/>
              <w:rPr>
                <w:color w:val="000000" w:themeColor="text1"/>
              </w:rPr>
            </w:pPr>
            <w:r w:rsidRPr="00803CAC">
              <w:rPr>
                <w:color w:val="000000" w:themeColor="text1"/>
              </w:rPr>
              <w:t xml:space="preserve"> </w:t>
            </w:r>
            <w:proofErr w:type="gramStart"/>
            <w:r w:rsidRPr="00803CAC">
              <w:rPr>
                <w:color w:val="000000" w:themeColor="text1"/>
              </w:rPr>
              <w:t>se</w:t>
            </w:r>
            <w:proofErr w:type="gramEnd"/>
            <w:r w:rsidRPr="00803CAC">
              <w:rPr>
                <w:color w:val="000000" w:themeColor="text1"/>
              </w:rPr>
              <w:t xml:space="preserve"> a gestante já está na fase ativa do trabalho de parto; </w:t>
            </w:r>
          </w:p>
          <w:p w14:paraId="60C2DE40" w14:textId="3B9C06E5" w:rsidR="00BE4994" w:rsidRPr="00803CAC" w:rsidRDefault="00BE4994" w:rsidP="00700BE0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ind w:right="-1"/>
              <w:jc w:val="both"/>
              <w:rPr>
                <w:color w:val="000000" w:themeColor="text1"/>
              </w:rPr>
            </w:pPr>
            <w:r w:rsidRPr="00803CAC">
              <w:rPr>
                <w:color w:val="000000" w:themeColor="text1"/>
              </w:rPr>
              <w:t xml:space="preserve"> se será ou não usado o AZT injetável (no HMSH, recomendamos o uso do AZT injetável em todas as pacientes e só não será administrado se for gestante de baixo risco de transmissão e que recuse receber a medicação)</w:t>
            </w:r>
          </w:p>
        </w:tc>
      </w:tr>
      <w:tr w:rsidR="00B91156" w:rsidRPr="00D25133" w14:paraId="0038FE41" w14:textId="77777777" w:rsidTr="00B91156">
        <w:trPr>
          <w:trHeight w:val="3480"/>
        </w:trPr>
        <w:tc>
          <w:tcPr>
            <w:tcW w:w="1413" w:type="dxa"/>
            <w:vMerge/>
          </w:tcPr>
          <w:p w14:paraId="024C7549" w14:textId="77777777" w:rsidR="00B91156" w:rsidRDefault="00B91156" w:rsidP="0077140B">
            <w:pPr>
              <w:ind w:right="-1"/>
              <w:jc w:val="center"/>
            </w:pPr>
          </w:p>
        </w:tc>
        <w:tc>
          <w:tcPr>
            <w:tcW w:w="7647" w:type="dxa"/>
          </w:tcPr>
          <w:p w14:paraId="4C8F7D09" w14:textId="77777777" w:rsidR="00B91156" w:rsidRPr="00B91156" w:rsidRDefault="00B91156" w:rsidP="00700BE0">
            <w:pPr>
              <w:pStyle w:val="PargrafodaLista"/>
              <w:spacing w:after="0" w:line="240" w:lineRule="auto"/>
              <w:ind w:left="0" w:right="-1"/>
              <w:jc w:val="both"/>
              <w:rPr>
                <w:color w:val="000000" w:themeColor="text1"/>
              </w:rPr>
            </w:pPr>
            <w:r w:rsidRPr="00B91156">
              <w:rPr>
                <w:color w:val="000000" w:themeColor="text1"/>
              </w:rPr>
              <w:t>Providenciar um acesso periférico e assim que chegar o AZT, começar a correr, pois para proteger o bebê será necessário:</w:t>
            </w:r>
          </w:p>
          <w:p w14:paraId="5B03DF69" w14:textId="77777777" w:rsidR="00B91156" w:rsidRPr="00B91156" w:rsidRDefault="00B91156" w:rsidP="00BE4994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ind w:right="-1"/>
              <w:jc w:val="both"/>
              <w:rPr>
                <w:color w:val="000000" w:themeColor="text1"/>
              </w:rPr>
            </w:pPr>
            <w:r w:rsidRPr="00B91156">
              <w:rPr>
                <w:color w:val="000000" w:themeColor="text1"/>
              </w:rPr>
              <w:t xml:space="preserve">Parto que já esteja na fase ativa do trabalho de parto (5 cm de dilatação </w:t>
            </w:r>
            <w:proofErr w:type="gramStart"/>
            <w:r w:rsidRPr="00B91156">
              <w:rPr>
                <w:color w:val="000000" w:themeColor="text1"/>
              </w:rPr>
              <w:t>+</w:t>
            </w:r>
            <w:proofErr w:type="gramEnd"/>
            <w:r w:rsidRPr="00B91156">
              <w:rPr>
                <w:color w:val="000000" w:themeColor="text1"/>
              </w:rPr>
              <w:t xml:space="preserve"> contrações rítmicas): iniciar o ataque assim que entrar na fase ativa, trocando as fases de manutenção de 1/1 hora até o </w:t>
            </w:r>
            <w:proofErr w:type="spellStart"/>
            <w:r w:rsidRPr="00B91156">
              <w:rPr>
                <w:color w:val="000000" w:themeColor="text1"/>
              </w:rPr>
              <w:t>clampeamento</w:t>
            </w:r>
            <w:proofErr w:type="spellEnd"/>
            <w:r w:rsidRPr="00B91156">
              <w:rPr>
                <w:color w:val="000000" w:themeColor="text1"/>
              </w:rPr>
              <w:t xml:space="preserve"> do cordão do bebê;</w:t>
            </w:r>
          </w:p>
          <w:p w14:paraId="0FD12DB4" w14:textId="0A15194C" w:rsidR="00B91156" w:rsidRPr="00B91156" w:rsidRDefault="00B91156" w:rsidP="00BE4994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ind w:right="-1"/>
              <w:jc w:val="both"/>
              <w:rPr>
                <w:color w:val="000000" w:themeColor="text1"/>
              </w:rPr>
            </w:pPr>
            <w:r w:rsidRPr="00B91156">
              <w:rPr>
                <w:color w:val="000000" w:themeColor="text1"/>
              </w:rPr>
              <w:t>No parto cesariana eletivo: para proteção ideal, a gestante deve receber pelo menos 3 horas de infusão (ataque de 1 hora mais duas fases de manutenção) antes do início da cirurgia, devendo a cirurgia ser postergada até o término da medicação;</w:t>
            </w:r>
          </w:p>
          <w:p w14:paraId="4A3C23DF" w14:textId="0B1B9BC9" w:rsidR="00B91156" w:rsidRPr="00B91156" w:rsidRDefault="00B91156" w:rsidP="00BE4994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ind w:right="-1"/>
              <w:jc w:val="both"/>
              <w:rPr>
                <w:color w:val="000000" w:themeColor="text1"/>
              </w:rPr>
            </w:pPr>
            <w:r w:rsidRPr="00B91156">
              <w:rPr>
                <w:color w:val="000000" w:themeColor="text1"/>
              </w:rPr>
              <w:t>No parto cesariana de urgência: iniciar o mais rapidamente possível, não atrasando o procedimento para receber AZT para não colocar gestante em risco.</w:t>
            </w:r>
          </w:p>
        </w:tc>
      </w:tr>
      <w:tr w:rsidR="009A6F35" w:rsidRPr="00D25133" w14:paraId="6B975686" w14:textId="77777777" w:rsidTr="009A6F35">
        <w:trPr>
          <w:trHeight w:val="269"/>
        </w:trPr>
        <w:tc>
          <w:tcPr>
            <w:tcW w:w="1413" w:type="dxa"/>
            <w:vMerge w:val="restart"/>
          </w:tcPr>
          <w:p w14:paraId="11B5A9F6" w14:textId="77777777" w:rsidR="009A6F35" w:rsidRPr="0076607B" w:rsidRDefault="009A6F35" w:rsidP="003D3726">
            <w:pPr>
              <w:ind w:right="-1"/>
              <w:jc w:val="center"/>
            </w:pPr>
          </w:p>
          <w:p w14:paraId="01460462" w14:textId="1E3034C3" w:rsidR="009A6F35" w:rsidRPr="0076607B" w:rsidRDefault="009A6F35" w:rsidP="003D3726">
            <w:pPr>
              <w:ind w:right="-1"/>
              <w:jc w:val="center"/>
            </w:pPr>
            <w:r w:rsidRPr="0076607B">
              <w:t xml:space="preserve">Médico Obstetra </w:t>
            </w:r>
          </w:p>
          <w:p w14:paraId="6E0AB10A" w14:textId="77777777" w:rsidR="009A6F35" w:rsidRDefault="009A6F35" w:rsidP="003D3726">
            <w:pPr>
              <w:ind w:right="-1"/>
              <w:jc w:val="center"/>
            </w:pPr>
          </w:p>
        </w:tc>
        <w:tc>
          <w:tcPr>
            <w:tcW w:w="7647" w:type="dxa"/>
          </w:tcPr>
          <w:p w14:paraId="454CD582" w14:textId="2F669427" w:rsidR="009A6F35" w:rsidRDefault="009A6F35" w:rsidP="009A6F35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ind w:right="-1"/>
              <w:jc w:val="both"/>
              <w:rPr>
                <w:color w:val="000000" w:themeColor="text1"/>
              </w:rPr>
            </w:pPr>
            <w:r w:rsidRPr="009A6F35">
              <w:rPr>
                <w:color w:val="000000" w:themeColor="text1"/>
              </w:rPr>
              <w:t>Confirmar idade gestacional da gestante e verificar se tem carga viral prévia</w:t>
            </w:r>
            <w:r>
              <w:rPr>
                <w:color w:val="000000" w:themeColor="text1"/>
              </w:rPr>
              <w:t xml:space="preserve"> para definir a via de parto (normal ou cesariana):</w:t>
            </w:r>
          </w:p>
          <w:tbl>
            <w:tblPr>
              <w:tblStyle w:val="Tabelacomgrade"/>
              <w:tblW w:w="6792" w:type="dxa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1372"/>
              <w:gridCol w:w="1984"/>
              <w:gridCol w:w="1559"/>
              <w:gridCol w:w="1877"/>
            </w:tblGrid>
            <w:tr w:rsidR="004F4C1C" w14:paraId="51E333CC" w14:textId="77777777" w:rsidTr="004F4C1C">
              <w:trPr>
                <w:trHeight w:val="251"/>
              </w:trPr>
              <w:tc>
                <w:tcPr>
                  <w:tcW w:w="1372" w:type="dxa"/>
                  <w:shd w:val="clear" w:color="auto" w:fill="D9D9D9" w:themeFill="background1" w:themeFillShade="D9"/>
                </w:tcPr>
                <w:p w14:paraId="09DC82D9" w14:textId="77777777" w:rsidR="004F4C1C" w:rsidRDefault="004F4C1C" w:rsidP="004F4C1C">
                  <w:pPr>
                    <w:pStyle w:val="PargrafodaLista"/>
                    <w:spacing w:after="0" w:line="240" w:lineRule="auto"/>
                    <w:ind w:left="0" w:right="-1"/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 w:rsidRPr="004F4C1C">
                    <w:rPr>
                      <w:b/>
                      <w:color w:val="000000" w:themeColor="text1"/>
                      <w:sz w:val="18"/>
                      <w:szCs w:val="18"/>
                    </w:rPr>
                    <w:t>CARGA VIRAL</w:t>
                  </w:r>
                </w:p>
                <w:p w14:paraId="4D90EA70" w14:textId="2532EF54" w:rsidR="004F4C1C" w:rsidRPr="004F4C1C" w:rsidRDefault="004F4C1C" w:rsidP="004F4C1C">
                  <w:pPr>
                    <w:pStyle w:val="PargrafodaLista"/>
                    <w:spacing w:after="0" w:line="240" w:lineRule="auto"/>
                    <w:ind w:left="0" w:right="-1"/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color w:val="000000" w:themeColor="text1"/>
                      <w:sz w:val="18"/>
                      <w:szCs w:val="18"/>
                    </w:rPr>
                    <w:t>(&gt; 34 semanas)</w:t>
                  </w:r>
                </w:p>
              </w:tc>
              <w:tc>
                <w:tcPr>
                  <w:tcW w:w="1984" w:type="dxa"/>
                  <w:shd w:val="clear" w:color="auto" w:fill="D9D9D9" w:themeFill="background1" w:themeFillShade="D9"/>
                </w:tcPr>
                <w:p w14:paraId="4B7EAF8A" w14:textId="1294945B" w:rsidR="004F4C1C" w:rsidRPr="004F4C1C" w:rsidRDefault="004F4C1C" w:rsidP="004F4C1C">
                  <w:pPr>
                    <w:pStyle w:val="PargrafodaLista"/>
                    <w:spacing w:after="0" w:line="240" w:lineRule="auto"/>
                    <w:ind w:left="0" w:right="-1"/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 w:rsidRPr="004F4C1C">
                    <w:rPr>
                      <w:b/>
                      <w:color w:val="000000" w:themeColor="text1"/>
                      <w:sz w:val="18"/>
                      <w:szCs w:val="18"/>
                    </w:rPr>
                    <w:t>ADESÃO AO TRATAMENTO NA GESTAÇÃO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14:paraId="2F78B977" w14:textId="31DD0B5C" w:rsidR="004F4C1C" w:rsidRDefault="004F4C1C" w:rsidP="004F4C1C">
                  <w:pPr>
                    <w:pStyle w:val="PargrafodaLista"/>
                    <w:spacing w:after="0" w:line="240" w:lineRule="auto"/>
                    <w:ind w:left="0" w:right="-1"/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color w:val="000000" w:themeColor="text1"/>
                      <w:sz w:val="18"/>
                      <w:szCs w:val="18"/>
                    </w:rPr>
                    <w:t>INDICADO AZT VENOSO</w:t>
                  </w:r>
                </w:p>
              </w:tc>
              <w:tc>
                <w:tcPr>
                  <w:tcW w:w="1877" w:type="dxa"/>
                  <w:shd w:val="clear" w:color="auto" w:fill="D9D9D9" w:themeFill="background1" w:themeFillShade="D9"/>
                </w:tcPr>
                <w:p w14:paraId="56212DB4" w14:textId="3BCC80DF" w:rsidR="004F4C1C" w:rsidRPr="004F4C1C" w:rsidRDefault="004F4C1C" w:rsidP="004F4C1C">
                  <w:pPr>
                    <w:pStyle w:val="PargrafodaLista"/>
                    <w:spacing w:after="0" w:line="240" w:lineRule="auto"/>
                    <w:ind w:left="0" w:right="-1"/>
                    <w:jc w:val="center"/>
                    <w:rPr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b/>
                      <w:color w:val="000000" w:themeColor="text1"/>
                      <w:sz w:val="18"/>
                      <w:szCs w:val="18"/>
                    </w:rPr>
                    <w:t>VIA DE PARTO RECOMENDADA</w:t>
                  </w:r>
                </w:p>
              </w:tc>
            </w:tr>
            <w:tr w:rsidR="004F4C1C" w14:paraId="2BEC2023" w14:textId="77777777" w:rsidTr="004F4C1C">
              <w:trPr>
                <w:trHeight w:val="259"/>
              </w:trPr>
              <w:tc>
                <w:tcPr>
                  <w:tcW w:w="1372" w:type="dxa"/>
                </w:tcPr>
                <w:p w14:paraId="7D7DEEE3" w14:textId="77777777" w:rsidR="004F4C1C" w:rsidRPr="00122A01" w:rsidRDefault="004F4C1C" w:rsidP="004F4C1C">
                  <w:pPr>
                    <w:ind w:right="-1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122A01">
                    <w:rPr>
                      <w:color w:val="000000" w:themeColor="text1"/>
                      <w:sz w:val="16"/>
                      <w:szCs w:val="16"/>
                    </w:rPr>
                    <w:t>NÃO REALIZADA</w:t>
                  </w:r>
                </w:p>
                <w:p w14:paraId="1446F80C" w14:textId="4C3803FD" w:rsidR="004F4C1C" w:rsidRPr="00122A01" w:rsidRDefault="004F4C1C" w:rsidP="004F4C1C">
                  <w:pPr>
                    <w:ind w:right="-1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122A01">
                    <w:rPr>
                      <w:color w:val="000000" w:themeColor="text1"/>
                      <w:sz w:val="16"/>
                      <w:szCs w:val="16"/>
                    </w:rPr>
                    <w:t>ou exame antes de 34 semanas</w:t>
                  </w:r>
                </w:p>
              </w:tc>
              <w:tc>
                <w:tcPr>
                  <w:tcW w:w="1984" w:type="dxa"/>
                </w:tcPr>
                <w:p w14:paraId="34CF11C5" w14:textId="77777777" w:rsidR="004F4C1C" w:rsidRPr="00122A01" w:rsidRDefault="004F4C1C" w:rsidP="004F4C1C">
                  <w:pPr>
                    <w:pStyle w:val="PargrafodaLista"/>
                    <w:spacing w:after="0" w:line="240" w:lineRule="auto"/>
                    <w:ind w:left="0" w:right="-1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01A69D29" w14:textId="7EF0CCC4" w:rsidR="004F4C1C" w:rsidRPr="00122A01" w:rsidRDefault="00122A01" w:rsidP="004F4C1C">
                  <w:pPr>
                    <w:pStyle w:val="PargrafodaLista"/>
                    <w:spacing w:after="0" w:line="240" w:lineRule="auto"/>
                    <w:ind w:left="0" w:right="-1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122A01">
                    <w:rPr>
                      <w:color w:val="000000" w:themeColor="text1"/>
                      <w:sz w:val="16"/>
                      <w:szCs w:val="16"/>
                    </w:rPr>
                    <w:t>INDEPENDE</w:t>
                  </w:r>
                </w:p>
              </w:tc>
              <w:tc>
                <w:tcPr>
                  <w:tcW w:w="1559" w:type="dxa"/>
                </w:tcPr>
                <w:p w14:paraId="47D7383A" w14:textId="77777777" w:rsidR="004F4C1C" w:rsidRPr="00122A01" w:rsidRDefault="004F4C1C" w:rsidP="004F4C1C">
                  <w:pPr>
                    <w:pStyle w:val="PargrafodaLista"/>
                    <w:spacing w:after="0" w:line="240" w:lineRule="auto"/>
                    <w:ind w:left="0" w:right="-1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6BD32EA8" w14:textId="11280868" w:rsidR="004F4C1C" w:rsidRPr="00122A01" w:rsidRDefault="004F4C1C" w:rsidP="004F4C1C">
                  <w:pPr>
                    <w:pStyle w:val="PargrafodaLista"/>
                    <w:spacing w:after="0" w:line="240" w:lineRule="auto"/>
                    <w:ind w:left="0" w:right="-1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122A01">
                    <w:rPr>
                      <w:color w:val="000000" w:themeColor="text1"/>
                      <w:sz w:val="16"/>
                      <w:szCs w:val="16"/>
                    </w:rPr>
                    <w:t>SIM</w:t>
                  </w:r>
                </w:p>
              </w:tc>
              <w:tc>
                <w:tcPr>
                  <w:tcW w:w="1877" w:type="dxa"/>
                </w:tcPr>
                <w:p w14:paraId="6FE7D53B" w14:textId="687BB2C6" w:rsidR="004F4C1C" w:rsidRPr="00122A01" w:rsidRDefault="004F4C1C" w:rsidP="004F4C1C">
                  <w:pPr>
                    <w:pStyle w:val="PargrafodaLista"/>
                    <w:spacing w:after="0" w:line="240" w:lineRule="auto"/>
                    <w:ind w:left="0" w:right="-1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122A01">
                    <w:rPr>
                      <w:color w:val="000000" w:themeColor="text1"/>
                      <w:sz w:val="16"/>
                      <w:szCs w:val="16"/>
                    </w:rPr>
                    <w:t>CESAREANA ELETIVA após 38 semanas IG</w:t>
                  </w:r>
                </w:p>
              </w:tc>
            </w:tr>
            <w:tr w:rsidR="004F4C1C" w14:paraId="394D4656" w14:textId="77777777" w:rsidTr="004F4C1C">
              <w:trPr>
                <w:trHeight w:val="251"/>
              </w:trPr>
              <w:tc>
                <w:tcPr>
                  <w:tcW w:w="1372" w:type="dxa"/>
                </w:tcPr>
                <w:p w14:paraId="0C216B45" w14:textId="77777777" w:rsidR="00122A01" w:rsidRDefault="00122A01" w:rsidP="00122A01">
                  <w:pPr>
                    <w:pStyle w:val="PargrafodaLista"/>
                    <w:spacing w:after="0" w:line="240" w:lineRule="auto"/>
                    <w:ind w:left="0" w:right="-1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1C99ACB8" w14:textId="66BA176C" w:rsidR="004F4C1C" w:rsidRPr="00122A01" w:rsidRDefault="00122A01" w:rsidP="00122A01">
                  <w:pPr>
                    <w:pStyle w:val="PargrafodaLista"/>
                    <w:spacing w:after="0" w:line="240" w:lineRule="auto"/>
                    <w:ind w:left="0" w:right="-1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122A01">
                    <w:rPr>
                      <w:color w:val="000000" w:themeColor="text1"/>
                      <w:sz w:val="16"/>
                      <w:szCs w:val="16"/>
                    </w:rPr>
                    <w:t>INDETECTÁVEL</w:t>
                  </w:r>
                </w:p>
              </w:tc>
              <w:tc>
                <w:tcPr>
                  <w:tcW w:w="1984" w:type="dxa"/>
                </w:tcPr>
                <w:p w14:paraId="4E83C5B1" w14:textId="60CDBB82" w:rsidR="004F4C1C" w:rsidRPr="00122A01" w:rsidRDefault="004F4C1C" w:rsidP="004F4C1C">
                  <w:pPr>
                    <w:pStyle w:val="PargrafodaLista"/>
                    <w:spacing w:after="0" w:line="240" w:lineRule="auto"/>
                    <w:ind w:left="0" w:right="-1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122A01">
                    <w:rPr>
                      <w:color w:val="000000" w:themeColor="text1"/>
                      <w:sz w:val="16"/>
                      <w:szCs w:val="16"/>
                    </w:rPr>
                    <w:t>BOA ADESÃO com paciente confiável</w:t>
                  </w:r>
                </w:p>
              </w:tc>
              <w:tc>
                <w:tcPr>
                  <w:tcW w:w="1559" w:type="dxa"/>
                </w:tcPr>
                <w:p w14:paraId="1E7CF636" w14:textId="77777777" w:rsidR="004F4C1C" w:rsidRPr="007E5743" w:rsidRDefault="004F4C1C" w:rsidP="004F4C1C">
                  <w:pPr>
                    <w:pStyle w:val="PargrafodaLista"/>
                    <w:spacing w:after="0" w:line="240" w:lineRule="auto"/>
                    <w:ind w:left="0" w:right="-1"/>
                    <w:jc w:val="center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 w:rsidRPr="007E5743">
                    <w:rPr>
                      <w:b/>
                      <w:color w:val="000000" w:themeColor="text1"/>
                      <w:sz w:val="16"/>
                      <w:szCs w:val="16"/>
                    </w:rPr>
                    <w:t>Recomendado no HMSH</w:t>
                  </w:r>
                </w:p>
                <w:p w14:paraId="01E0DA97" w14:textId="27B4674B" w:rsidR="004F4C1C" w:rsidRPr="00122A01" w:rsidRDefault="004F4C1C" w:rsidP="004F4C1C">
                  <w:pPr>
                    <w:pStyle w:val="PargrafodaLista"/>
                    <w:spacing w:after="0" w:line="240" w:lineRule="auto"/>
                    <w:ind w:left="0" w:right="-1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7E5743">
                    <w:rPr>
                      <w:b/>
                      <w:color w:val="000000" w:themeColor="text1"/>
                      <w:sz w:val="16"/>
                      <w:szCs w:val="16"/>
                    </w:rPr>
                    <w:t>(exceto se paciente se recusar)</w:t>
                  </w:r>
                </w:p>
              </w:tc>
              <w:tc>
                <w:tcPr>
                  <w:tcW w:w="1877" w:type="dxa"/>
                </w:tcPr>
                <w:p w14:paraId="6B8C7686" w14:textId="77777777" w:rsidR="004F4C1C" w:rsidRPr="00122A01" w:rsidRDefault="004F4C1C" w:rsidP="004F4C1C">
                  <w:pPr>
                    <w:pStyle w:val="PargrafodaLista"/>
                    <w:spacing w:after="0" w:line="240" w:lineRule="auto"/>
                    <w:ind w:left="0" w:right="-1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3043EFA4" w14:textId="7E38A088" w:rsidR="004F4C1C" w:rsidRPr="00122A01" w:rsidRDefault="004F4C1C" w:rsidP="004F4C1C">
                  <w:pPr>
                    <w:pStyle w:val="PargrafodaLista"/>
                    <w:spacing w:after="0" w:line="240" w:lineRule="auto"/>
                    <w:ind w:left="0" w:right="-1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122A01">
                    <w:rPr>
                      <w:color w:val="000000" w:themeColor="text1"/>
                      <w:sz w:val="16"/>
                      <w:szCs w:val="16"/>
                    </w:rPr>
                    <w:t>PARTO VAGINAL PREFERÍVEL</w:t>
                  </w:r>
                </w:p>
              </w:tc>
            </w:tr>
            <w:tr w:rsidR="006025DA" w14:paraId="4F6CC518" w14:textId="77777777" w:rsidTr="004F4C1C">
              <w:trPr>
                <w:trHeight w:val="251"/>
              </w:trPr>
              <w:tc>
                <w:tcPr>
                  <w:tcW w:w="1372" w:type="dxa"/>
                </w:tcPr>
                <w:p w14:paraId="3344C173" w14:textId="77777777" w:rsidR="006025DA" w:rsidRDefault="006025DA" w:rsidP="006025DA">
                  <w:pPr>
                    <w:pStyle w:val="PargrafodaLista"/>
                    <w:spacing w:after="0" w:line="240" w:lineRule="auto"/>
                    <w:ind w:left="0" w:right="-1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4117FE3D" w14:textId="6FBE2F2B" w:rsidR="006025DA" w:rsidRDefault="006025DA" w:rsidP="006025DA">
                  <w:pPr>
                    <w:pStyle w:val="PargrafodaLista"/>
                    <w:spacing w:after="0" w:line="240" w:lineRule="auto"/>
                    <w:ind w:left="0" w:right="-1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122A01">
                    <w:rPr>
                      <w:color w:val="000000" w:themeColor="text1"/>
                      <w:sz w:val="16"/>
                      <w:szCs w:val="16"/>
                    </w:rPr>
                    <w:t>INDETECTÁVEL</w:t>
                  </w:r>
                </w:p>
              </w:tc>
              <w:tc>
                <w:tcPr>
                  <w:tcW w:w="1984" w:type="dxa"/>
                </w:tcPr>
                <w:p w14:paraId="50814BF1" w14:textId="56B31315" w:rsidR="006025DA" w:rsidRPr="00122A01" w:rsidRDefault="006025DA" w:rsidP="006025DA">
                  <w:pPr>
                    <w:pStyle w:val="PargrafodaLista"/>
                    <w:spacing w:after="0" w:line="240" w:lineRule="auto"/>
                    <w:ind w:left="0" w:right="-1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MÁ</w:t>
                  </w:r>
                  <w:r w:rsidRPr="00122A01">
                    <w:rPr>
                      <w:color w:val="000000" w:themeColor="text1"/>
                      <w:sz w:val="16"/>
                      <w:szCs w:val="16"/>
                    </w:rPr>
                    <w:t xml:space="preserve"> ADESÃO com paciente confiável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 xml:space="preserve"> OU adesão duvidosa</w:t>
                  </w:r>
                </w:p>
              </w:tc>
              <w:tc>
                <w:tcPr>
                  <w:tcW w:w="1559" w:type="dxa"/>
                </w:tcPr>
                <w:p w14:paraId="347F7440" w14:textId="77777777" w:rsidR="006025DA" w:rsidRDefault="006025DA" w:rsidP="006025DA">
                  <w:pPr>
                    <w:pStyle w:val="PargrafodaLista"/>
                    <w:spacing w:after="0" w:line="240" w:lineRule="auto"/>
                    <w:ind w:left="0" w:right="-1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0B4B37F8" w14:textId="2CCC4BAA" w:rsidR="006025DA" w:rsidRPr="006025DA" w:rsidRDefault="006025DA" w:rsidP="006025DA">
                  <w:pPr>
                    <w:pStyle w:val="PargrafodaLista"/>
                    <w:spacing w:after="0" w:line="240" w:lineRule="auto"/>
                    <w:ind w:left="0" w:right="-1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6025DA">
                    <w:rPr>
                      <w:color w:val="000000" w:themeColor="text1"/>
                      <w:sz w:val="16"/>
                      <w:szCs w:val="16"/>
                    </w:rPr>
                    <w:t>SIM</w:t>
                  </w:r>
                </w:p>
              </w:tc>
              <w:tc>
                <w:tcPr>
                  <w:tcW w:w="1877" w:type="dxa"/>
                </w:tcPr>
                <w:p w14:paraId="22D56097" w14:textId="77777777" w:rsidR="006025DA" w:rsidRPr="00122A01" w:rsidRDefault="006025DA" w:rsidP="006025DA">
                  <w:pPr>
                    <w:pStyle w:val="PargrafodaLista"/>
                    <w:spacing w:after="0" w:line="240" w:lineRule="auto"/>
                    <w:ind w:left="0" w:right="-1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5FAEC948" w14:textId="6EE73D78" w:rsidR="006025DA" w:rsidRPr="00122A01" w:rsidRDefault="006025DA" w:rsidP="006025DA">
                  <w:pPr>
                    <w:pStyle w:val="PargrafodaLista"/>
                    <w:spacing w:after="0" w:line="240" w:lineRule="auto"/>
                    <w:ind w:left="0" w:right="-1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122A01">
                    <w:rPr>
                      <w:color w:val="000000" w:themeColor="text1"/>
                      <w:sz w:val="16"/>
                      <w:szCs w:val="16"/>
                    </w:rPr>
                    <w:t>PARTO VAGINAL PREFERÍVEL</w:t>
                  </w:r>
                </w:p>
              </w:tc>
            </w:tr>
            <w:tr w:rsidR="00122A01" w14:paraId="233A2757" w14:textId="77777777" w:rsidTr="004F4C1C">
              <w:trPr>
                <w:trHeight w:val="251"/>
              </w:trPr>
              <w:tc>
                <w:tcPr>
                  <w:tcW w:w="1372" w:type="dxa"/>
                </w:tcPr>
                <w:p w14:paraId="54ADB53D" w14:textId="55208C26" w:rsidR="00122A01" w:rsidRPr="00122A01" w:rsidRDefault="00122A01" w:rsidP="00122A01">
                  <w:pPr>
                    <w:pStyle w:val="PargrafodaLista"/>
                    <w:spacing w:after="0" w:line="240" w:lineRule="auto"/>
                    <w:ind w:left="0" w:right="-1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122A01">
                    <w:rPr>
                      <w:color w:val="000000" w:themeColor="text1"/>
                      <w:sz w:val="16"/>
                      <w:szCs w:val="16"/>
                    </w:rPr>
                    <w:t>&lt; 1.000 cópias/mL</w:t>
                  </w:r>
                </w:p>
              </w:tc>
              <w:tc>
                <w:tcPr>
                  <w:tcW w:w="1984" w:type="dxa"/>
                </w:tcPr>
                <w:p w14:paraId="270ED0FC" w14:textId="5CAD841D" w:rsidR="00122A01" w:rsidRPr="00122A01" w:rsidRDefault="00122A01" w:rsidP="00122A01">
                  <w:pPr>
                    <w:pStyle w:val="PargrafodaLista"/>
                    <w:spacing w:after="0" w:line="240" w:lineRule="auto"/>
                    <w:ind w:left="0" w:right="-1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122A01">
                    <w:rPr>
                      <w:color w:val="000000" w:themeColor="text1"/>
                      <w:sz w:val="16"/>
                      <w:szCs w:val="16"/>
                    </w:rPr>
                    <w:t>BOA ADESÃO com paciente confiável</w:t>
                  </w:r>
                </w:p>
              </w:tc>
              <w:tc>
                <w:tcPr>
                  <w:tcW w:w="1559" w:type="dxa"/>
                </w:tcPr>
                <w:p w14:paraId="67153D69" w14:textId="77777777" w:rsidR="00122A01" w:rsidRDefault="00122A01" w:rsidP="00122A01">
                  <w:pPr>
                    <w:pStyle w:val="PargrafodaLista"/>
                    <w:spacing w:after="0" w:line="240" w:lineRule="auto"/>
                    <w:ind w:left="0" w:right="-1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7E7415A1" w14:textId="4B7BCA85" w:rsidR="00122A01" w:rsidRPr="00122A01" w:rsidRDefault="00122A01" w:rsidP="00122A01">
                  <w:pPr>
                    <w:pStyle w:val="PargrafodaLista"/>
                    <w:spacing w:after="0" w:line="240" w:lineRule="auto"/>
                    <w:ind w:left="0" w:right="-1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SIM</w:t>
                  </w:r>
                </w:p>
              </w:tc>
              <w:tc>
                <w:tcPr>
                  <w:tcW w:w="1877" w:type="dxa"/>
                </w:tcPr>
                <w:p w14:paraId="2CCF36E0" w14:textId="77777777" w:rsidR="00122A01" w:rsidRPr="00122A01" w:rsidRDefault="00122A01" w:rsidP="00122A01">
                  <w:pPr>
                    <w:pStyle w:val="PargrafodaLista"/>
                    <w:spacing w:after="0" w:line="240" w:lineRule="auto"/>
                    <w:ind w:left="0" w:right="-1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466EC9A2" w14:textId="2478FFA0" w:rsidR="00122A01" w:rsidRPr="00122A01" w:rsidRDefault="00122A01" w:rsidP="00122A01">
                  <w:pPr>
                    <w:pStyle w:val="PargrafodaLista"/>
                    <w:spacing w:after="0" w:line="240" w:lineRule="auto"/>
                    <w:ind w:left="0" w:right="-1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122A01">
                    <w:rPr>
                      <w:color w:val="000000" w:themeColor="text1"/>
                      <w:sz w:val="16"/>
                      <w:szCs w:val="16"/>
                    </w:rPr>
                    <w:t>PARTO VAGINAL PREFERÍVEL</w:t>
                  </w:r>
                </w:p>
              </w:tc>
            </w:tr>
            <w:tr w:rsidR="004F4C1C" w14:paraId="53D36934" w14:textId="77777777" w:rsidTr="004F4C1C">
              <w:trPr>
                <w:trHeight w:val="259"/>
              </w:trPr>
              <w:tc>
                <w:tcPr>
                  <w:tcW w:w="1372" w:type="dxa"/>
                </w:tcPr>
                <w:p w14:paraId="64903053" w14:textId="266E7BDF" w:rsidR="004F4C1C" w:rsidRPr="00122A01" w:rsidRDefault="004F4C1C" w:rsidP="004F4C1C">
                  <w:pPr>
                    <w:ind w:right="-1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122A01">
                    <w:rPr>
                      <w:color w:val="000000" w:themeColor="text1"/>
                      <w:sz w:val="16"/>
                      <w:szCs w:val="16"/>
                    </w:rPr>
                    <w:t>&gt;</w:t>
                  </w:r>
                  <w:r w:rsidR="00122A01" w:rsidRPr="00122A01">
                    <w:rPr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122A01">
                    <w:rPr>
                      <w:color w:val="000000" w:themeColor="text1"/>
                      <w:sz w:val="16"/>
                      <w:szCs w:val="16"/>
                    </w:rPr>
                    <w:t>1.000 cópias/mL</w:t>
                  </w:r>
                </w:p>
              </w:tc>
              <w:tc>
                <w:tcPr>
                  <w:tcW w:w="1984" w:type="dxa"/>
                </w:tcPr>
                <w:p w14:paraId="0A9ACD40" w14:textId="448BBF00" w:rsidR="004F4C1C" w:rsidRPr="00122A01" w:rsidRDefault="004F4C1C" w:rsidP="004F4C1C">
                  <w:pPr>
                    <w:pStyle w:val="PargrafodaLista"/>
                    <w:spacing w:after="0" w:line="240" w:lineRule="auto"/>
                    <w:ind w:left="0" w:right="-1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122A01">
                    <w:rPr>
                      <w:color w:val="000000" w:themeColor="text1"/>
                      <w:sz w:val="16"/>
                      <w:szCs w:val="16"/>
                    </w:rPr>
                    <w:t>INDEPENDE</w:t>
                  </w:r>
                </w:p>
              </w:tc>
              <w:tc>
                <w:tcPr>
                  <w:tcW w:w="1559" w:type="dxa"/>
                </w:tcPr>
                <w:p w14:paraId="577F4A0F" w14:textId="01C3CF73" w:rsidR="004F4C1C" w:rsidRPr="00122A01" w:rsidRDefault="004F4C1C" w:rsidP="004F4C1C">
                  <w:pPr>
                    <w:pStyle w:val="PargrafodaLista"/>
                    <w:spacing w:after="0" w:line="240" w:lineRule="auto"/>
                    <w:ind w:left="0" w:right="-1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122A01">
                    <w:rPr>
                      <w:color w:val="000000" w:themeColor="text1"/>
                      <w:sz w:val="16"/>
                      <w:szCs w:val="16"/>
                    </w:rPr>
                    <w:t>SIM</w:t>
                  </w:r>
                </w:p>
              </w:tc>
              <w:tc>
                <w:tcPr>
                  <w:tcW w:w="1877" w:type="dxa"/>
                </w:tcPr>
                <w:p w14:paraId="6FC0D5B5" w14:textId="24AE9A56" w:rsidR="004F4C1C" w:rsidRPr="00122A01" w:rsidRDefault="004F4C1C" w:rsidP="004F4C1C">
                  <w:pPr>
                    <w:pStyle w:val="PargrafodaLista"/>
                    <w:spacing w:after="0" w:line="240" w:lineRule="auto"/>
                    <w:ind w:left="0" w:right="-1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122A01">
                    <w:rPr>
                      <w:color w:val="000000" w:themeColor="text1"/>
                      <w:sz w:val="16"/>
                      <w:szCs w:val="16"/>
                    </w:rPr>
                    <w:t>CESAREANA ELETIVA após 38 semanas IG</w:t>
                  </w:r>
                </w:p>
              </w:tc>
            </w:tr>
          </w:tbl>
          <w:p w14:paraId="2B36ACFE" w14:textId="511A6B2B" w:rsidR="009A6F35" w:rsidRPr="00B91156" w:rsidRDefault="009A6F35" w:rsidP="004F4C1C">
            <w:pPr>
              <w:pStyle w:val="PargrafodaLista"/>
              <w:spacing w:after="0" w:line="240" w:lineRule="auto"/>
              <w:ind w:left="0" w:right="-1"/>
              <w:jc w:val="both"/>
              <w:rPr>
                <w:color w:val="000000" w:themeColor="text1"/>
              </w:rPr>
            </w:pPr>
          </w:p>
        </w:tc>
      </w:tr>
      <w:tr w:rsidR="009A6F35" w:rsidRPr="00D25133" w14:paraId="13796B19" w14:textId="77777777" w:rsidTr="009A6F35">
        <w:trPr>
          <w:trHeight w:val="269"/>
        </w:trPr>
        <w:tc>
          <w:tcPr>
            <w:tcW w:w="1413" w:type="dxa"/>
            <w:vMerge/>
          </w:tcPr>
          <w:p w14:paraId="64DBF17F" w14:textId="77777777" w:rsidR="009A6F35" w:rsidRPr="0076607B" w:rsidRDefault="009A6F35" w:rsidP="003D3726">
            <w:pPr>
              <w:ind w:right="-1"/>
              <w:jc w:val="center"/>
            </w:pPr>
          </w:p>
        </w:tc>
        <w:tc>
          <w:tcPr>
            <w:tcW w:w="7647" w:type="dxa"/>
          </w:tcPr>
          <w:p w14:paraId="64CC7A37" w14:textId="614EF1BD" w:rsidR="009A6F35" w:rsidRPr="009A6F35" w:rsidRDefault="009A6F35" w:rsidP="009A6F35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ind w:right="-1"/>
              <w:jc w:val="both"/>
              <w:rPr>
                <w:color w:val="000000" w:themeColor="text1"/>
              </w:rPr>
            </w:pPr>
            <w:r w:rsidRPr="009A6F35">
              <w:rPr>
                <w:color w:val="000000" w:themeColor="text1"/>
              </w:rPr>
              <w:t>Avaliar se não está na fase ativa do trabalho de parto</w:t>
            </w:r>
            <w:r w:rsidR="002F270A">
              <w:rPr>
                <w:color w:val="000000" w:themeColor="text1"/>
              </w:rPr>
              <w:t xml:space="preserve"> para começar zidovudina de imediato</w:t>
            </w:r>
            <w:r w:rsidRPr="009A6F35">
              <w:rPr>
                <w:color w:val="000000" w:themeColor="text1"/>
              </w:rPr>
              <w:t xml:space="preserve"> (mesmo para cesariana eletiva)</w:t>
            </w:r>
          </w:p>
        </w:tc>
      </w:tr>
      <w:tr w:rsidR="009A6F35" w:rsidRPr="00D25133" w14:paraId="4ED4E640" w14:textId="77777777" w:rsidTr="009A6F35">
        <w:trPr>
          <w:trHeight w:val="269"/>
        </w:trPr>
        <w:tc>
          <w:tcPr>
            <w:tcW w:w="1413" w:type="dxa"/>
            <w:vMerge/>
          </w:tcPr>
          <w:p w14:paraId="52B12C6B" w14:textId="77777777" w:rsidR="009A6F35" w:rsidRPr="0076607B" w:rsidRDefault="009A6F35" w:rsidP="003D3726">
            <w:pPr>
              <w:ind w:right="-1"/>
              <w:jc w:val="center"/>
            </w:pPr>
          </w:p>
        </w:tc>
        <w:tc>
          <w:tcPr>
            <w:tcW w:w="7647" w:type="dxa"/>
          </w:tcPr>
          <w:p w14:paraId="7201EC58" w14:textId="6608C87D" w:rsidR="009A6F35" w:rsidRPr="009A6F35" w:rsidRDefault="009A6F35" w:rsidP="009A6F35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ind w:right="-1"/>
              <w:jc w:val="both"/>
              <w:rPr>
                <w:color w:val="000000" w:themeColor="text1"/>
              </w:rPr>
            </w:pPr>
            <w:r w:rsidRPr="009A6F35">
              <w:rPr>
                <w:color w:val="000000" w:themeColor="text1"/>
              </w:rPr>
              <w:t>Prescrever a zidovudina (AZT) conforme doses recomendadas neste protocolo (ataque e manutenção)</w:t>
            </w:r>
          </w:p>
        </w:tc>
      </w:tr>
      <w:tr w:rsidR="002F270A" w:rsidRPr="00D25133" w14:paraId="4A550820" w14:textId="77777777" w:rsidTr="002F270A">
        <w:trPr>
          <w:trHeight w:val="2931"/>
        </w:trPr>
        <w:tc>
          <w:tcPr>
            <w:tcW w:w="1413" w:type="dxa"/>
            <w:vMerge/>
          </w:tcPr>
          <w:p w14:paraId="7C7522C3" w14:textId="77777777" w:rsidR="002F270A" w:rsidRPr="0076607B" w:rsidRDefault="002F270A" w:rsidP="003D3726">
            <w:pPr>
              <w:ind w:right="-1"/>
              <w:jc w:val="center"/>
            </w:pPr>
          </w:p>
        </w:tc>
        <w:tc>
          <w:tcPr>
            <w:tcW w:w="7647" w:type="dxa"/>
          </w:tcPr>
          <w:p w14:paraId="370FDDCE" w14:textId="77777777" w:rsidR="002F270A" w:rsidRDefault="002F270A" w:rsidP="009A6F35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ind w:right="-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PVHIV (paciente vivendo com HIV – diagnóstico prévio em tratamento):</w:t>
            </w:r>
          </w:p>
          <w:p w14:paraId="0169EC16" w14:textId="77777777" w:rsidR="002F270A" w:rsidRDefault="002F270A" w:rsidP="002F270A">
            <w:pPr>
              <w:pStyle w:val="PargrafodaLista"/>
              <w:numPr>
                <w:ilvl w:val="1"/>
                <w:numId w:val="21"/>
              </w:numPr>
              <w:spacing w:after="0" w:line="240" w:lineRule="auto"/>
              <w:ind w:right="-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Manter TODOS a TARV (terapia antirretroviral que a paciente já fazia uso) nos mesmos horários que ela sempre fez, mantendo os medicamentos via oral com pouca água MESMO SE ESTIVER EM JEJUM PARA CESARIANA</w:t>
            </w:r>
          </w:p>
          <w:p w14:paraId="1F7EE3FB" w14:textId="14BDFD4F" w:rsidR="002F270A" w:rsidRDefault="002F270A" w:rsidP="002F270A">
            <w:pPr>
              <w:pStyle w:val="PargrafodaLista"/>
              <w:numPr>
                <w:ilvl w:val="1"/>
                <w:numId w:val="21"/>
              </w:numPr>
              <w:spacing w:after="0" w:line="240" w:lineRule="auto"/>
              <w:ind w:right="-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Verificar se a paciente tem CD4+: se o valor for menor que 350 </w:t>
            </w:r>
            <w:proofErr w:type="spellStart"/>
            <w:r>
              <w:rPr>
                <w:color w:val="000000" w:themeColor="text1"/>
              </w:rPr>
              <w:t>cél</w:t>
            </w:r>
            <w:proofErr w:type="spellEnd"/>
            <w:r>
              <w:rPr>
                <w:color w:val="000000" w:themeColor="text1"/>
              </w:rPr>
              <w:t>/mm</w:t>
            </w:r>
            <w:r>
              <w:rPr>
                <w:color w:val="000000" w:themeColor="text1"/>
                <w:vertAlign w:val="superscript"/>
              </w:rPr>
              <w:t>3</w:t>
            </w:r>
            <w:r>
              <w:rPr>
                <w:color w:val="000000" w:themeColor="text1"/>
              </w:rPr>
              <w:t xml:space="preserve">, solicitar avaliação e contato com infectologista para </w:t>
            </w:r>
            <w:r w:rsidRPr="008D76E7">
              <w:rPr>
                <w:color w:val="000000" w:themeColor="text1"/>
              </w:rPr>
              <w:t xml:space="preserve">definir quais serão os medicamentos e doses para profilaxia </w:t>
            </w:r>
            <w:r w:rsidR="006025DA">
              <w:rPr>
                <w:color w:val="000000" w:themeColor="text1"/>
              </w:rPr>
              <w:t xml:space="preserve">primária e secundária </w:t>
            </w:r>
            <w:r w:rsidRPr="008D76E7">
              <w:rPr>
                <w:color w:val="000000" w:themeColor="text1"/>
              </w:rPr>
              <w:t>de infecções oportunistas</w:t>
            </w:r>
            <w:r w:rsidR="00921601">
              <w:rPr>
                <w:color w:val="000000" w:themeColor="text1"/>
              </w:rPr>
              <w:t xml:space="preserve"> </w:t>
            </w:r>
            <w:r w:rsidR="00921601" w:rsidRPr="006025DA">
              <w:rPr>
                <w:i/>
                <w:color w:val="000000" w:themeColor="text1"/>
              </w:rPr>
              <w:t>(</w:t>
            </w:r>
            <w:proofErr w:type="spellStart"/>
            <w:r w:rsidR="00921601" w:rsidRPr="006025DA">
              <w:rPr>
                <w:i/>
                <w:color w:val="000000" w:themeColor="text1"/>
              </w:rPr>
              <w:t>Pneumocystis</w:t>
            </w:r>
            <w:proofErr w:type="spellEnd"/>
            <w:r w:rsidR="00921601" w:rsidRPr="006025DA">
              <w:rPr>
                <w:i/>
                <w:color w:val="000000" w:themeColor="text1"/>
              </w:rPr>
              <w:t xml:space="preserve"> </w:t>
            </w:r>
            <w:proofErr w:type="spellStart"/>
            <w:r w:rsidR="00921601" w:rsidRPr="006025DA">
              <w:rPr>
                <w:i/>
                <w:color w:val="000000" w:themeColor="text1"/>
              </w:rPr>
              <w:t>jiroveci</w:t>
            </w:r>
            <w:proofErr w:type="spellEnd"/>
            <w:r w:rsidR="00921601" w:rsidRPr="006025DA">
              <w:rPr>
                <w:i/>
                <w:color w:val="000000" w:themeColor="text1"/>
              </w:rPr>
              <w:t xml:space="preserve">, Mycobacterium </w:t>
            </w:r>
            <w:proofErr w:type="spellStart"/>
            <w:r w:rsidR="00921601" w:rsidRPr="006025DA">
              <w:rPr>
                <w:i/>
                <w:color w:val="000000" w:themeColor="text1"/>
              </w:rPr>
              <w:t>avium</w:t>
            </w:r>
            <w:proofErr w:type="spellEnd"/>
            <w:r w:rsidR="00921601" w:rsidRPr="006025DA">
              <w:rPr>
                <w:i/>
                <w:color w:val="000000" w:themeColor="text1"/>
              </w:rPr>
              <w:t xml:space="preserve">, </w:t>
            </w:r>
            <w:r w:rsidR="006025DA" w:rsidRPr="006025DA">
              <w:rPr>
                <w:i/>
                <w:color w:val="000000" w:themeColor="text1"/>
              </w:rPr>
              <w:t xml:space="preserve">Toxoplasma </w:t>
            </w:r>
            <w:proofErr w:type="spellStart"/>
            <w:r w:rsidR="006025DA" w:rsidRPr="006025DA">
              <w:rPr>
                <w:i/>
                <w:color w:val="000000" w:themeColor="text1"/>
              </w:rPr>
              <w:t>gondii</w:t>
            </w:r>
            <w:proofErr w:type="spellEnd"/>
            <w:r w:rsidR="006025DA" w:rsidRPr="006025DA">
              <w:rPr>
                <w:i/>
                <w:color w:val="000000" w:themeColor="text1"/>
              </w:rPr>
              <w:t xml:space="preserve">, </w:t>
            </w:r>
            <w:proofErr w:type="spellStart"/>
            <w:r w:rsidR="006025DA" w:rsidRPr="006025DA">
              <w:rPr>
                <w:i/>
                <w:color w:val="000000" w:themeColor="text1"/>
              </w:rPr>
              <w:t>Criptococcus</w:t>
            </w:r>
            <w:proofErr w:type="spellEnd"/>
            <w:r w:rsidR="006025DA" w:rsidRPr="006025DA">
              <w:rPr>
                <w:i/>
                <w:color w:val="000000" w:themeColor="text1"/>
              </w:rPr>
              <w:t xml:space="preserve"> </w:t>
            </w:r>
            <w:proofErr w:type="spellStart"/>
            <w:r w:rsidR="006025DA" w:rsidRPr="006025DA">
              <w:rPr>
                <w:i/>
                <w:color w:val="000000" w:themeColor="text1"/>
              </w:rPr>
              <w:t>sp</w:t>
            </w:r>
            <w:proofErr w:type="spellEnd"/>
            <w:r w:rsidR="006025DA" w:rsidRPr="006025DA">
              <w:rPr>
                <w:i/>
                <w:color w:val="000000" w:themeColor="text1"/>
              </w:rPr>
              <w:t xml:space="preserve">, </w:t>
            </w:r>
            <w:proofErr w:type="spellStart"/>
            <w:r w:rsidR="006025DA" w:rsidRPr="006025DA">
              <w:rPr>
                <w:i/>
                <w:color w:val="000000" w:themeColor="text1"/>
              </w:rPr>
              <w:t>etc</w:t>
            </w:r>
            <w:proofErr w:type="spellEnd"/>
            <w:r w:rsidR="006025DA" w:rsidRPr="006025DA">
              <w:rPr>
                <w:i/>
                <w:color w:val="000000" w:themeColor="text1"/>
              </w:rPr>
              <w:t>)</w:t>
            </w:r>
            <w:r w:rsidR="006025DA">
              <w:rPr>
                <w:i/>
                <w:color w:val="000000" w:themeColor="text1"/>
                <w:vertAlign w:val="superscript"/>
              </w:rPr>
              <w:t>1</w:t>
            </w:r>
          </w:p>
          <w:p w14:paraId="4DD2B461" w14:textId="77777777" w:rsidR="002F270A" w:rsidRDefault="002F270A" w:rsidP="002F270A">
            <w:pPr>
              <w:pStyle w:val="PargrafodaLista"/>
              <w:numPr>
                <w:ilvl w:val="1"/>
                <w:numId w:val="21"/>
              </w:numPr>
              <w:spacing w:after="0" w:line="240" w:lineRule="auto"/>
              <w:ind w:right="-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Solicitar avaliação do infectologista para toda paciente em uso de TARV prévia (podem ser necessários ajustes de medicamentos e às vezes até </w:t>
            </w:r>
            <w:proofErr w:type="spellStart"/>
            <w:r>
              <w:rPr>
                <w:color w:val="000000" w:themeColor="text1"/>
              </w:rPr>
              <w:t>genotipagem</w:t>
            </w:r>
            <w:proofErr w:type="spellEnd"/>
            <w:r>
              <w:rPr>
                <w:color w:val="000000" w:themeColor="text1"/>
              </w:rPr>
              <w:t>)</w:t>
            </w:r>
          </w:p>
          <w:p w14:paraId="5D71DDF2" w14:textId="77777777" w:rsidR="008636B7" w:rsidRDefault="008636B7" w:rsidP="008636B7">
            <w:pPr>
              <w:pStyle w:val="PargrafodaLista"/>
              <w:spacing w:after="0" w:line="240" w:lineRule="auto"/>
              <w:ind w:left="1080" w:right="-1"/>
              <w:jc w:val="both"/>
              <w:rPr>
                <w:color w:val="000000" w:themeColor="text1"/>
              </w:rPr>
            </w:pPr>
          </w:p>
          <w:p w14:paraId="709ECC8A" w14:textId="77777777" w:rsidR="008636B7" w:rsidRDefault="008636B7" w:rsidP="008636B7">
            <w:pPr>
              <w:pStyle w:val="PargrafodaLista"/>
              <w:spacing w:after="0" w:line="240" w:lineRule="auto"/>
              <w:ind w:left="1080" w:right="-1"/>
              <w:jc w:val="both"/>
              <w:rPr>
                <w:color w:val="000000" w:themeColor="text1"/>
              </w:rPr>
            </w:pPr>
          </w:p>
          <w:p w14:paraId="34C37B11" w14:textId="1A9C1358" w:rsidR="008636B7" w:rsidRPr="009A6F35" w:rsidRDefault="008636B7" w:rsidP="008636B7">
            <w:pPr>
              <w:pStyle w:val="PargrafodaLista"/>
              <w:spacing w:after="0" w:line="240" w:lineRule="auto"/>
              <w:ind w:left="1080" w:right="-1"/>
              <w:jc w:val="both"/>
              <w:rPr>
                <w:color w:val="000000" w:themeColor="text1"/>
              </w:rPr>
            </w:pPr>
          </w:p>
        </w:tc>
      </w:tr>
      <w:tr w:rsidR="00D2743B" w:rsidRPr="00D2743B" w14:paraId="49E43E57" w14:textId="77777777" w:rsidTr="002F270A"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097E35D7" w14:textId="1EF59489" w:rsidR="00D2743B" w:rsidRPr="00D2743B" w:rsidRDefault="00D2743B" w:rsidP="00D2743B">
            <w:pPr>
              <w:pStyle w:val="PargrafodaLista"/>
              <w:spacing w:after="0" w:line="240" w:lineRule="auto"/>
              <w:ind w:right="-1"/>
              <w:jc w:val="center"/>
              <w:rPr>
                <w:b/>
              </w:rPr>
            </w:pPr>
            <w:r w:rsidRPr="00D2743B">
              <w:rPr>
                <w:b/>
              </w:rPr>
              <w:lastRenderedPageBreak/>
              <w:t>PRESCRIÇÃO DA ZIDOVUDINA (AZT) VENOSO PARA GESTANTES</w:t>
            </w:r>
          </w:p>
        </w:tc>
      </w:tr>
      <w:tr w:rsidR="002F270A" w:rsidRPr="00D25133" w14:paraId="58F28717" w14:textId="77777777" w:rsidTr="00AA3088">
        <w:tc>
          <w:tcPr>
            <w:tcW w:w="9060" w:type="dxa"/>
            <w:gridSpan w:val="2"/>
            <w:vAlign w:val="center"/>
          </w:tcPr>
          <w:p w14:paraId="3E79B111" w14:textId="77777777" w:rsidR="002F270A" w:rsidRDefault="002F270A" w:rsidP="00D2743B">
            <w:pPr>
              <w:ind w:right="-1"/>
              <w:jc w:val="both"/>
            </w:pPr>
            <w:r>
              <w:t>Providenciar um acesso periférico e assim que chegar o AZT, começar a correr, pois para proteger o bebê será necessário:</w:t>
            </w:r>
          </w:p>
          <w:p w14:paraId="5D8A9E09" w14:textId="77777777" w:rsidR="002F270A" w:rsidRDefault="002F270A" w:rsidP="00D2743B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ind w:right="-1"/>
              <w:jc w:val="both"/>
            </w:pPr>
            <w:r>
              <w:t xml:space="preserve">Parto que já esteja na fase ativa do trabalho de parto (5 cm de dilatação </w:t>
            </w:r>
            <w:proofErr w:type="gramStart"/>
            <w:r>
              <w:t>+</w:t>
            </w:r>
            <w:proofErr w:type="gramEnd"/>
            <w:r>
              <w:t xml:space="preserve"> contrações rítmicas): iniciar o ataque assim que entrar na fase ativa, trocando as fases de manutenção de 1/1 hora até o </w:t>
            </w:r>
            <w:proofErr w:type="spellStart"/>
            <w:r>
              <w:t>clampeamento</w:t>
            </w:r>
            <w:proofErr w:type="spellEnd"/>
            <w:r>
              <w:t xml:space="preserve"> do cordão do bebê;</w:t>
            </w:r>
          </w:p>
          <w:p w14:paraId="29DD9656" w14:textId="77777777" w:rsidR="002F270A" w:rsidRDefault="002F270A" w:rsidP="00D2743B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ind w:right="-1"/>
              <w:jc w:val="both"/>
            </w:pPr>
            <w:r>
              <w:t>No parto cesariana eletivo: para proteção ideal, a gestante deve receber pelo menos 3 horas de infusão (ataque de 1 hora mais duas fases de manutenção) antes do início da cirurgia, devendo a cirurgia ser postergada até o término da medicação;</w:t>
            </w:r>
          </w:p>
          <w:p w14:paraId="2D0CA3BE" w14:textId="34DD3DA1" w:rsidR="002F270A" w:rsidRPr="00305FFD" w:rsidRDefault="002F270A" w:rsidP="00D2743B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ind w:right="-1"/>
              <w:jc w:val="both"/>
            </w:pPr>
            <w:r>
              <w:t>No parto cesariana de urgência: iniciar o mais rapidamente possível, não atrasando o procedimento para receber AZT para não colocar gestante em risco.</w:t>
            </w:r>
          </w:p>
        </w:tc>
      </w:tr>
      <w:tr w:rsidR="00D2743B" w:rsidRPr="00D2743B" w14:paraId="202446AE" w14:textId="77777777" w:rsidTr="00D2743B"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22570855" w14:textId="171AB86A" w:rsidR="00D2743B" w:rsidRPr="00D2743B" w:rsidRDefault="00D2743B" w:rsidP="00D2743B">
            <w:pPr>
              <w:ind w:right="-1"/>
              <w:jc w:val="center"/>
              <w:rPr>
                <w:b/>
              </w:rPr>
            </w:pPr>
            <w:r w:rsidRPr="00D2743B">
              <w:rPr>
                <w:b/>
              </w:rPr>
              <w:t>ZIDOVUDINA (AZT) INJETÁVEL</w:t>
            </w:r>
          </w:p>
          <w:p w14:paraId="561DB8CA" w14:textId="542ECC0E" w:rsidR="00D2743B" w:rsidRPr="00D2743B" w:rsidRDefault="00D2743B" w:rsidP="00D2743B">
            <w:pPr>
              <w:ind w:right="-1"/>
              <w:jc w:val="center"/>
              <w:rPr>
                <w:b/>
              </w:rPr>
            </w:pPr>
            <w:r w:rsidRPr="00D2743B">
              <w:rPr>
                <w:b/>
              </w:rPr>
              <w:t xml:space="preserve">FRASCO AMP com 20 ML </w:t>
            </w:r>
          </w:p>
          <w:p w14:paraId="69B00107" w14:textId="66729DD4" w:rsidR="00D2743B" w:rsidRPr="00D2743B" w:rsidRDefault="00D2743B" w:rsidP="00D2743B">
            <w:pPr>
              <w:ind w:right="-1"/>
              <w:jc w:val="center"/>
              <w:rPr>
                <w:b/>
              </w:rPr>
            </w:pPr>
            <w:r w:rsidRPr="00D2743B">
              <w:rPr>
                <w:b/>
              </w:rPr>
              <w:t>(concentração 10 mg/ml)</w:t>
            </w:r>
          </w:p>
        </w:tc>
      </w:tr>
      <w:tr w:rsidR="00D32D55" w:rsidRPr="00D25133" w14:paraId="2ABFBC4C" w14:textId="77777777" w:rsidTr="00AA3088">
        <w:trPr>
          <w:trHeight w:val="6841"/>
        </w:trPr>
        <w:tc>
          <w:tcPr>
            <w:tcW w:w="9060" w:type="dxa"/>
            <w:gridSpan w:val="2"/>
          </w:tcPr>
          <w:tbl>
            <w:tblPr>
              <w:tblStyle w:val="Tabelacomgrade"/>
              <w:tblpPr w:leftFromText="141" w:rightFromText="141" w:vertAnchor="page" w:horzAnchor="margin" w:tblpY="136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2268"/>
              <w:gridCol w:w="2552"/>
              <w:gridCol w:w="2176"/>
            </w:tblGrid>
            <w:tr w:rsidR="00D32D55" w14:paraId="48149094" w14:textId="77777777" w:rsidTr="008D13CA">
              <w:tc>
                <w:tcPr>
                  <w:tcW w:w="8834" w:type="dxa"/>
                  <w:gridSpan w:val="4"/>
                  <w:shd w:val="clear" w:color="auto" w:fill="A8D08D" w:themeFill="accent6" w:themeFillTint="99"/>
                </w:tcPr>
                <w:p w14:paraId="464C3C83" w14:textId="024B2E77" w:rsidR="00D32D55" w:rsidRDefault="00D32D55" w:rsidP="00D32D55">
                  <w:pPr>
                    <w:jc w:val="center"/>
                    <w:rPr>
                      <w:b/>
                      <w:color w:val="000000"/>
                    </w:rPr>
                  </w:pPr>
                  <w:r w:rsidRPr="00D32D55">
                    <w:rPr>
                      <w:b/>
                      <w:color w:val="000000"/>
                    </w:rPr>
                    <w:t>DOSE DE ATAQUE (2</w:t>
                  </w:r>
                  <w:r w:rsidR="002F270A">
                    <w:rPr>
                      <w:b/>
                      <w:color w:val="000000"/>
                    </w:rPr>
                    <w:t xml:space="preserve"> </w:t>
                  </w:r>
                  <w:r w:rsidRPr="00D32D55">
                    <w:rPr>
                      <w:b/>
                      <w:color w:val="000000"/>
                    </w:rPr>
                    <w:t xml:space="preserve">mg/Kg) </w:t>
                  </w:r>
                  <w:r w:rsidR="00D2743B">
                    <w:rPr>
                      <w:b/>
                      <w:color w:val="000000"/>
                    </w:rPr>
                    <w:t>- na</w:t>
                  </w:r>
                  <w:r w:rsidRPr="00D32D55">
                    <w:rPr>
                      <w:b/>
                      <w:color w:val="000000"/>
                    </w:rPr>
                    <w:t xml:space="preserve"> PRIMEIRA HORA</w:t>
                  </w:r>
                </w:p>
                <w:p w14:paraId="336F18BB" w14:textId="3D0379D7" w:rsidR="00D2743B" w:rsidRPr="00D2743B" w:rsidRDefault="00D2743B" w:rsidP="002F270A">
                  <w:pPr>
                    <w:jc w:val="center"/>
                    <w:rPr>
                      <w:color w:val="000000"/>
                    </w:rPr>
                  </w:pPr>
                  <w:r w:rsidRPr="00D2743B">
                    <w:rPr>
                      <w:color w:val="000000"/>
                    </w:rPr>
                    <w:t xml:space="preserve">0,2 mL vezes o peso da paciente </w:t>
                  </w:r>
                </w:p>
              </w:tc>
            </w:tr>
            <w:tr w:rsidR="002F270A" w14:paraId="31A41DED" w14:textId="77777777" w:rsidTr="008D13CA">
              <w:tc>
                <w:tcPr>
                  <w:tcW w:w="1838" w:type="dxa"/>
                  <w:shd w:val="clear" w:color="auto" w:fill="C5E0B3" w:themeFill="accent6" w:themeFillTint="66"/>
                </w:tcPr>
                <w:p w14:paraId="57FB6504" w14:textId="0006599A" w:rsidR="002F270A" w:rsidRPr="00D32D55" w:rsidRDefault="002F270A" w:rsidP="00D32D55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PESO GESTANTE</w:t>
                  </w:r>
                </w:p>
              </w:tc>
              <w:tc>
                <w:tcPr>
                  <w:tcW w:w="2268" w:type="dxa"/>
                  <w:shd w:val="clear" w:color="auto" w:fill="C5E0B3" w:themeFill="accent6" w:themeFillTint="66"/>
                </w:tcPr>
                <w:p w14:paraId="625F2FD4" w14:textId="72924452" w:rsidR="002F270A" w:rsidRPr="00D32D55" w:rsidRDefault="002F270A" w:rsidP="00D32D55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VOLUME calculado de ZIDOVUDINA (AZT)</w:t>
                  </w:r>
                </w:p>
              </w:tc>
              <w:tc>
                <w:tcPr>
                  <w:tcW w:w="2552" w:type="dxa"/>
                  <w:shd w:val="clear" w:color="auto" w:fill="C5E0B3" w:themeFill="accent6" w:themeFillTint="66"/>
                </w:tcPr>
                <w:p w14:paraId="6AAF9C44" w14:textId="34FD3733" w:rsidR="002F270A" w:rsidRPr="00D32D55" w:rsidRDefault="002F270A" w:rsidP="002F270A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DILUIÇÃO do AZT</w:t>
                  </w:r>
                </w:p>
              </w:tc>
              <w:tc>
                <w:tcPr>
                  <w:tcW w:w="2176" w:type="dxa"/>
                  <w:shd w:val="clear" w:color="auto" w:fill="C5E0B3" w:themeFill="accent6" w:themeFillTint="66"/>
                </w:tcPr>
                <w:p w14:paraId="2BFA53D3" w14:textId="2AE6935A" w:rsidR="002F270A" w:rsidRDefault="002F270A" w:rsidP="00D32D55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VAZÃO</w:t>
                  </w:r>
                </w:p>
                <w:p w14:paraId="78BACF00" w14:textId="19341484" w:rsidR="002F270A" w:rsidRPr="002F270A" w:rsidRDefault="002F270A" w:rsidP="00D32D55">
                  <w:pPr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2F270A">
                    <w:rPr>
                      <w:b/>
                      <w:color w:val="000000"/>
                      <w:sz w:val="16"/>
                      <w:szCs w:val="16"/>
                    </w:rPr>
                    <w:t>(gotejamento em GOTAS/MIN)</w:t>
                  </w:r>
                </w:p>
              </w:tc>
            </w:tr>
            <w:tr w:rsidR="002F270A" w14:paraId="41597A05" w14:textId="77777777" w:rsidTr="008D13CA">
              <w:tc>
                <w:tcPr>
                  <w:tcW w:w="1838" w:type="dxa"/>
                  <w:shd w:val="clear" w:color="auto" w:fill="E2EFD9" w:themeFill="accent6" w:themeFillTint="33"/>
                </w:tcPr>
                <w:p w14:paraId="001CC85F" w14:textId="7779CA36" w:rsidR="002F270A" w:rsidRDefault="002F270A" w:rsidP="00D32D5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 kg</w:t>
                  </w:r>
                </w:p>
              </w:tc>
              <w:tc>
                <w:tcPr>
                  <w:tcW w:w="2268" w:type="dxa"/>
                  <w:shd w:val="clear" w:color="auto" w:fill="E2EFD9" w:themeFill="accent6" w:themeFillTint="33"/>
                </w:tcPr>
                <w:p w14:paraId="6B3F8B9F" w14:textId="6E4E7342" w:rsidR="002F270A" w:rsidRDefault="002F270A" w:rsidP="00D32D5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 mL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E2EFD9" w:themeFill="accent6" w:themeFillTint="33"/>
                </w:tcPr>
                <w:p w14:paraId="22094AE5" w14:textId="7A092AA7" w:rsidR="002F270A" w:rsidRDefault="002F270A" w:rsidP="002F270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Diluir o volume de AZT ao lado em 100 ML de </w:t>
                  </w:r>
                </w:p>
                <w:p w14:paraId="4B61A98E" w14:textId="77777777" w:rsidR="002F270A" w:rsidRDefault="002F270A" w:rsidP="002F27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SG 5% </w:t>
                  </w:r>
                </w:p>
                <w:p w14:paraId="11BF08DE" w14:textId="77777777" w:rsidR="002F270A" w:rsidRDefault="002F270A" w:rsidP="002F27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</w:t>
                  </w:r>
                  <w:proofErr w:type="gramStart"/>
                  <w:r>
                    <w:rPr>
                      <w:color w:val="000000"/>
                    </w:rPr>
                    <w:t>soro</w:t>
                  </w:r>
                  <w:proofErr w:type="gramEnd"/>
                  <w:r>
                    <w:rPr>
                      <w:color w:val="000000"/>
                    </w:rPr>
                    <w:t xml:space="preserve"> glicosado) e correr na vazão a seguir em </w:t>
                  </w:r>
                </w:p>
                <w:p w14:paraId="40034653" w14:textId="1651AAE0" w:rsidR="002F270A" w:rsidRDefault="002F270A" w:rsidP="002F270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hora</w:t>
                  </w:r>
                </w:p>
              </w:tc>
              <w:tc>
                <w:tcPr>
                  <w:tcW w:w="2176" w:type="dxa"/>
                  <w:shd w:val="clear" w:color="auto" w:fill="E2EFD9" w:themeFill="accent6" w:themeFillTint="33"/>
                </w:tcPr>
                <w:p w14:paraId="7FDC4BEB" w14:textId="6779A030" w:rsidR="002F270A" w:rsidRDefault="002F270A" w:rsidP="00D32D5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</w:t>
                  </w:r>
                </w:p>
              </w:tc>
            </w:tr>
            <w:tr w:rsidR="002F270A" w14:paraId="112644E4" w14:textId="77777777" w:rsidTr="008D13CA">
              <w:tc>
                <w:tcPr>
                  <w:tcW w:w="1838" w:type="dxa"/>
                </w:tcPr>
                <w:p w14:paraId="20AAF134" w14:textId="79ED4970" w:rsidR="002F270A" w:rsidRDefault="002F270A" w:rsidP="00D32D5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 kg</w:t>
                  </w:r>
                </w:p>
              </w:tc>
              <w:tc>
                <w:tcPr>
                  <w:tcW w:w="2268" w:type="dxa"/>
                </w:tcPr>
                <w:p w14:paraId="58F41422" w14:textId="5A52A2F4" w:rsidR="002F270A" w:rsidRDefault="002F270A" w:rsidP="00D32D5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 mL</w:t>
                  </w:r>
                </w:p>
              </w:tc>
              <w:tc>
                <w:tcPr>
                  <w:tcW w:w="2552" w:type="dxa"/>
                  <w:vMerge/>
                </w:tcPr>
                <w:p w14:paraId="7B40683B" w14:textId="77777777" w:rsidR="002F270A" w:rsidRDefault="002F270A" w:rsidP="002F27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76" w:type="dxa"/>
                </w:tcPr>
                <w:p w14:paraId="26B537B1" w14:textId="76537870" w:rsidR="002F270A" w:rsidRDefault="002F270A" w:rsidP="00D32D5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</w:t>
                  </w:r>
                </w:p>
              </w:tc>
            </w:tr>
            <w:tr w:rsidR="002F270A" w14:paraId="3536567F" w14:textId="77777777" w:rsidTr="008D13CA">
              <w:tc>
                <w:tcPr>
                  <w:tcW w:w="1838" w:type="dxa"/>
                  <w:shd w:val="clear" w:color="auto" w:fill="E2EFD9" w:themeFill="accent6" w:themeFillTint="33"/>
                </w:tcPr>
                <w:p w14:paraId="042D8C2A" w14:textId="06659886" w:rsidR="002F270A" w:rsidRDefault="002F270A" w:rsidP="00D32D5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 kg</w:t>
                  </w:r>
                </w:p>
              </w:tc>
              <w:tc>
                <w:tcPr>
                  <w:tcW w:w="2268" w:type="dxa"/>
                  <w:shd w:val="clear" w:color="auto" w:fill="E2EFD9" w:themeFill="accent6" w:themeFillTint="33"/>
                </w:tcPr>
                <w:p w14:paraId="6266D69C" w14:textId="7464BE91" w:rsidR="002F270A" w:rsidRDefault="002F270A" w:rsidP="00D32D5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 mL</w:t>
                  </w:r>
                </w:p>
              </w:tc>
              <w:tc>
                <w:tcPr>
                  <w:tcW w:w="2552" w:type="dxa"/>
                  <w:vMerge/>
                  <w:shd w:val="clear" w:color="auto" w:fill="E2EFD9" w:themeFill="accent6" w:themeFillTint="33"/>
                </w:tcPr>
                <w:p w14:paraId="45AD74E1" w14:textId="77777777" w:rsidR="002F270A" w:rsidRDefault="002F270A" w:rsidP="002F27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76" w:type="dxa"/>
                  <w:shd w:val="clear" w:color="auto" w:fill="E2EFD9" w:themeFill="accent6" w:themeFillTint="33"/>
                </w:tcPr>
                <w:p w14:paraId="1E441716" w14:textId="66682DAF" w:rsidR="002F270A" w:rsidRDefault="002F270A" w:rsidP="00D32D5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</w:t>
                  </w:r>
                </w:p>
              </w:tc>
            </w:tr>
            <w:tr w:rsidR="002F270A" w14:paraId="5BCDE793" w14:textId="77777777" w:rsidTr="008D13CA">
              <w:tc>
                <w:tcPr>
                  <w:tcW w:w="1838" w:type="dxa"/>
                </w:tcPr>
                <w:p w14:paraId="00A12620" w14:textId="7D2958B5" w:rsidR="002F270A" w:rsidRDefault="002F270A" w:rsidP="00D32D5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 kg</w:t>
                  </w:r>
                </w:p>
              </w:tc>
              <w:tc>
                <w:tcPr>
                  <w:tcW w:w="2268" w:type="dxa"/>
                </w:tcPr>
                <w:p w14:paraId="414040E3" w14:textId="66954F6D" w:rsidR="002F270A" w:rsidRDefault="002F270A" w:rsidP="00D32D5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 mL</w:t>
                  </w:r>
                </w:p>
              </w:tc>
              <w:tc>
                <w:tcPr>
                  <w:tcW w:w="2552" w:type="dxa"/>
                  <w:vMerge/>
                </w:tcPr>
                <w:p w14:paraId="43448A9B" w14:textId="77777777" w:rsidR="002F270A" w:rsidRDefault="002F270A" w:rsidP="002F27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76" w:type="dxa"/>
                </w:tcPr>
                <w:p w14:paraId="59062532" w14:textId="7063E491" w:rsidR="002F270A" w:rsidRDefault="002F270A" w:rsidP="00D32D5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</w:t>
                  </w:r>
                </w:p>
              </w:tc>
            </w:tr>
            <w:tr w:rsidR="002F270A" w14:paraId="282C0E11" w14:textId="77777777" w:rsidTr="008D13CA">
              <w:tc>
                <w:tcPr>
                  <w:tcW w:w="1838" w:type="dxa"/>
                  <w:shd w:val="clear" w:color="auto" w:fill="E2EFD9" w:themeFill="accent6" w:themeFillTint="33"/>
                </w:tcPr>
                <w:p w14:paraId="0539C846" w14:textId="43E9CA05" w:rsidR="002F270A" w:rsidRDefault="002F270A" w:rsidP="00D32D5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 kg</w:t>
                  </w:r>
                </w:p>
              </w:tc>
              <w:tc>
                <w:tcPr>
                  <w:tcW w:w="2268" w:type="dxa"/>
                  <w:shd w:val="clear" w:color="auto" w:fill="E2EFD9" w:themeFill="accent6" w:themeFillTint="33"/>
                </w:tcPr>
                <w:p w14:paraId="14C4DF0D" w14:textId="1A1E1C98" w:rsidR="002F270A" w:rsidRDefault="002F270A" w:rsidP="00D32D5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 mL</w:t>
                  </w:r>
                </w:p>
              </w:tc>
              <w:tc>
                <w:tcPr>
                  <w:tcW w:w="2552" w:type="dxa"/>
                  <w:vMerge/>
                  <w:shd w:val="clear" w:color="auto" w:fill="E2EFD9" w:themeFill="accent6" w:themeFillTint="33"/>
                </w:tcPr>
                <w:p w14:paraId="733BE588" w14:textId="77777777" w:rsidR="002F270A" w:rsidRDefault="002F270A" w:rsidP="002F27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76" w:type="dxa"/>
                  <w:shd w:val="clear" w:color="auto" w:fill="E2EFD9" w:themeFill="accent6" w:themeFillTint="33"/>
                </w:tcPr>
                <w:p w14:paraId="5FADC359" w14:textId="2CAC90CD" w:rsidR="002F270A" w:rsidRDefault="002F270A" w:rsidP="00D32D5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</w:t>
                  </w:r>
                </w:p>
              </w:tc>
            </w:tr>
            <w:tr w:rsidR="002F270A" w14:paraId="74533D0B" w14:textId="77777777" w:rsidTr="008D13CA">
              <w:tc>
                <w:tcPr>
                  <w:tcW w:w="1838" w:type="dxa"/>
                </w:tcPr>
                <w:p w14:paraId="04AB4D50" w14:textId="1D19A196" w:rsidR="002F270A" w:rsidRDefault="002F270A" w:rsidP="00D32D5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 kg</w:t>
                  </w:r>
                </w:p>
              </w:tc>
              <w:tc>
                <w:tcPr>
                  <w:tcW w:w="2268" w:type="dxa"/>
                </w:tcPr>
                <w:p w14:paraId="3AC1B96C" w14:textId="52FA4310" w:rsidR="002F270A" w:rsidRDefault="002F270A" w:rsidP="00D32D5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 mL</w:t>
                  </w:r>
                </w:p>
              </w:tc>
              <w:tc>
                <w:tcPr>
                  <w:tcW w:w="2552" w:type="dxa"/>
                  <w:vMerge/>
                </w:tcPr>
                <w:p w14:paraId="42E085EB" w14:textId="77777777" w:rsidR="002F270A" w:rsidRDefault="002F270A" w:rsidP="002F270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76" w:type="dxa"/>
                </w:tcPr>
                <w:p w14:paraId="34F34963" w14:textId="5D0278C8" w:rsidR="002F270A" w:rsidRDefault="002F270A" w:rsidP="00D32D5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39</w:t>
                  </w:r>
                </w:p>
              </w:tc>
            </w:tr>
            <w:tr w:rsidR="002F270A" w14:paraId="7E27B808" w14:textId="77777777" w:rsidTr="008D13CA">
              <w:tc>
                <w:tcPr>
                  <w:tcW w:w="8834" w:type="dxa"/>
                  <w:gridSpan w:val="4"/>
                </w:tcPr>
                <w:p w14:paraId="253BB1FB" w14:textId="77777777" w:rsidR="002F270A" w:rsidRDefault="002F270A" w:rsidP="00D32D55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585FF3" w14:paraId="6A1E2916" w14:textId="77777777" w:rsidTr="008D13CA">
              <w:tc>
                <w:tcPr>
                  <w:tcW w:w="8834" w:type="dxa"/>
                  <w:gridSpan w:val="4"/>
                  <w:shd w:val="clear" w:color="auto" w:fill="A8D08D" w:themeFill="accent6" w:themeFillTint="99"/>
                </w:tcPr>
                <w:p w14:paraId="2C293700" w14:textId="3515D9F7" w:rsidR="002F270A" w:rsidRPr="002F270A" w:rsidRDefault="002F270A" w:rsidP="002F270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DOSE DE MANUTENÇÃO (1 mg/Kg) – nas horas seguintes</w:t>
                  </w:r>
                </w:p>
                <w:p w14:paraId="4AD50B45" w14:textId="3E971206" w:rsidR="00585FF3" w:rsidRPr="002F270A" w:rsidRDefault="002F270A" w:rsidP="002F270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0,1 mL vezes o peso da paciente </w:t>
                  </w:r>
                </w:p>
              </w:tc>
            </w:tr>
            <w:tr w:rsidR="00AA3088" w:rsidRPr="002F270A" w14:paraId="16679E87" w14:textId="77777777" w:rsidTr="008D13CA">
              <w:tc>
                <w:tcPr>
                  <w:tcW w:w="1838" w:type="dxa"/>
                  <w:shd w:val="clear" w:color="auto" w:fill="C5E0B3" w:themeFill="accent6" w:themeFillTint="66"/>
                </w:tcPr>
                <w:p w14:paraId="29636B9E" w14:textId="77777777" w:rsidR="00AA3088" w:rsidRPr="00D32D55" w:rsidRDefault="00AA3088" w:rsidP="00AA3088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PESO GESTANTE</w:t>
                  </w:r>
                </w:p>
              </w:tc>
              <w:tc>
                <w:tcPr>
                  <w:tcW w:w="2268" w:type="dxa"/>
                  <w:shd w:val="clear" w:color="auto" w:fill="C5E0B3" w:themeFill="accent6" w:themeFillTint="66"/>
                </w:tcPr>
                <w:p w14:paraId="662462CA" w14:textId="77777777" w:rsidR="00AA3088" w:rsidRPr="00D32D55" w:rsidRDefault="00AA3088" w:rsidP="00AA3088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VOLUME calculado de ZIDOVUDINA (AZT)</w:t>
                  </w:r>
                </w:p>
              </w:tc>
              <w:tc>
                <w:tcPr>
                  <w:tcW w:w="2552" w:type="dxa"/>
                  <w:shd w:val="clear" w:color="auto" w:fill="C5E0B3" w:themeFill="accent6" w:themeFillTint="66"/>
                </w:tcPr>
                <w:p w14:paraId="1CEEC9C9" w14:textId="77777777" w:rsidR="00AA3088" w:rsidRPr="00D32D55" w:rsidRDefault="00AA3088" w:rsidP="00AA3088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DILUIÇÃO do AZT</w:t>
                  </w:r>
                </w:p>
              </w:tc>
              <w:tc>
                <w:tcPr>
                  <w:tcW w:w="2176" w:type="dxa"/>
                  <w:shd w:val="clear" w:color="auto" w:fill="C5E0B3" w:themeFill="accent6" w:themeFillTint="66"/>
                </w:tcPr>
                <w:p w14:paraId="0FBFD4CD" w14:textId="77777777" w:rsidR="00AA3088" w:rsidRDefault="00AA3088" w:rsidP="00AA3088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VAZÃO</w:t>
                  </w:r>
                </w:p>
                <w:p w14:paraId="4D537977" w14:textId="77777777" w:rsidR="00AA3088" w:rsidRPr="002F270A" w:rsidRDefault="00AA3088" w:rsidP="00AA3088">
                  <w:pPr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 w:rsidRPr="002F270A">
                    <w:rPr>
                      <w:b/>
                      <w:color w:val="000000"/>
                      <w:sz w:val="16"/>
                      <w:szCs w:val="16"/>
                    </w:rPr>
                    <w:t>(gotejamento em GOTAS/MIN)</w:t>
                  </w:r>
                </w:p>
              </w:tc>
            </w:tr>
            <w:tr w:rsidR="00AA3088" w14:paraId="250FB6B5" w14:textId="77777777" w:rsidTr="008D13CA">
              <w:tc>
                <w:tcPr>
                  <w:tcW w:w="1838" w:type="dxa"/>
                  <w:shd w:val="clear" w:color="auto" w:fill="E2EFD9" w:themeFill="accent6" w:themeFillTint="33"/>
                </w:tcPr>
                <w:p w14:paraId="203961C9" w14:textId="77777777" w:rsidR="00AA3088" w:rsidRDefault="00AA3088" w:rsidP="00AA308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 kg</w:t>
                  </w:r>
                </w:p>
              </w:tc>
              <w:tc>
                <w:tcPr>
                  <w:tcW w:w="2268" w:type="dxa"/>
                  <w:shd w:val="clear" w:color="auto" w:fill="E2EFD9" w:themeFill="accent6" w:themeFillTint="33"/>
                </w:tcPr>
                <w:p w14:paraId="54690D19" w14:textId="0BB0AFD4" w:rsidR="00AA3088" w:rsidRDefault="00AA3088" w:rsidP="00AA308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 mL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E2EFD9" w:themeFill="accent6" w:themeFillTint="33"/>
                </w:tcPr>
                <w:p w14:paraId="5D2850F2" w14:textId="77777777" w:rsidR="00AA3088" w:rsidRDefault="00AA3088" w:rsidP="00AA308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Diluir o volume de AZT ao lado em 100 ML de </w:t>
                  </w:r>
                </w:p>
                <w:p w14:paraId="6EB63E16" w14:textId="77777777" w:rsidR="00AA3088" w:rsidRDefault="00AA3088" w:rsidP="00AA308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SG 5% </w:t>
                  </w:r>
                </w:p>
                <w:p w14:paraId="6078BA97" w14:textId="77777777" w:rsidR="00AA3088" w:rsidRDefault="00AA3088" w:rsidP="00AA308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</w:t>
                  </w:r>
                  <w:proofErr w:type="gramStart"/>
                  <w:r>
                    <w:rPr>
                      <w:color w:val="000000"/>
                    </w:rPr>
                    <w:t>soro</w:t>
                  </w:r>
                  <w:proofErr w:type="gramEnd"/>
                  <w:r>
                    <w:rPr>
                      <w:color w:val="000000"/>
                    </w:rPr>
                    <w:t xml:space="preserve"> glicosado) e correr na vazão a seguir em </w:t>
                  </w:r>
                </w:p>
                <w:p w14:paraId="129B2294" w14:textId="77777777" w:rsidR="00AA3088" w:rsidRDefault="00AA3088" w:rsidP="00AA308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hora</w:t>
                  </w:r>
                </w:p>
              </w:tc>
              <w:tc>
                <w:tcPr>
                  <w:tcW w:w="2176" w:type="dxa"/>
                  <w:shd w:val="clear" w:color="auto" w:fill="E2EFD9" w:themeFill="accent6" w:themeFillTint="33"/>
                </w:tcPr>
                <w:p w14:paraId="648A3492" w14:textId="109A3B3C" w:rsidR="00AA3088" w:rsidRDefault="00AA3088" w:rsidP="00AA3088">
                  <w:pPr>
                    <w:jc w:val="center"/>
                    <w:rPr>
                      <w:color w:val="000000"/>
                    </w:rPr>
                  </w:pPr>
                  <w:r w:rsidRPr="00DD6926">
                    <w:t>35</w:t>
                  </w:r>
                </w:p>
              </w:tc>
            </w:tr>
            <w:tr w:rsidR="00AA3088" w14:paraId="3274638E" w14:textId="77777777" w:rsidTr="008D13CA">
              <w:tc>
                <w:tcPr>
                  <w:tcW w:w="1838" w:type="dxa"/>
                </w:tcPr>
                <w:p w14:paraId="66E10648" w14:textId="77777777" w:rsidR="00AA3088" w:rsidRDefault="00AA3088" w:rsidP="00AA308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 kg</w:t>
                  </w:r>
                </w:p>
              </w:tc>
              <w:tc>
                <w:tcPr>
                  <w:tcW w:w="2268" w:type="dxa"/>
                </w:tcPr>
                <w:p w14:paraId="61BAF1C3" w14:textId="4A7BEEDF" w:rsidR="00AA3088" w:rsidRDefault="00AA3088" w:rsidP="00AA308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 mL</w:t>
                  </w:r>
                </w:p>
              </w:tc>
              <w:tc>
                <w:tcPr>
                  <w:tcW w:w="2552" w:type="dxa"/>
                  <w:vMerge/>
                </w:tcPr>
                <w:p w14:paraId="5BD9BE79" w14:textId="77777777" w:rsidR="00AA3088" w:rsidRDefault="00AA3088" w:rsidP="00AA3088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76" w:type="dxa"/>
                </w:tcPr>
                <w:p w14:paraId="4B6D12BB" w14:textId="16E5C398" w:rsidR="00AA3088" w:rsidRDefault="00AA3088" w:rsidP="00AA3088">
                  <w:pPr>
                    <w:jc w:val="center"/>
                    <w:rPr>
                      <w:color w:val="000000"/>
                    </w:rPr>
                  </w:pPr>
                  <w:r w:rsidRPr="00DD6926">
                    <w:t>35</w:t>
                  </w:r>
                </w:p>
              </w:tc>
            </w:tr>
            <w:tr w:rsidR="00AA3088" w14:paraId="423E77F2" w14:textId="77777777" w:rsidTr="008D13CA">
              <w:tc>
                <w:tcPr>
                  <w:tcW w:w="1838" w:type="dxa"/>
                  <w:shd w:val="clear" w:color="auto" w:fill="E2EFD9" w:themeFill="accent6" w:themeFillTint="33"/>
                </w:tcPr>
                <w:p w14:paraId="361C0D56" w14:textId="77777777" w:rsidR="00AA3088" w:rsidRDefault="00AA3088" w:rsidP="00AA308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 kg</w:t>
                  </w:r>
                </w:p>
              </w:tc>
              <w:tc>
                <w:tcPr>
                  <w:tcW w:w="2268" w:type="dxa"/>
                  <w:shd w:val="clear" w:color="auto" w:fill="E2EFD9" w:themeFill="accent6" w:themeFillTint="33"/>
                </w:tcPr>
                <w:p w14:paraId="6D387268" w14:textId="4442D8C0" w:rsidR="00AA3088" w:rsidRDefault="00AA3088" w:rsidP="00AA308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 mL</w:t>
                  </w:r>
                </w:p>
              </w:tc>
              <w:tc>
                <w:tcPr>
                  <w:tcW w:w="2552" w:type="dxa"/>
                  <w:vMerge/>
                  <w:shd w:val="clear" w:color="auto" w:fill="E2EFD9" w:themeFill="accent6" w:themeFillTint="33"/>
                </w:tcPr>
                <w:p w14:paraId="2989FBA4" w14:textId="77777777" w:rsidR="00AA3088" w:rsidRDefault="00AA3088" w:rsidP="00AA3088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76" w:type="dxa"/>
                  <w:shd w:val="clear" w:color="auto" w:fill="E2EFD9" w:themeFill="accent6" w:themeFillTint="33"/>
                </w:tcPr>
                <w:p w14:paraId="2D877FCC" w14:textId="55F96F03" w:rsidR="00AA3088" w:rsidRDefault="00AA3088" w:rsidP="00AA3088">
                  <w:pPr>
                    <w:jc w:val="center"/>
                    <w:rPr>
                      <w:color w:val="000000"/>
                    </w:rPr>
                  </w:pPr>
                  <w:r w:rsidRPr="00DD6926">
                    <w:t>35</w:t>
                  </w:r>
                </w:p>
              </w:tc>
            </w:tr>
            <w:tr w:rsidR="00AA3088" w14:paraId="0855577A" w14:textId="77777777" w:rsidTr="008D13CA">
              <w:tc>
                <w:tcPr>
                  <w:tcW w:w="1838" w:type="dxa"/>
                </w:tcPr>
                <w:p w14:paraId="718C59A6" w14:textId="77777777" w:rsidR="00AA3088" w:rsidRDefault="00AA3088" w:rsidP="00AA308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 kg</w:t>
                  </w:r>
                </w:p>
              </w:tc>
              <w:tc>
                <w:tcPr>
                  <w:tcW w:w="2268" w:type="dxa"/>
                </w:tcPr>
                <w:p w14:paraId="3058343C" w14:textId="3F3C91A1" w:rsidR="00AA3088" w:rsidRDefault="00AA3088" w:rsidP="00AA308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 mL</w:t>
                  </w:r>
                </w:p>
              </w:tc>
              <w:tc>
                <w:tcPr>
                  <w:tcW w:w="2552" w:type="dxa"/>
                  <w:vMerge/>
                </w:tcPr>
                <w:p w14:paraId="42D8B03F" w14:textId="77777777" w:rsidR="00AA3088" w:rsidRDefault="00AA3088" w:rsidP="00AA3088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76" w:type="dxa"/>
                </w:tcPr>
                <w:p w14:paraId="0DEE418C" w14:textId="63C1807B" w:rsidR="00AA3088" w:rsidRDefault="00AA3088" w:rsidP="00AA3088">
                  <w:pPr>
                    <w:jc w:val="center"/>
                    <w:rPr>
                      <w:color w:val="000000"/>
                    </w:rPr>
                  </w:pPr>
                  <w:r w:rsidRPr="00DD6926">
                    <w:t>36</w:t>
                  </w:r>
                </w:p>
              </w:tc>
            </w:tr>
            <w:tr w:rsidR="00AA3088" w14:paraId="12D03278" w14:textId="77777777" w:rsidTr="008D13CA">
              <w:tc>
                <w:tcPr>
                  <w:tcW w:w="1838" w:type="dxa"/>
                  <w:shd w:val="clear" w:color="auto" w:fill="E2EFD9" w:themeFill="accent6" w:themeFillTint="33"/>
                </w:tcPr>
                <w:p w14:paraId="4D099EF6" w14:textId="77777777" w:rsidR="00AA3088" w:rsidRDefault="00AA3088" w:rsidP="00AA308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 kg</w:t>
                  </w:r>
                </w:p>
              </w:tc>
              <w:tc>
                <w:tcPr>
                  <w:tcW w:w="2268" w:type="dxa"/>
                  <w:shd w:val="clear" w:color="auto" w:fill="E2EFD9" w:themeFill="accent6" w:themeFillTint="33"/>
                </w:tcPr>
                <w:p w14:paraId="052433B0" w14:textId="13BC83E7" w:rsidR="00AA3088" w:rsidRDefault="00AA3088" w:rsidP="00AA308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 mL</w:t>
                  </w:r>
                </w:p>
              </w:tc>
              <w:tc>
                <w:tcPr>
                  <w:tcW w:w="2552" w:type="dxa"/>
                  <w:vMerge/>
                  <w:shd w:val="clear" w:color="auto" w:fill="E2EFD9" w:themeFill="accent6" w:themeFillTint="33"/>
                </w:tcPr>
                <w:p w14:paraId="58DFA520" w14:textId="77777777" w:rsidR="00AA3088" w:rsidRDefault="00AA3088" w:rsidP="00AA3088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76" w:type="dxa"/>
                  <w:shd w:val="clear" w:color="auto" w:fill="E2EFD9" w:themeFill="accent6" w:themeFillTint="33"/>
                </w:tcPr>
                <w:p w14:paraId="16CEB3B0" w14:textId="4BA68B4E" w:rsidR="00AA3088" w:rsidRDefault="00AA3088" w:rsidP="00AA3088">
                  <w:pPr>
                    <w:jc w:val="center"/>
                    <w:rPr>
                      <w:color w:val="000000"/>
                    </w:rPr>
                  </w:pPr>
                  <w:r w:rsidRPr="00DD6926">
                    <w:t>36</w:t>
                  </w:r>
                </w:p>
              </w:tc>
            </w:tr>
            <w:tr w:rsidR="00AA3088" w14:paraId="41B0261B" w14:textId="77777777" w:rsidTr="008D13CA">
              <w:tc>
                <w:tcPr>
                  <w:tcW w:w="1838" w:type="dxa"/>
                </w:tcPr>
                <w:p w14:paraId="582CDCAA" w14:textId="77777777" w:rsidR="00AA3088" w:rsidRDefault="00AA3088" w:rsidP="00AA308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 kg</w:t>
                  </w:r>
                </w:p>
              </w:tc>
              <w:tc>
                <w:tcPr>
                  <w:tcW w:w="2268" w:type="dxa"/>
                </w:tcPr>
                <w:p w14:paraId="4C1A5301" w14:textId="79CF75AE" w:rsidR="00AA3088" w:rsidRDefault="00AA3088" w:rsidP="00AA308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 mL</w:t>
                  </w:r>
                </w:p>
              </w:tc>
              <w:tc>
                <w:tcPr>
                  <w:tcW w:w="2552" w:type="dxa"/>
                  <w:vMerge/>
                </w:tcPr>
                <w:p w14:paraId="28EF20C3" w14:textId="77777777" w:rsidR="00AA3088" w:rsidRDefault="00AA3088" w:rsidP="00AA3088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76" w:type="dxa"/>
                </w:tcPr>
                <w:p w14:paraId="78C892AE" w14:textId="2626BD2B" w:rsidR="00AA3088" w:rsidRDefault="00AA3088" w:rsidP="00AA3088">
                  <w:pPr>
                    <w:jc w:val="center"/>
                    <w:rPr>
                      <w:color w:val="000000"/>
                    </w:rPr>
                  </w:pPr>
                  <w:r w:rsidRPr="00DD6926">
                    <w:t>36</w:t>
                  </w:r>
                </w:p>
              </w:tc>
            </w:tr>
          </w:tbl>
          <w:p w14:paraId="5F282BDA" w14:textId="77777777" w:rsidR="008D13CA" w:rsidRDefault="008D13CA" w:rsidP="008D13C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</w:t>
            </w:r>
            <w:r w:rsidR="00AA3088" w:rsidRPr="008D13CA">
              <w:rPr>
                <w:color w:val="000000"/>
                <w:sz w:val="20"/>
                <w:szCs w:val="20"/>
              </w:rPr>
              <w:t xml:space="preserve">Não pausar a administração. Se começou no internamento, manter no centro cirúrgico e só parar a infusão após </w:t>
            </w:r>
            <w:proofErr w:type="spellStart"/>
            <w:r w:rsidR="00AA3088" w:rsidRPr="008D13CA">
              <w:rPr>
                <w:color w:val="000000"/>
                <w:sz w:val="20"/>
                <w:szCs w:val="20"/>
              </w:rPr>
              <w:t>clampear</w:t>
            </w:r>
            <w:proofErr w:type="spellEnd"/>
            <w:r w:rsidR="00AA3088" w:rsidRPr="008D13CA">
              <w:rPr>
                <w:color w:val="000000"/>
                <w:sz w:val="20"/>
                <w:szCs w:val="20"/>
              </w:rPr>
              <w:t xml:space="preserve"> o cordão.  </w:t>
            </w:r>
          </w:p>
          <w:p w14:paraId="0BAC6296" w14:textId="331874FC" w:rsidR="008D13CA" w:rsidRPr="008D13CA" w:rsidRDefault="008D13CA" w:rsidP="008D13C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</w:t>
            </w:r>
            <w:r w:rsidRPr="008D13CA">
              <w:rPr>
                <w:color w:val="000000"/>
                <w:sz w:val="20"/>
                <w:szCs w:val="20"/>
              </w:rPr>
              <w:t xml:space="preserve">O AZT injetável é indicado para a prevenção da transmissão vertical e deve ser administrado durante o início do trabalho de parto, ou até 3 (três) horas antes da cesariana eletiva, até o </w:t>
            </w:r>
            <w:proofErr w:type="spellStart"/>
            <w:r w:rsidRPr="008D13CA">
              <w:rPr>
                <w:color w:val="000000"/>
                <w:sz w:val="20"/>
                <w:szCs w:val="20"/>
              </w:rPr>
              <w:t>clampeamento</w:t>
            </w:r>
            <w:proofErr w:type="spellEnd"/>
            <w:r w:rsidRPr="008D13CA">
              <w:rPr>
                <w:color w:val="000000"/>
                <w:sz w:val="20"/>
                <w:szCs w:val="20"/>
              </w:rPr>
              <w:t xml:space="preserve"> do cordão umbilical.</w:t>
            </w:r>
          </w:p>
          <w:p w14:paraId="52D6AA1A" w14:textId="77777777" w:rsidR="002F270A" w:rsidRDefault="008D13CA" w:rsidP="008D13CA">
            <w:pPr>
              <w:jc w:val="both"/>
              <w:rPr>
                <w:color w:val="000000"/>
              </w:rPr>
            </w:pPr>
            <w:r w:rsidRPr="008D13CA">
              <w:rPr>
                <w:color w:val="000000"/>
                <w:sz w:val="20"/>
                <w:szCs w:val="20"/>
              </w:rPr>
              <w:t>Não é recomendável a substituição do AZT injetável no momento do parto pelo AZT via oral para</w:t>
            </w:r>
            <w:r w:rsidRPr="008D13CA">
              <w:rPr>
                <w:color w:val="000000"/>
              </w:rPr>
              <w:t xml:space="preserve"> gestante, em razão da absorção errática do AZT VO, sem evidência que garanta nível sérico adequado no momento oportuno.</w:t>
            </w:r>
          </w:p>
          <w:p w14:paraId="281F3824" w14:textId="77777777" w:rsidR="008636B7" w:rsidRDefault="008636B7" w:rsidP="008D13CA">
            <w:pPr>
              <w:jc w:val="both"/>
              <w:rPr>
                <w:color w:val="000000"/>
              </w:rPr>
            </w:pPr>
          </w:p>
          <w:p w14:paraId="6C1DB608" w14:textId="77777777" w:rsidR="008636B7" w:rsidRDefault="008636B7" w:rsidP="008D13CA">
            <w:pPr>
              <w:jc w:val="both"/>
              <w:rPr>
                <w:color w:val="000000"/>
              </w:rPr>
            </w:pPr>
          </w:p>
          <w:p w14:paraId="6D976BF4" w14:textId="77777777" w:rsidR="008636B7" w:rsidRDefault="008636B7" w:rsidP="008D13CA">
            <w:pPr>
              <w:jc w:val="both"/>
              <w:rPr>
                <w:color w:val="000000"/>
              </w:rPr>
            </w:pPr>
          </w:p>
          <w:p w14:paraId="3220ADFE" w14:textId="4AE92759" w:rsidR="008636B7" w:rsidRDefault="008636B7" w:rsidP="008D13CA">
            <w:pPr>
              <w:jc w:val="both"/>
              <w:rPr>
                <w:color w:val="000000"/>
              </w:rPr>
            </w:pPr>
          </w:p>
        </w:tc>
      </w:tr>
      <w:tr w:rsidR="00AA3088" w:rsidRPr="00D25133" w14:paraId="74C1E4AF" w14:textId="77777777" w:rsidTr="00700BE0">
        <w:tc>
          <w:tcPr>
            <w:tcW w:w="9060" w:type="dxa"/>
            <w:gridSpan w:val="2"/>
            <w:shd w:val="clear" w:color="auto" w:fill="E2EFD9" w:themeFill="accent6" w:themeFillTint="33"/>
          </w:tcPr>
          <w:p w14:paraId="7DBEBEF9" w14:textId="77777777" w:rsidR="00AA3088" w:rsidRDefault="00AA3088" w:rsidP="00AA3088">
            <w:pPr>
              <w:jc w:val="center"/>
              <w:rPr>
                <w:b/>
              </w:rPr>
            </w:pPr>
            <w:r w:rsidRPr="00AA3088">
              <w:rPr>
                <w:b/>
              </w:rPr>
              <w:lastRenderedPageBreak/>
              <w:t xml:space="preserve">PROTOCOLO DE MANEJO </w:t>
            </w:r>
            <w:r>
              <w:rPr>
                <w:b/>
              </w:rPr>
              <w:t>DA GESTANTE DURANTE O PARTO VAGINAL</w:t>
            </w:r>
          </w:p>
          <w:p w14:paraId="492A3F0E" w14:textId="1AF680FA" w:rsidR="00AA3088" w:rsidRPr="0076607B" w:rsidRDefault="00AA3088" w:rsidP="00AA3088">
            <w:pPr>
              <w:jc w:val="center"/>
              <w:rPr>
                <w:b/>
              </w:rPr>
            </w:pPr>
            <w:r>
              <w:rPr>
                <w:b/>
              </w:rPr>
              <w:t xml:space="preserve"> ATÉ EXTRAÇÃO DO FETO E CLAMPEAMENTO DO CORDÃO</w:t>
            </w:r>
          </w:p>
        </w:tc>
      </w:tr>
      <w:tr w:rsidR="00AA3088" w14:paraId="3D23CFFE" w14:textId="77777777" w:rsidTr="00AA3088">
        <w:tc>
          <w:tcPr>
            <w:tcW w:w="1413" w:type="dxa"/>
          </w:tcPr>
          <w:p w14:paraId="00D51402" w14:textId="77777777" w:rsidR="00AA3088" w:rsidRDefault="00AA3088" w:rsidP="00AA3088">
            <w:pPr>
              <w:ind w:right="-1"/>
              <w:jc w:val="center"/>
            </w:pPr>
            <w:r w:rsidRPr="00D25133">
              <w:rPr>
                <w:b/>
              </w:rPr>
              <w:t>Responsável</w:t>
            </w:r>
          </w:p>
        </w:tc>
        <w:tc>
          <w:tcPr>
            <w:tcW w:w="7647" w:type="dxa"/>
          </w:tcPr>
          <w:p w14:paraId="096D3200" w14:textId="77777777" w:rsidR="00AA3088" w:rsidRDefault="00AA3088" w:rsidP="00AA3088">
            <w:pPr>
              <w:jc w:val="center"/>
              <w:rPr>
                <w:rFonts w:eastAsia="Times New Roman" w:cs="Arial"/>
                <w:lang w:eastAsia="pt-BR"/>
              </w:rPr>
            </w:pPr>
            <w:r w:rsidRPr="00D25133">
              <w:rPr>
                <w:b/>
              </w:rPr>
              <w:t>Ação</w:t>
            </w:r>
          </w:p>
        </w:tc>
      </w:tr>
      <w:tr w:rsidR="00AA3088" w14:paraId="08671D75" w14:textId="77777777" w:rsidTr="00AA3088">
        <w:tc>
          <w:tcPr>
            <w:tcW w:w="1413" w:type="dxa"/>
          </w:tcPr>
          <w:p w14:paraId="21DB13D2" w14:textId="23321EDE" w:rsidR="00AA3088" w:rsidRPr="00AA3088" w:rsidRDefault="00AA3088" w:rsidP="00AA3088">
            <w:pPr>
              <w:ind w:right="-1"/>
              <w:jc w:val="both"/>
            </w:pPr>
            <w:r w:rsidRPr="00AA3088">
              <w:t>Enfermeira</w:t>
            </w:r>
          </w:p>
        </w:tc>
        <w:tc>
          <w:tcPr>
            <w:tcW w:w="7647" w:type="dxa"/>
          </w:tcPr>
          <w:p w14:paraId="6C9417EF" w14:textId="2CECC49E" w:rsidR="00AA3088" w:rsidRPr="00AA3088" w:rsidRDefault="00AA3088" w:rsidP="00AA3088">
            <w:pPr>
              <w:jc w:val="both"/>
            </w:pPr>
            <w:r w:rsidRPr="00AA3088">
              <w:t xml:space="preserve">Garantir </w:t>
            </w:r>
            <w:r>
              <w:t>a administração do AZT sem pausas</w:t>
            </w:r>
          </w:p>
        </w:tc>
      </w:tr>
      <w:tr w:rsidR="001D2486" w14:paraId="52AB3010" w14:textId="77777777" w:rsidTr="00AA3088">
        <w:tc>
          <w:tcPr>
            <w:tcW w:w="1413" w:type="dxa"/>
            <w:vMerge w:val="restart"/>
          </w:tcPr>
          <w:p w14:paraId="44A564C6" w14:textId="77777777" w:rsidR="001D2486" w:rsidRDefault="001D2486" w:rsidP="00AA3088">
            <w:pPr>
              <w:ind w:right="-1"/>
              <w:jc w:val="both"/>
            </w:pPr>
          </w:p>
          <w:p w14:paraId="1817C731" w14:textId="77777777" w:rsidR="001D2486" w:rsidRDefault="001D2486" w:rsidP="00AA3088">
            <w:pPr>
              <w:ind w:right="-1"/>
              <w:jc w:val="both"/>
            </w:pPr>
          </w:p>
          <w:p w14:paraId="63415AB2" w14:textId="77777777" w:rsidR="001D2486" w:rsidRDefault="001D2486" w:rsidP="00AA3088">
            <w:pPr>
              <w:ind w:right="-1"/>
              <w:jc w:val="both"/>
            </w:pPr>
          </w:p>
          <w:p w14:paraId="5D414BD5" w14:textId="77777777" w:rsidR="001D2486" w:rsidRDefault="001D2486" w:rsidP="00AA3088">
            <w:pPr>
              <w:ind w:right="-1"/>
              <w:jc w:val="both"/>
            </w:pPr>
          </w:p>
          <w:p w14:paraId="4CD01F28" w14:textId="2D071D2C" w:rsidR="001D2486" w:rsidRPr="00AA3088" w:rsidRDefault="001D2486" w:rsidP="00AA3088">
            <w:pPr>
              <w:ind w:right="-1"/>
              <w:jc w:val="both"/>
            </w:pPr>
            <w:r>
              <w:t>Obstetra</w:t>
            </w:r>
          </w:p>
        </w:tc>
        <w:tc>
          <w:tcPr>
            <w:tcW w:w="7647" w:type="dxa"/>
          </w:tcPr>
          <w:p w14:paraId="6748106E" w14:textId="6EEAB665" w:rsidR="001D2486" w:rsidRPr="00AA3088" w:rsidRDefault="001D2486" w:rsidP="00AA3088">
            <w:pPr>
              <w:jc w:val="both"/>
            </w:pPr>
            <w:r>
              <w:t>Prescrever o AZT no início da fase ativa do trabalho de parto</w:t>
            </w:r>
          </w:p>
        </w:tc>
      </w:tr>
      <w:tr w:rsidR="001D2486" w14:paraId="6D91077E" w14:textId="77777777" w:rsidTr="00AA3088">
        <w:tc>
          <w:tcPr>
            <w:tcW w:w="1413" w:type="dxa"/>
            <w:vMerge/>
          </w:tcPr>
          <w:p w14:paraId="7DD5DBC8" w14:textId="003677FA" w:rsidR="001D2486" w:rsidRPr="00AA3088" w:rsidRDefault="001D2486" w:rsidP="00AA3088">
            <w:pPr>
              <w:ind w:right="-1"/>
              <w:jc w:val="both"/>
            </w:pPr>
          </w:p>
        </w:tc>
        <w:tc>
          <w:tcPr>
            <w:tcW w:w="7647" w:type="dxa"/>
          </w:tcPr>
          <w:p w14:paraId="1A4D5DCE" w14:textId="198E5F9C" w:rsidR="001D2486" w:rsidRDefault="001D2486" w:rsidP="00AA3088">
            <w:pPr>
              <w:jc w:val="both"/>
            </w:pPr>
            <w:r>
              <w:t>Uso adequado de EPI para manipulação de sangue e secreções:</w:t>
            </w:r>
          </w:p>
          <w:p w14:paraId="14D60561" w14:textId="77777777" w:rsidR="001D2486" w:rsidRDefault="001D2486" w:rsidP="00AA3088">
            <w:pPr>
              <w:pStyle w:val="PargrafodaLista"/>
              <w:numPr>
                <w:ilvl w:val="1"/>
                <w:numId w:val="25"/>
              </w:numPr>
              <w:spacing w:after="0" w:line="240" w:lineRule="auto"/>
              <w:jc w:val="both"/>
            </w:pPr>
            <w:r>
              <w:t>Luvas estéreis</w:t>
            </w:r>
          </w:p>
          <w:p w14:paraId="25146E0C" w14:textId="0FFF6A8D" w:rsidR="001D2486" w:rsidRDefault="001D2486" w:rsidP="00AA3088">
            <w:pPr>
              <w:pStyle w:val="PargrafodaLista"/>
              <w:numPr>
                <w:ilvl w:val="1"/>
                <w:numId w:val="25"/>
              </w:numPr>
              <w:spacing w:after="0" w:line="240" w:lineRule="auto"/>
              <w:jc w:val="both"/>
            </w:pPr>
            <w:r>
              <w:t xml:space="preserve">Gorro e </w:t>
            </w:r>
            <w:proofErr w:type="spellStart"/>
            <w:r>
              <w:t>propés</w:t>
            </w:r>
            <w:proofErr w:type="spellEnd"/>
            <w:r>
              <w:t xml:space="preserve"> descartáveis</w:t>
            </w:r>
          </w:p>
          <w:p w14:paraId="1BCE7D68" w14:textId="1A369695" w:rsidR="001D2486" w:rsidRDefault="001D2486" w:rsidP="00AA3088">
            <w:pPr>
              <w:pStyle w:val="PargrafodaLista"/>
              <w:numPr>
                <w:ilvl w:val="1"/>
                <w:numId w:val="25"/>
              </w:numPr>
              <w:spacing w:after="0" w:line="240" w:lineRule="auto"/>
              <w:jc w:val="both"/>
            </w:pPr>
            <w:r>
              <w:t>Máscara cirúrgica descartável (não precisa ser N95)</w:t>
            </w:r>
          </w:p>
          <w:p w14:paraId="04CBBB41" w14:textId="77777777" w:rsidR="001D2486" w:rsidRDefault="001D2486" w:rsidP="001166FB">
            <w:pPr>
              <w:pStyle w:val="PargrafodaLista"/>
              <w:numPr>
                <w:ilvl w:val="1"/>
                <w:numId w:val="25"/>
              </w:numPr>
              <w:spacing w:after="0" w:line="240" w:lineRule="auto"/>
              <w:jc w:val="both"/>
            </w:pPr>
            <w:r>
              <w:t>Óculos de proteção ou protetor facial (evita respingos de sangue na conjuntiva)</w:t>
            </w:r>
          </w:p>
          <w:p w14:paraId="105D7CFF" w14:textId="5EEA987D" w:rsidR="001D2486" w:rsidRPr="00AA3088" w:rsidRDefault="001D2486" w:rsidP="001166FB">
            <w:pPr>
              <w:pStyle w:val="PargrafodaLista"/>
              <w:numPr>
                <w:ilvl w:val="1"/>
                <w:numId w:val="25"/>
              </w:numPr>
              <w:spacing w:after="0" w:line="240" w:lineRule="auto"/>
              <w:jc w:val="both"/>
            </w:pPr>
            <w:r>
              <w:t>Avental descartável (com gramatura &gt; 40 g/m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1D2486" w14:paraId="4D8AE70F" w14:textId="77777777" w:rsidTr="00AA3088">
        <w:tc>
          <w:tcPr>
            <w:tcW w:w="1413" w:type="dxa"/>
            <w:vMerge/>
          </w:tcPr>
          <w:p w14:paraId="03DFD45A" w14:textId="77777777" w:rsidR="001D2486" w:rsidRDefault="001D2486" w:rsidP="00AA3088">
            <w:pPr>
              <w:ind w:right="-1"/>
              <w:jc w:val="both"/>
            </w:pPr>
          </w:p>
        </w:tc>
        <w:tc>
          <w:tcPr>
            <w:tcW w:w="7647" w:type="dxa"/>
          </w:tcPr>
          <w:p w14:paraId="3CE237FE" w14:textId="6B4DD5E1" w:rsidR="001D2486" w:rsidRDefault="001D2486" w:rsidP="00AA3088">
            <w:pPr>
              <w:jc w:val="both"/>
            </w:pPr>
            <w:r>
              <w:t>Evitar indução medicamentosa do parto</w:t>
            </w:r>
          </w:p>
        </w:tc>
      </w:tr>
      <w:tr w:rsidR="001D2486" w14:paraId="0202CEAB" w14:textId="77777777" w:rsidTr="00AA3088">
        <w:tc>
          <w:tcPr>
            <w:tcW w:w="1413" w:type="dxa"/>
            <w:vMerge/>
          </w:tcPr>
          <w:p w14:paraId="7F235C5D" w14:textId="77777777" w:rsidR="001D2486" w:rsidRDefault="001D2486" w:rsidP="00AA3088">
            <w:pPr>
              <w:ind w:right="-1"/>
              <w:jc w:val="both"/>
            </w:pPr>
          </w:p>
        </w:tc>
        <w:tc>
          <w:tcPr>
            <w:tcW w:w="7647" w:type="dxa"/>
          </w:tcPr>
          <w:p w14:paraId="0A9B4716" w14:textId="2D0A6B93" w:rsidR="001D2486" w:rsidRDefault="001D2486" w:rsidP="00AA3088">
            <w:pPr>
              <w:jc w:val="both"/>
            </w:pPr>
            <w:r>
              <w:t>Reduzir ao máximo o número de toques, evitando toques vaginais desnecessários</w:t>
            </w:r>
          </w:p>
        </w:tc>
      </w:tr>
      <w:tr w:rsidR="001D2486" w14:paraId="596DFD00" w14:textId="77777777" w:rsidTr="00AA3088">
        <w:tc>
          <w:tcPr>
            <w:tcW w:w="1413" w:type="dxa"/>
            <w:vMerge/>
          </w:tcPr>
          <w:p w14:paraId="7B3D5744" w14:textId="77777777" w:rsidR="001D2486" w:rsidRDefault="001D2486" w:rsidP="00AA3088">
            <w:pPr>
              <w:ind w:right="-1"/>
              <w:jc w:val="both"/>
            </w:pPr>
          </w:p>
        </w:tc>
        <w:tc>
          <w:tcPr>
            <w:tcW w:w="7647" w:type="dxa"/>
          </w:tcPr>
          <w:p w14:paraId="7B49CDED" w14:textId="0472C9A0" w:rsidR="001D2486" w:rsidRDefault="001D2486" w:rsidP="00AA3088">
            <w:pPr>
              <w:jc w:val="both"/>
            </w:pPr>
            <w:r>
              <w:t xml:space="preserve">Evitar </w:t>
            </w:r>
            <w:proofErr w:type="spellStart"/>
            <w:r>
              <w:t>amniotomia</w:t>
            </w:r>
            <w:proofErr w:type="spellEnd"/>
            <w:r>
              <w:t xml:space="preserve"> e em caso de bolsa rota &gt; 4 horas, indicar cesariana (a taxa de transmissão vertical aumenta após 4 horas de bolsa rota)</w:t>
            </w:r>
          </w:p>
        </w:tc>
      </w:tr>
      <w:tr w:rsidR="001D2486" w14:paraId="0E7EE9B6" w14:textId="77777777" w:rsidTr="00AA3088">
        <w:tc>
          <w:tcPr>
            <w:tcW w:w="1413" w:type="dxa"/>
            <w:vMerge/>
          </w:tcPr>
          <w:p w14:paraId="20E68542" w14:textId="77777777" w:rsidR="001D2486" w:rsidRDefault="001D2486" w:rsidP="00AA3088">
            <w:pPr>
              <w:ind w:right="-1"/>
              <w:jc w:val="both"/>
            </w:pPr>
          </w:p>
        </w:tc>
        <w:tc>
          <w:tcPr>
            <w:tcW w:w="7647" w:type="dxa"/>
          </w:tcPr>
          <w:p w14:paraId="4692F2F1" w14:textId="4E90C161" w:rsidR="001D2486" w:rsidRDefault="001D2486" w:rsidP="00AA3088">
            <w:pPr>
              <w:jc w:val="both"/>
            </w:pPr>
            <w:r>
              <w:t xml:space="preserve">Evitar parto instrumentalizado com fórceps ou vácuo-extrator (preferir cesariana se indicado), mas se necessário a ferida deve ser coberta com compressa umedecida com </w:t>
            </w:r>
            <w:proofErr w:type="spellStart"/>
            <w:r>
              <w:t>clorexidina</w:t>
            </w:r>
            <w:proofErr w:type="spellEnd"/>
            <w:r>
              <w:t xml:space="preserve"> e pedir um auxiliar para ficar segurando a compressa no local até extração do feto para que o mesmo não entre em contato com o sangue materno</w:t>
            </w:r>
          </w:p>
        </w:tc>
      </w:tr>
      <w:tr w:rsidR="001D2486" w14:paraId="318BBA50" w14:textId="77777777" w:rsidTr="00AA3088">
        <w:tc>
          <w:tcPr>
            <w:tcW w:w="1413" w:type="dxa"/>
            <w:vMerge/>
          </w:tcPr>
          <w:p w14:paraId="5890A5DB" w14:textId="77777777" w:rsidR="001D2486" w:rsidRDefault="001D2486" w:rsidP="00AA3088">
            <w:pPr>
              <w:ind w:right="-1"/>
              <w:jc w:val="both"/>
            </w:pPr>
          </w:p>
        </w:tc>
        <w:tc>
          <w:tcPr>
            <w:tcW w:w="7647" w:type="dxa"/>
          </w:tcPr>
          <w:p w14:paraId="4037A397" w14:textId="3283DCBD" w:rsidR="001D2486" w:rsidRDefault="001D2486" w:rsidP="00AA3088">
            <w:pPr>
              <w:jc w:val="both"/>
            </w:pPr>
            <w:r>
              <w:t xml:space="preserve">A </w:t>
            </w:r>
            <w:proofErr w:type="spellStart"/>
            <w:r>
              <w:t>episiotomia</w:t>
            </w:r>
            <w:proofErr w:type="spellEnd"/>
            <w:r>
              <w:t xml:space="preserve"> deve ser evitada ao máximo (preferir cesariana), mas se necessária</w:t>
            </w:r>
          </w:p>
        </w:tc>
      </w:tr>
      <w:tr w:rsidR="001D2486" w14:paraId="634E422C" w14:textId="77777777" w:rsidTr="00AA3088">
        <w:tc>
          <w:tcPr>
            <w:tcW w:w="1413" w:type="dxa"/>
            <w:vMerge/>
          </w:tcPr>
          <w:p w14:paraId="23B55215" w14:textId="77777777" w:rsidR="001D2486" w:rsidRDefault="001D2486" w:rsidP="00AA3088">
            <w:pPr>
              <w:ind w:right="-1"/>
              <w:jc w:val="both"/>
            </w:pPr>
          </w:p>
        </w:tc>
        <w:tc>
          <w:tcPr>
            <w:tcW w:w="7647" w:type="dxa"/>
          </w:tcPr>
          <w:p w14:paraId="7E1AC040" w14:textId="6EACA512" w:rsidR="001D2486" w:rsidRDefault="001D2486" w:rsidP="00AA3088">
            <w:pPr>
              <w:jc w:val="both"/>
            </w:pPr>
            <w:proofErr w:type="spellStart"/>
            <w:r>
              <w:t>Clampeamento</w:t>
            </w:r>
            <w:proofErr w:type="spellEnd"/>
            <w:r>
              <w:t xml:space="preserve"> imediato do cordão após nascimento (não esperar 1 minuto) e nunca fazer ordenha do cordão</w:t>
            </w:r>
          </w:p>
        </w:tc>
      </w:tr>
      <w:tr w:rsidR="001D2486" w14:paraId="7DA90E70" w14:textId="77777777" w:rsidTr="00AA3088">
        <w:tc>
          <w:tcPr>
            <w:tcW w:w="1413" w:type="dxa"/>
            <w:vMerge/>
          </w:tcPr>
          <w:p w14:paraId="26642D85" w14:textId="77777777" w:rsidR="001D2486" w:rsidRDefault="001D2486" w:rsidP="00AA3088">
            <w:pPr>
              <w:ind w:right="-1"/>
              <w:jc w:val="both"/>
            </w:pPr>
          </w:p>
        </w:tc>
        <w:tc>
          <w:tcPr>
            <w:tcW w:w="7647" w:type="dxa"/>
          </w:tcPr>
          <w:p w14:paraId="6C330DE6" w14:textId="549543D0" w:rsidR="001D2486" w:rsidRPr="00AA3088" w:rsidRDefault="001D2486" w:rsidP="00AA3088">
            <w:pPr>
              <w:jc w:val="both"/>
            </w:pPr>
            <w:r w:rsidRPr="001166FB">
              <w:t>Limpar, com compressas macias, todo o sangue e secreções visíveis na superfície  corporal  do  RN  logo  após  o  nascimento</w:t>
            </w:r>
          </w:p>
        </w:tc>
      </w:tr>
      <w:tr w:rsidR="001D2486" w14:paraId="175D0DC3" w14:textId="77777777" w:rsidTr="00AA3088">
        <w:tc>
          <w:tcPr>
            <w:tcW w:w="1413" w:type="dxa"/>
            <w:vMerge/>
          </w:tcPr>
          <w:p w14:paraId="46BAC88A" w14:textId="77777777" w:rsidR="001D2486" w:rsidRDefault="001D2486" w:rsidP="00AA3088">
            <w:pPr>
              <w:ind w:right="-1"/>
              <w:jc w:val="both"/>
            </w:pPr>
          </w:p>
        </w:tc>
        <w:tc>
          <w:tcPr>
            <w:tcW w:w="7647" w:type="dxa"/>
          </w:tcPr>
          <w:p w14:paraId="06AC343F" w14:textId="1BCB0092" w:rsidR="001D2486" w:rsidRPr="001166FB" w:rsidRDefault="001D2486" w:rsidP="00AA3088">
            <w:pPr>
              <w:jc w:val="both"/>
            </w:pPr>
            <w:r>
              <w:t xml:space="preserve">Não aspirar vias </w:t>
            </w:r>
            <w:proofErr w:type="spellStart"/>
            <w:r>
              <w:t>áereas</w:t>
            </w:r>
            <w:proofErr w:type="spellEnd"/>
          </w:p>
        </w:tc>
      </w:tr>
      <w:tr w:rsidR="001D2486" w14:paraId="53511FDB" w14:textId="77777777" w:rsidTr="002A6CF2">
        <w:trPr>
          <w:trHeight w:val="624"/>
        </w:trPr>
        <w:tc>
          <w:tcPr>
            <w:tcW w:w="1413" w:type="dxa"/>
            <w:vMerge/>
          </w:tcPr>
          <w:p w14:paraId="20B3C6C3" w14:textId="22808A63" w:rsidR="001D2486" w:rsidRDefault="001D2486" w:rsidP="00AA3088">
            <w:pPr>
              <w:ind w:right="-1"/>
              <w:jc w:val="both"/>
            </w:pPr>
          </w:p>
        </w:tc>
        <w:tc>
          <w:tcPr>
            <w:tcW w:w="7647" w:type="dxa"/>
          </w:tcPr>
          <w:p w14:paraId="2BDCDE83" w14:textId="158070B0" w:rsidR="001D2486" w:rsidRDefault="001D2486" w:rsidP="00AA3088">
            <w:pPr>
              <w:jc w:val="both"/>
            </w:pPr>
            <w:r>
              <w:t>Entregar o RN imediatamente ao pediatra, para primeiros cuidados e encaminhamento para o BANHO com urgência</w:t>
            </w:r>
          </w:p>
        </w:tc>
      </w:tr>
      <w:tr w:rsidR="001D2486" w14:paraId="32E960A8" w14:textId="77777777" w:rsidTr="001D2486">
        <w:trPr>
          <w:trHeight w:val="283"/>
        </w:trPr>
        <w:tc>
          <w:tcPr>
            <w:tcW w:w="1413" w:type="dxa"/>
            <w:vMerge/>
          </w:tcPr>
          <w:p w14:paraId="19B9F35D" w14:textId="77777777" w:rsidR="001D2486" w:rsidRDefault="001D2486" w:rsidP="00AA3088">
            <w:pPr>
              <w:ind w:right="-1"/>
              <w:jc w:val="both"/>
            </w:pPr>
          </w:p>
        </w:tc>
        <w:tc>
          <w:tcPr>
            <w:tcW w:w="7647" w:type="dxa"/>
          </w:tcPr>
          <w:p w14:paraId="0DB9FB46" w14:textId="56486BC1" w:rsidR="001D2486" w:rsidRDefault="001D2486" w:rsidP="00AA3088">
            <w:pPr>
              <w:jc w:val="both"/>
            </w:pPr>
            <w:r>
              <w:t>Prescrever o inibidor da lactação (</w:t>
            </w:r>
            <w:proofErr w:type="spellStart"/>
            <w:r>
              <w:t>carbegolina</w:t>
            </w:r>
            <w:proofErr w:type="spellEnd"/>
            <w:r>
              <w:t xml:space="preserve">) para a puérpera </w:t>
            </w:r>
          </w:p>
        </w:tc>
      </w:tr>
      <w:tr w:rsidR="00AA3088" w:rsidRPr="0076607B" w14:paraId="7F43C8EE" w14:textId="77777777" w:rsidTr="00AA3088">
        <w:tc>
          <w:tcPr>
            <w:tcW w:w="9060" w:type="dxa"/>
            <w:gridSpan w:val="2"/>
            <w:shd w:val="clear" w:color="auto" w:fill="E2EFD9" w:themeFill="accent6" w:themeFillTint="33"/>
          </w:tcPr>
          <w:p w14:paraId="683D7812" w14:textId="77777777" w:rsidR="002A6CF2" w:rsidRDefault="00AA3088" w:rsidP="00AA3088">
            <w:pPr>
              <w:jc w:val="center"/>
              <w:rPr>
                <w:b/>
              </w:rPr>
            </w:pPr>
            <w:r w:rsidRPr="00AA3088">
              <w:rPr>
                <w:b/>
              </w:rPr>
              <w:t xml:space="preserve">PROTOCOLO DE MANEJO </w:t>
            </w:r>
            <w:r>
              <w:rPr>
                <w:b/>
              </w:rPr>
              <w:t xml:space="preserve">DA GESTANTE DURANTE O PARTO CESARIANO </w:t>
            </w:r>
          </w:p>
          <w:p w14:paraId="13C81E6C" w14:textId="26E9891A" w:rsidR="00AA3088" w:rsidRPr="0076607B" w:rsidRDefault="00AA3088" w:rsidP="00AA3088">
            <w:pPr>
              <w:jc w:val="center"/>
              <w:rPr>
                <w:b/>
              </w:rPr>
            </w:pPr>
            <w:r>
              <w:rPr>
                <w:b/>
              </w:rPr>
              <w:t>ATÉ EXTRAÇÃO DO FETO E CLAMPEAMENTO DO CORDÃO</w:t>
            </w:r>
          </w:p>
        </w:tc>
      </w:tr>
      <w:tr w:rsidR="00AA3088" w14:paraId="473827A2" w14:textId="77777777" w:rsidTr="00AA3088">
        <w:tc>
          <w:tcPr>
            <w:tcW w:w="1413" w:type="dxa"/>
          </w:tcPr>
          <w:p w14:paraId="66805F66" w14:textId="77777777" w:rsidR="00AA3088" w:rsidRDefault="00AA3088" w:rsidP="00AA3088">
            <w:pPr>
              <w:ind w:right="-1"/>
              <w:jc w:val="center"/>
            </w:pPr>
            <w:r w:rsidRPr="00D25133">
              <w:rPr>
                <w:b/>
              </w:rPr>
              <w:t>Responsável</w:t>
            </w:r>
          </w:p>
        </w:tc>
        <w:tc>
          <w:tcPr>
            <w:tcW w:w="7647" w:type="dxa"/>
          </w:tcPr>
          <w:p w14:paraId="65D8BF84" w14:textId="77777777" w:rsidR="00AA3088" w:rsidRDefault="00AA3088" w:rsidP="00AA3088">
            <w:pPr>
              <w:jc w:val="center"/>
              <w:rPr>
                <w:rFonts w:eastAsia="Times New Roman" w:cs="Arial"/>
                <w:lang w:eastAsia="pt-BR"/>
              </w:rPr>
            </w:pPr>
            <w:r w:rsidRPr="00D25133">
              <w:rPr>
                <w:b/>
              </w:rPr>
              <w:t>Ação</w:t>
            </w:r>
          </w:p>
        </w:tc>
      </w:tr>
      <w:tr w:rsidR="00AA3088" w:rsidRPr="00AA3088" w14:paraId="72F299D9" w14:textId="77777777" w:rsidTr="00AA3088">
        <w:tc>
          <w:tcPr>
            <w:tcW w:w="1413" w:type="dxa"/>
          </w:tcPr>
          <w:p w14:paraId="50555548" w14:textId="77777777" w:rsidR="00AA3088" w:rsidRPr="00AA3088" w:rsidRDefault="00AA3088" w:rsidP="00AA3088">
            <w:pPr>
              <w:ind w:right="-1"/>
              <w:jc w:val="both"/>
            </w:pPr>
            <w:r w:rsidRPr="00AA3088">
              <w:t>Enfermeira</w:t>
            </w:r>
          </w:p>
        </w:tc>
        <w:tc>
          <w:tcPr>
            <w:tcW w:w="7647" w:type="dxa"/>
          </w:tcPr>
          <w:p w14:paraId="74B5866B" w14:textId="77777777" w:rsidR="00AA3088" w:rsidRPr="00AA3088" w:rsidRDefault="00AA3088" w:rsidP="00AA3088">
            <w:pPr>
              <w:jc w:val="both"/>
            </w:pPr>
            <w:r w:rsidRPr="00AA3088">
              <w:t xml:space="preserve">Garantir </w:t>
            </w:r>
            <w:r>
              <w:t>a administração do AZT sem pausas</w:t>
            </w:r>
          </w:p>
        </w:tc>
      </w:tr>
      <w:tr w:rsidR="001D2486" w:rsidRPr="00AA3088" w14:paraId="64A1C1A7" w14:textId="77777777" w:rsidTr="00AA3088">
        <w:tc>
          <w:tcPr>
            <w:tcW w:w="1413" w:type="dxa"/>
            <w:vMerge w:val="restart"/>
          </w:tcPr>
          <w:p w14:paraId="538A2F2F" w14:textId="77777777" w:rsidR="001D2486" w:rsidRDefault="001D2486" w:rsidP="00AA3088">
            <w:pPr>
              <w:ind w:right="-1"/>
              <w:jc w:val="both"/>
            </w:pPr>
          </w:p>
          <w:p w14:paraId="6FE269B5" w14:textId="77777777" w:rsidR="001D2486" w:rsidRDefault="001D2486" w:rsidP="00AA3088">
            <w:pPr>
              <w:ind w:right="-1"/>
              <w:jc w:val="both"/>
            </w:pPr>
          </w:p>
          <w:p w14:paraId="57CEA03C" w14:textId="77777777" w:rsidR="001D2486" w:rsidRDefault="001D2486" w:rsidP="00AA3088">
            <w:pPr>
              <w:ind w:right="-1"/>
              <w:jc w:val="both"/>
            </w:pPr>
          </w:p>
          <w:p w14:paraId="14AD0027" w14:textId="77777777" w:rsidR="001D2486" w:rsidRDefault="001D2486" w:rsidP="00AA3088">
            <w:pPr>
              <w:ind w:right="-1"/>
              <w:jc w:val="both"/>
            </w:pPr>
          </w:p>
          <w:p w14:paraId="60051816" w14:textId="47E76F7E" w:rsidR="001D2486" w:rsidRPr="00AA3088" w:rsidRDefault="001D2486" w:rsidP="00AA3088">
            <w:pPr>
              <w:ind w:right="-1"/>
              <w:jc w:val="both"/>
            </w:pPr>
            <w:r>
              <w:t>Obstetra</w:t>
            </w:r>
          </w:p>
        </w:tc>
        <w:tc>
          <w:tcPr>
            <w:tcW w:w="7647" w:type="dxa"/>
          </w:tcPr>
          <w:p w14:paraId="3E79E061" w14:textId="09509CAA" w:rsidR="001D2486" w:rsidRPr="00AA3088" w:rsidRDefault="001D2486" w:rsidP="002A6CF2">
            <w:pPr>
              <w:jc w:val="both"/>
            </w:pPr>
            <w:r>
              <w:t>Sempre que possível, aguardar as 3 horas para uso do AZT antes do parto (em situações emergenciais, correr o AZT o tempo que for possível)</w:t>
            </w:r>
          </w:p>
        </w:tc>
      </w:tr>
      <w:tr w:rsidR="001D2486" w:rsidRPr="00AA3088" w14:paraId="4E7E92CB" w14:textId="77777777" w:rsidTr="00AA3088">
        <w:tc>
          <w:tcPr>
            <w:tcW w:w="1413" w:type="dxa"/>
            <w:vMerge/>
          </w:tcPr>
          <w:p w14:paraId="2592CDA2" w14:textId="77777777" w:rsidR="001D2486" w:rsidRDefault="001D2486" w:rsidP="00AA3088">
            <w:pPr>
              <w:ind w:right="-1"/>
              <w:jc w:val="both"/>
            </w:pPr>
          </w:p>
        </w:tc>
        <w:tc>
          <w:tcPr>
            <w:tcW w:w="7647" w:type="dxa"/>
          </w:tcPr>
          <w:p w14:paraId="580A09C2" w14:textId="77777777" w:rsidR="001D2486" w:rsidRDefault="001D2486" w:rsidP="002A6CF2">
            <w:pPr>
              <w:jc w:val="both"/>
            </w:pPr>
            <w:r>
              <w:t>Uso adequado de EPI para manipulação de sangue e secreções:</w:t>
            </w:r>
          </w:p>
          <w:p w14:paraId="1425318B" w14:textId="77777777" w:rsidR="001D2486" w:rsidRDefault="001D2486" w:rsidP="002A6CF2">
            <w:pPr>
              <w:ind w:left="708"/>
              <w:jc w:val="both"/>
            </w:pPr>
            <w:r>
              <w:t>a.</w:t>
            </w:r>
            <w:r>
              <w:tab/>
              <w:t>Luvas estéreis</w:t>
            </w:r>
          </w:p>
          <w:p w14:paraId="71EA61B5" w14:textId="77777777" w:rsidR="001D2486" w:rsidRDefault="001D2486" w:rsidP="002A6CF2">
            <w:pPr>
              <w:ind w:left="708"/>
              <w:jc w:val="both"/>
            </w:pPr>
            <w:r>
              <w:t>b.</w:t>
            </w:r>
            <w:r>
              <w:tab/>
              <w:t xml:space="preserve">Gorro e </w:t>
            </w:r>
            <w:proofErr w:type="spellStart"/>
            <w:r>
              <w:t>propés</w:t>
            </w:r>
            <w:proofErr w:type="spellEnd"/>
            <w:r>
              <w:t xml:space="preserve"> descartáveis</w:t>
            </w:r>
          </w:p>
          <w:p w14:paraId="47B35025" w14:textId="77777777" w:rsidR="001D2486" w:rsidRDefault="001D2486" w:rsidP="002A6CF2">
            <w:pPr>
              <w:ind w:left="708"/>
              <w:jc w:val="both"/>
            </w:pPr>
            <w:r>
              <w:t>c.</w:t>
            </w:r>
            <w:r>
              <w:tab/>
              <w:t>Máscara cirúrgica descartável (não precisa ser N95)</w:t>
            </w:r>
          </w:p>
          <w:p w14:paraId="45166ACA" w14:textId="77777777" w:rsidR="001D2486" w:rsidRDefault="001D2486" w:rsidP="002A6CF2">
            <w:pPr>
              <w:ind w:left="708"/>
              <w:jc w:val="both"/>
            </w:pPr>
            <w:r>
              <w:t>d.</w:t>
            </w:r>
            <w:r>
              <w:tab/>
              <w:t>Óculos de proteção ou protetor facial (evita respingos de sangue na conjuntiva)</w:t>
            </w:r>
          </w:p>
          <w:p w14:paraId="0BE79653" w14:textId="080BAEF0" w:rsidR="001D2486" w:rsidRDefault="001D2486" w:rsidP="002A6CF2">
            <w:pPr>
              <w:ind w:left="708"/>
              <w:jc w:val="both"/>
            </w:pPr>
            <w:r>
              <w:t>e.</w:t>
            </w:r>
            <w:r>
              <w:tab/>
              <w:t>Avental descartável (com gramatura &gt; 40 g/m2)</w:t>
            </w:r>
          </w:p>
        </w:tc>
      </w:tr>
      <w:tr w:rsidR="001D2486" w:rsidRPr="00AA3088" w14:paraId="6DE24340" w14:textId="77777777" w:rsidTr="00AA3088">
        <w:tc>
          <w:tcPr>
            <w:tcW w:w="1413" w:type="dxa"/>
            <w:vMerge/>
          </w:tcPr>
          <w:p w14:paraId="70A21B0E" w14:textId="77777777" w:rsidR="001D2486" w:rsidRDefault="001D2486" w:rsidP="00AA3088">
            <w:pPr>
              <w:ind w:right="-1"/>
              <w:jc w:val="both"/>
            </w:pPr>
          </w:p>
        </w:tc>
        <w:tc>
          <w:tcPr>
            <w:tcW w:w="7647" w:type="dxa"/>
          </w:tcPr>
          <w:p w14:paraId="15F4DD80" w14:textId="3B245A2C" w:rsidR="001D2486" w:rsidRDefault="001D2486" w:rsidP="002A6CF2">
            <w:pPr>
              <w:jc w:val="both"/>
            </w:pPr>
            <w:r>
              <w:t xml:space="preserve">Realizar a completa hemostasia de todos os vasos da parede e trocar todas as compressas sujas antes da </w:t>
            </w:r>
            <w:proofErr w:type="spellStart"/>
            <w:r>
              <w:t>histerotomia</w:t>
            </w:r>
            <w:proofErr w:type="spellEnd"/>
          </w:p>
        </w:tc>
      </w:tr>
      <w:tr w:rsidR="001D2486" w:rsidRPr="00AA3088" w14:paraId="3EFBB07A" w14:textId="77777777" w:rsidTr="00AA3088">
        <w:tc>
          <w:tcPr>
            <w:tcW w:w="1413" w:type="dxa"/>
            <w:vMerge/>
          </w:tcPr>
          <w:p w14:paraId="613C1292" w14:textId="77777777" w:rsidR="001D2486" w:rsidRDefault="001D2486" w:rsidP="00AA3088">
            <w:pPr>
              <w:ind w:right="-1"/>
              <w:jc w:val="both"/>
            </w:pPr>
          </w:p>
        </w:tc>
        <w:tc>
          <w:tcPr>
            <w:tcW w:w="7647" w:type="dxa"/>
          </w:tcPr>
          <w:p w14:paraId="58A14C5F" w14:textId="6B8715CD" w:rsidR="001D2486" w:rsidRDefault="001D2486" w:rsidP="002A6CF2">
            <w:pPr>
              <w:jc w:val="both"/>
            </w:pPr>
            <w:r>
              <w:t>Sempre que possível, proceder ao parto empelicado (membrana íntegras)</w:t>
            </w:r>
          </w:p>
        </w:tc>
      </w:tr>
      <w:tr w:rsidR="001D2486" w:rsidRPr="00AA3088" w14:paraId="288FB724" w14:textId="77777777" w:rsidTr="00AA3088">
        <w:tc>
          <w:tcPr>
            <w:tcW w:w="1413" w:type="dxa"/>
            <w:vMerge/>
          </w:tcPr>
          <w:p w14:paraId="2C8F0A65" w14:textId="77777777" w:rsidR="001D2486" w:rsidRDefault="001D2486" w:rsidP="002A6CF2">
            <w:pPr>
              <w:ind w:right="-1"/>
              <w:jc w:val="both"/>
            </w:pPr>
          </w:p>
        </w:tc>
        <w:tc>
          <w:tcPr>
            <w:tcW w:w="7647" w:type="dxa"/>
          </w:tcPr>
          <w:p w14:paraId="068E9FA8" w14:textId="0A5D0665" w:rsidR="001D2486" w:rsidRPr="00AA3088" w:rsidRDefault="001D2486" w:rsidP="002A6CF2">
            <w:pPr>
              <w:jc w:val="both"/>
            </w:pPr>
            <w:proofErr w:type="spellStart"/>
            <w:r>
              <w:t>Clampeamento</w:t>
            </w:r>
            <w:proofErr w:type="spellEnd"/>
            <w:r>
              <w:t xml:space="preserve"> imediato do cordão após nascimento (não esperar 1 minuto) e nunca fazer ordenha do cordão</w:t>
            </w:r>
          </w:p>
        </w:tc>
      </w:tr>
      <w:tr w:rsidR="001D2486" w14:paraId="38E68906" w14:textId="77777777" w:rsidTr="00AA3088">
        <w:tc>
          <w:tcPr>
            <w:tcW w:w="1413" w:type="dxa"/>
            <w:vMerge/>
          </w:tcPr>
          <w:p w14:paraId="4A085F78" w14:textId="77777777" w:rsidR="001D2486" w:rsidRDefault="001D2486" w:rsidP="002A6CF2">
            <w:pPr>
              <w:ind w:right="-1"/>
              <w:jc w:val="both"/>
            </w:pPr>
          </w:p>
        </w:tc>
        <w:tc>
          <w:tcPr>
            <w:tcW w:w="7647" w:type="dxa"/>
          </w:tcPr>
          <w:p w14:paraId="3E435A28" w14:textId="2DCB0C69" w:rsidR="001D2486" w:rsidRPr="00AA3088" w:rsidRDefault="001D2486" w:rsidP="002A6CF2">
            <w:pPr>
              <w:jc w:val="both"/>
            </w:pPr>
            <w:r w:rsidRPr="001166FB">
              <w:t>Limpar, com compressas macias, todo o sangue e secreções visíveis na superfície  corporal  do  RN  logo  após  o  nascimento</w:t>
            </w:r>
          </w:p>
        </w:tc>
      </w:tr>
      <w:tr w:rsidR="001D2486" w14:paraId="3CFCFA01" w14:textId="77777777" w:rsidTr="00AA3088">
        <w:tc>
          <w:tcPr>
            <w:tcW w:w="1413" w:type="dxa"/>
            <w:vMerge/>
          </w:tcPr>
          <w:p w14:paraId="320F856B" w14:textId="77777777" w:rsidR="001D2486" w:rsidRDefault="001D2486" w:rsidP="002A6CF2">
            <w:pPr>
              <w:ind w:right="-1"/>
              <w:jc w:val="both"/>
            </w:pPr>
          </w:p>
        </w:tc>
        <w:tc>
          <w:tcPr>
            <w:tcW w:w="7647" w:type="dxa"/>
          </w:tcPr>
          <w:p w14:paraId="187E367C" w14:textId="61A7E911" w:rsidR="001D2486" w:rsidRPr="00AA3088" w:rsidRDefault="001D2486" w:rsidP="002A6CF2">
            <w:pPr>
              <w:jc w:val="both"/>
            </w:pPr>
            <w:r>
              <w:t xml:space="preserve">Não aspirar vias </w:t>
            </w:r>
            <w:proofErr w:type="spellStart"/>
            <w:r>
              <w:t>áereas</w:t>
            </w:r>
            <w:proofErr w:type="spellEnd"/>
          </w:p>
        </w:tc>
      </w:tr>
      <w:tr w:rsidR="001D2486" w14:paraId="024A920E" w14:textId="77777777" w:rsidTr="00AA3088">
        <w:tc>
          <w:tcPr>
            <w:tcW w:w="1413" w:type="dxa"/>
            <w:vMerge/>
          </w:tcPr>
          <w:p w14:paraId="08204064" w14:textId="77777777" w:rsidR="001D2486" w:rsidRDefault="001D2486" w:rsidP="002A6CF2">
            <w:pPr>
              <w:ind w:right="-1"/>
              <w:jc w:val="both"/>
            </w:pPr>
          </w:p>
        </w:tc>
        <w:tc>
          <w:tcPr>
            <w:tcW w:w="7647" w:type="dxa"/>
          </w:tcPr>
          <w:p w14:paraId="5852F9EB" w14:textId="01A5119D" w:rsidR="001D2486" w:rsidRPr="00AA3088" w:rsidRDefault="001D2486" w:rsidP="002A6CF2">
            <w:pPr>
              <w:jc w:val="both"/>
            </w:pPr>
            <w:r>
              <w:t>Entregar o RN imediatamente ao pediatra, para primeiros cuidados e encaminhamento para o BANHO com urgência</w:t>
            </w:r>
          </w:p>
        </w:tc>
      </w:tr>
      <w:tr w:rsidR="001D2486" w14:paraId="16A16612" w14:textId="77777777" w:rsidTr="00AA3088">
        <w:tc>
          <w:tcPr>
            <w:tcW w:w="1413" w:type="dxa"/>
            <w:vMerge/>
          </w:tcPr>
          <w:p w14:paraId="043D5564" w14:textId="77777777" w:rsidR="001D2486" w:rsidRDefault="001D2486" w:rsidP="002A6CF2">
            <w:pPr>
              <w:ind w:right="-1"/>
              <w:jc w:val="both"/>
            </w:pPr>
          </w:p>
        </w:tc>
        <w:tc>
          <w:tcPr>
            <w:tcW w:w="7647" w:type="dxa"/>
          </w:tcPr>
          <w:p w14:paraId="40018D95" w14:textId="58EF8D9C" w:rsidR="001D2486" w:rsidRDefault="001D2486" w:rsidP="002A6CF2">
            <w:pPr>
              <w:jc w:val="both"/>
            </w:pPr>
            <w:r w:rsidRPr="001D2486">
              <w:t>Prescrever o inibidor da lactação (</w:t>
            </w:r>
            <w:proofErr w:type="spellStart"/>
            <w:r w:rsidRPr="001D2486">
              <w:t>carbegolina</w:t>
            </w:r>
            <w:proofErr w:type="spellEnd"/>
            <w:r w:rsidRPr="001D2486">
              <w:t>) para a puérpera</w:t>
            </w:r>
          </w:p>
        </w:tc>
      </w:tr>
      <w:tr w:rsidR="00AA3088" w:rsidRPr="00D25133" w14:paraId="4C7834B5" w14:textId="77777777" w:rsidTr="00700BE0">
        <w:tc>
          <w:tcPr>
            <w:tcW w:w="9060" w:type="dxa"/>
            <w:gridSpan w:val="2"/>
            <w:shd w:val="clear" w:color="auto" w:fill="E2EFD9" w:themeFill="accent6" w:themeFillTint="33"/>
          </w:tcPr>
          <w:p w14:paraId="5A734CA7" w14:textId="77777777" w:rsidR="00414584" w:rsidRDefault="00AA3088" w:rsidP="00904F0C">
            <w:pPr>
              <w:jc w:val="center"/>
              <w:rPr>
                <w:b/>
              </w:rPr>
            </w:pPr>
            <w:r w:rsidRPr="0076607B">
              <w:rPr>
                <w:b/>
              </w:rPr>
              <w:t>CUIDADOS COM O</w:t>
            </w:r>
            <w:r w:rsidR="001166FB">
              <w:rPr>
                <w:b/>
              </w:rPr>
              <w:t xml:space="preserve"> RECÉM-NASCIDO </w:t>
            </w:r>
            <w:r w:rsidR="00414584">
              <w:rPr>
                <w:b/>
              </w:rPr>
              <w:t>EXPOSTO AO HIV</w:t>
            </w:r>
          </w:p>
          <w:p w14:paraId="42921653" w14:textId="27C8B923" w:rsidR="00AA3088" w:rsidRDefault="001166FB" w:rsidP="00904F0C">
            <w:pPr>
              <w:jc w:val="center"/>
              <w:rPr>
                <w:b/>
              </w:rPr>
            </w:pPr>
            <w:r>
              <w:rPr>
                <w:b/>
              </w:rPr>
              <w:t>IMEDIATAMENTE APÓS O NASCIMENTO</w:t>
            </w:r>
          </w:p>
          <w:p w14:paraId="6BA5A357" w14:textId="07C168F9" w:rsidR="002A6CF2" w:rsidRPr="0076607B" w:rsidRDefault="002A6CF2" w:rsidP="00904F0C">
            <w:pPr>
              <w:jc w:val="center"/>
              <w:rPr>
                <w:b/>
              </w:rPr>
            </w:pPr>
            <w:r>
              <w:rPr>
                <w:b/>
              </w:rPr>
              <w:t>(independentemente se for parto normal ou cesariana)</w:t>
            </w:r>
          </w:p>
        </w:tc>
      </w:tr>
      <w:tr w:rsidR="00F635E6" w:rsidRPr="00D25133" w14:paraId="05174883" w14:textId="77777777" w:rsidTr="00700BE0">
        <w:tc>
          <w:tcPr>
            <w:tcW w:w="1413" w:type="dxa"/>
          </w:tcPr>
          <w:p w14:paraId="6593F13E" w14:textId="15089673" w:rsidR="00F635E6" w:rsidRDefault="00F635E6" w:rsidP="00F635E6">
            <w:pPr>
              <w:ind w:right="-1"/>
              <w:jc w:val="center"/>
            </w:pPr>
            <w:r w:rsidRPr="00D25133">
              <w:rPr>
                <w:b/>
              </w:rPr>
              <w:t>Responsável</w:t>
            </w:r>
          </w:p>
        </w:tc>
        <w:tc>
          <w:tcPr>
            <w:tcW w:w="7647" w:type="dxa"/>
          </w:tcPr>
          <w:p w14:paraId="779AB4CE" w14:textId="05807772" w:rsidR="00F635E6" w:rsidRDefault="00F635E6" w:rsidP="00F635E6">
            <w:pPr>
              <w:jc w:val="center"/>
              <w:rPr>
                <w:rFonts w:eastAsia="Times New Roman" w:cs="Arial"/>
                <w:lang w:eastAsia="pt-BR"/>
              </w:rPr>
            </w:pPr>
            <w:r w:rsidRPr="00D25133">
              <w:rPr>
                <w:b/>
              </w:rPr>
              <w:t>Ação</w:t>
            </w:r>
          </w:p>
        </w:tc>
      </w:tr>
      <w:tr w:rsidR="002D391E" w:rsidRPr="00D25133" w14:paraId="01576676" w14:textId="77777777" w:rsidTr="00700BE0">
        <w:tc>
          <w:tcPr>
            <w:tcW w:w="1413" w:type="dxa"/>
            <w:vMerge w:val="restart"/>
          </w:tcPr>
          <w:p w14:paraId="595616A6" w14:textId="41FEF997" w:rsidR="002D391E" w:rsidRDefault="002D391E" w:rsidP="00976735">
            <w:pPr>
              <w:ind w:right="-1"/>
              <w:jc w:val="center"/>
            </w:pPr>
          </w:p>
          <w:p w14:paraId="56AFD238" w14:textId="77777777" w:rsidR="002D391E" w:rsidRDefault="002D391E" w:rsidP="00976735">
            <w:pPr>
              <w:ind w:right="-1"/>
              <w:jc w:val="center"/>
            </w:pPr>
          </w:p>
          <w:p w14:paraId="3220881C" w14:textId="77777777" w:rsidR="002D391E" w:rsidRDefault="002D391E" w:rsidP="00976735">
            <w:pPr>
              <w:ind w:right="-1"/>
              <w:jc w:val="center"/>
            </w:pPr>
          </w:p>
          <w:p w14:paraId="251264E1" w14:textId="77777777" w:rsidR="002D391E" w:rsidRDefault="002D391E" w:rsidP="00976735">
            <w:pPr>
              <w:ind w:right="-1"/>
              <w:jc w:val="center"/>
            </w:pPr>
          </w:p>
          <w:p w14:paraId="4DB4C2E3" w14:textId="77777777" w:rsidR="002D391E" w:rsidRDefault="002D391E" w:rsidP="00976735">
            <w:pPr>
              <w:ind w:right="-1"/>
              <w:jc w:val="center"/>
            </w:pPr>
          </w:p>
          <w:p w14:paraId="2AA54C51" w14:textId="77777777" w:rsidR="002D391E" w:rsidRDefault="002D391E" w:rsidP="00976735">
            <w:pPr>
              <w:ind w:right="-1"/>
              <w:jc w:val="center"/>
            </w:pPr>
          </w:p>
          <w:p w14:paraId="226D8EB4" w14:textId="77777777" w:rsidR="002D391E" w:rsidRDefault="002D391E" w:rsidP="00976735">
            <w:pPr>
              <w:ind w:right="-1"/>
              <w:jc w:val="center"/>
            </w:pPr>
          </w:p>
          <w:p w14:paraId="6008499C" w14:textId="77777777" w:rsidR="002D391E" w:rsidRDefault="002D391E" w:rsidP="00976735">
            <w:pPr>
              <w:ind w:right="-1"/>
              <w:jc w:val="center"/>
            </w:pPr>
          </w:p>
          <w:p w14:paraId="38FCC4AF" w14:textId="77777777" w:rsidR="002D391E" w:rsidRDefault="002D391E" w:rsidP="00976735">
            <w:pPr>
              <w:ind w:right="-1"/>
              <w:jc w:val="center"/>
            </w:pPr>
          </w:p>
          <w:p w14:paraId="54122D56" w14:textId="77777777" w:rsidR="002D391E" w:rsidRDefault="002D391E" w:rsidP="00976735">
            <w:pPr>
              <w:ind w:right="-1"/>
              <w:jc w:val="center"/>
            </w:pPr>
            <w:r>
              <w:t>Médico Pediatra</w:t>
            </w:r>
          </w:p>
          <w:p w14:paraId="58622C2F" w14:textId="77777777" w:rsidR="002D391E" w:rsidRDefault="002D391E" w:rsidP="00976735">
            <w:pPr>
              <w:ind w:right="-1"/>
              <w:jc w:val="center"/>
            </w:pPr>
          </w:p>
          <w:p w14:paraId="4945EF26" w14:textId="77777777" w:rsidR="002D391E" w:rsidRDefault="002D391E" w:rsidP="00976735">
            <w:pPr>
              <w:ind w:right="-1"/>
              <w:jc w:val="center"/>
            </w:pPr>
          </w:p>
          <w:p w14:paraId="1AF46A1C" w14:textId="77777777" w:rsidR="002D391E" w:rsidRDefault="002D391E" w:rsidP="00976735">
            <w:pPr>
              <w:ind w:right="-1"/>
              <w:jc w:val="center"/>
            </w:pPr>
          </w:p>
          <w:p w14:paraId="2D977DD4" w14:textId="77777777" w:rsidR="002D391E" w:rsidRDefault="002D391E" w:rsidP="00976735">
            <w:pPr>
              <w:ind w:right="-1"/>
              <w:jc w:val="center"/>
            </w:pPr>
          </w:p>
          <w:p w14:paraId="27C2F6B3" w14:textId="77777777" w:rsidR="002D391E" w:rsidRDefault="002D391E" w:rsidP="00976735">
            <w:pPr>
              <w:ind w:right="-1"/>
              <w:jc w:val="center"/>
            </w:pPr>
          </w:p>
          <w:p w14:paraId="7D7EEBD8" w14:textId="77777777" w:rsidR="002D391E" w:rsidRDefault="002D391E" w:rsidP="00976735">
            <w:pPr>
              <w:ind w:right="-1"/>
              <w:jc w:val="center"/>
            </w:pPr>
          </w:p>
          <w:p w14:paraId="0C651D8D" w14:textId="77777777" w:rsidR="002D391E" w:rsidRPr="00D25133" w:rsidRDefault="002D391E" w:rsidP="00976735">
            <w:pPr>
              <w:ind w:right="-1"/>
              <w:jc w:val="center"/>
              <w:rPr>
                <w:b/>
              </w:rPr>
            </w:pPr>
          </w:p>
        </w:tc>
        <w:tc>
          <w:tcPr>
            <w:tcW w:w="7647" w:type="dxa"/>
          </w:tcPr>
          <w:p w14:paraId="35F85453" w14:textId="77777777" w:rsidR="001166FB" w:rsidRDefault="001166FB" w:rsidP="001166FB">
            <w:pPr>
              <w:jc w:val="both"/>
            </w:pPr>
            <w:r>
              <w:t>Uso adequado de EPI para manipulação de sangue e secreções:</w:t>
            </w:r>
          </w:p>
          <w:p w14:paraId="12C7BF4F" w14:textId="77777777" w:rsidR="001166FB" w:rsidRDefault="001166FB" w:rsidP="001166FB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both"/>
            </w:pPr>
            <w:r>
              <w:t>Luvas estéreis</w:t>
            </w:r>
          </w:p>
          <w:p w14:paraId="1402F44C" w14:textId="77777777" w:rsidR="001166FB" w:rsidRDefault="001166FB" w:rsidP="001166FB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both"/>
            </w:pPr>
            <w:r>
              <w:t xml:space="preserve">Gorro e </w:t>
            </w:r>
            <w:proofErr w:type="spellStart"/>
            <w:r>
              <w:t>propés</w:t>
            </w:r>
            <w:proofErr w:type="spellEnd"/>
            <w:r>
              <w:t xml:space="preserve"> descartáveis</w:t>
            </w:r>
          </w:p>
          <w:p w14:paraId="5062BCBC" w14:textId="77777777" w:rsidR="001166FB" w:rsidRDefault="001166FB" w:rsidP="001166FB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both"/>
            </w:pPr>
            <w:r>
              <w:t>Máscara cirúrgica descartável (não precisa ser N95)</w:t>
            </w:r>
          </w:p>
          <w:p w14:paraId="218AC3B0" w14:textId="77777777" w:rsidR="001166FB" w:rsidRDefault="001166FB" w:rsidP="001166FB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both"/>
            </w:pPr>
            <w:r>
              <w:t>Óculos de proteção ou protetor facial (evita respingos de sangue na conjuntiva)</w:t>
            </w:r>
          </w:p>
          <w:p w14:paraId="1E2B61E6" w14:textId="64260495" w:rsidR="002D391E" w:rsidRPr="001166FB" w:rsidRDefault="001166FB" w:rsidP="001166FB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both"/>
            </w:pPr>
            <w:r>
              <w:t>Avental descartável (com gramatura &gt; 40 g/m</w:t>
            </w:r>
            <w:r w:rsidRPr="001166FB">
              <w:rPr>
                <w:vertAlign w:val="superscript"/>
              </w:rPr>
              <w:t>2</w:t>
            </w:r>
            <w:r>
              <w:t>)</w:t>
            </w:r>
          </w:p>
        </w:tc>
      </w:tr>
      <w:tr w:rsidR="005134AF" w:rsidRPr="00D25133" w14:paraId="24AB5D32" w14:textId="77777777" w:rsidTr="00700BE0">
        <w:tc>
          <w:tcPr>
            <w:tcW w:w="1413" w:type="dxa"/>
            <w:vMerge/>
          </w:tcPr>
          <w:p w14:paraId="69E7A143" w14:textId="77777777" w:rsidR="005134AF" w:rsidRDefault="005134AF" w:rsidP="00976735">
            <w:pPr>
              <w:ind w:right="-1"/>
              <w:jc w:val="center"/>
            </w:pPr>
          </w:p>
        </w:tc>
        <w:tc>
          <w:tcPr>
            <w:tcW w:w="7647" w:type="dxa"/>
          </w:tcPr>
          <w:p w14:paraId="76228092" w14:textId="7B8945B9" w:rsidR="005134AF" w:rsidRDefault="005134AF" w:rsidP="001166FB">
            <w:pPr>
              <w:jc w:val="both"/>
            </w:pPr>
            <w:r>
              <w:t xml:space="preserve">Orientar ao obstetra </w:t>
            </w:r>
            <w:proofErr w:type="spellStart"/>
            <w:r>
              <w:t>clampeamento</w:t>
            </w:r>
            <w:proofErr w:type="spellEnd"/>
            <w:r>
              <w:t xml:space="preserve"> imediato do cordão umbilical e não realizar ordenha</w:t>
            </w:r>
          </w:p>
        </w:tc>
      </w:tr>
      <w:tr w:rsidR="002D391E" w:rsidRPr="00D25133" w14:paraId="56363FAC" w14:textId="77777777" w:rsidTr="00700BE0">
        <w:tc>
          <w:tcPr>
            <w:tcW w:w="1413" w:type="dxa"/>
            <w:vMerge/>
            <w:vAlign w:val="center"/>
          </w:tcPr>
          <w:p w14:paraId="1038BE49" w14:textId="00BF5981" w:rsidR="002D391E" w:rsidRDefault="002D391E" w:rsidP="00976735">
            <w:pPr>
              <w:ind w:right="-1"/>
              <w:jc w:val="center"/>
            </w:pPr>
          </w:p>
        </w:tc>
        <w:tc>
          <w:tcPr>
            <w:tcW w:w="7647" w:type="dxa"/>
          </w:tcPr>
          <w:p w14:paraId="6BE89F5A" w14:textId="327F9354" w:rsidR="002D391E" w:rsidRDefault="002D391E" w:rsidP="001166FB">
            <w:pPr>
              <w:jc w:val="both"/>
              <w:rPr>
                <w:rFonts w:eastAsia="Times New Roman" w:cs="Arial"/>
                <w:lang w:eastAsia="pt-BR"/>
              </w:rPr>
            </w:pPr>
            <w:r w:rsidRPr="000E6F1A">
              <w:t>Limpar, com compressas macias, todo o sangue e secreções visíveis na superfície  corporal  do  RN  logo  após  o  nascimento</w:t>
            </w:r>
            <w:r w:rsidR="001D2486">
              <w:t xml:space="preserve"> e desprezar compressas</w:t>
            </w:r>
          </w:p>
        </w:tc>
      </w:tr>
      <w:tr w:rsidR="002D391E" w:rsidRPr="00D25133" w14:paraId="55A53F1D" w14:textId="77777777" w:rsidTr="00700BE0">
        <w:tc>
          <w:tcPr>
            <w:tcW w:w="1413" w:type="dxa"/>
            <w:vMerge/>
          </w:tcPr>
          <w:p w14:paraId="71ED7A61" w14:textId="35B1A6DF" w:rsidR="002D391E" w:rsidRDefault="002D391E" w:rsidP="00F635E6">
            <w:pPr>
              <w:ind w:right="-1"/>
              <w:jc w:val="center"/>
            </w:pPr>
          </w:p>
        </w:tc>
        <w:tc>
          <w:tcPr>
            <w:tcW w:w="7647" w:type="dxa"/>
          </w:tcPr>
          <w:p w14:paraId="3E7CD286" w14:textId="5C0EFE57" w:rsidR="002D391E" w:rsidRDefault="001166FB" w:rsidP="001166FB">
            <w:pPr>
              <w:jc w:val="both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 xml:space="preserve">Proceder ao </w:t>
            </w:r>
            <w:proofErr w:type="spellStart"/>
            <w:r>
              <w:rPr>
                <w:rFonts w:eastAsia="Times New Roman" w:cs="Arial"/>
                <w:lang w:eastAsia="pt-BR"/>
              </w:rPr>
              <w:t>gold</w:t>
            </w:r>
            <w:proofErr w:type="spellEnd"/>
            <w:r>
              <w:rPr>
                <w:rFonts w:eastAsia="Times New Roman" w:cs="Arial"/>
                <w:lang w:eastAsia="pt-BR"/>
              </w:rPr>
              <w:t>-minute habitualmente, com recomendações de que, caso seja necessário aspirar VAS do RN,</w:t>
            </w:r>
            <w:r w:rsidR="002D391E">
              <w:rPr>
                <w:rFonts w:eastAsia="Times New Roman" w:cs="Arial"/>
                <w:lang w:eastAsia="pt-BR"/>
              </w:rPr>
              <w:t xml:space="preserve"> </w:t>
            </w:r>
            <w:r w:rsidR="002D391E" w:rsidRPr="000E6F1A">
              <w:rPr>
                <w:rFonts w:eastAsia="Times New Roman" w:cs="Arial"/>
                <w:lang w:eastAsia="pt-BR"/>
              </w:rPr>
              <w:t>proceder delicadamente, evitando traumatismo em mucosas</w:t>
            </w:r>
          </w:p>
        </w:tc>
      </w:tr>
      <w:tr w:rsidR="00063ECF" w:rsidRPr="00D25133" w14:paraId="78B9B3A2" w14:textId="77777777" w:rsidTr="00700BE0">
        <w:tc>
          <w:tcPr>
            <w:tcW w:w="1413" w:type="dxa"/>
            <w:vMerge/>
          </w:tcPr>
          <w:p w14:paraId="572DA753" w14:textId="77777777" w:rsidR="00063ECF" w:rsidRDefault="00063ECF" w:rsidP="00F635E6">
            <w:pPr>
              <w:ind w:right="-1"/>
              <w:jc w:val="center"/>
            </w:pPr>
          </w:p>
        </w:tc>
        <w:tc>
          <w:tcPr>
            <w:tcW w:w="7647" w:type="dxa"/>
          </w:tcPr>
          <w:p w14:paraId="0D791224" w14:textId="1243D896" w:rsidR="00063ECF" w:rsidRPr="00063ECF" w:rsidRDefault="001D2486" w:rsidP="001D2486">
            <w:pPr>
              <w:jc w:val="both"/>
              <w:rPr>
                <w:rFonts w:eastAsia="Times New Roman" w:cs="Arial"/>
                <w:color w:val="FF0000"/>
                <w:lang w:eastAsia="pt-BR"/>
              </w:rPr>
            </w:pPr>
            <w:r>
              <w:rPr>
                <w:rFonts w:eastAsia="Times New Roman" w:cs="Arial"/>
                <w:color w:val="000000" w:themeColor="text1"/>
                <w:lang w:eastAsia="pt-BR"/>
              </w:rPr>
              <w:t>Se indicado: a</w:t>
            </w:r>
            <w:r w:rsidR="00063ECF" w:rsidRPr="001166FB">
              <w:rPr>
                <w:rFonts w:eastAsia="Times New Roman" w:cs="Arial"/>
                <w:color w:val="000000" w:themeColor="text1"/>
                <w:lang w:eastAsia="pt-BR"/>
              </w:rPr>
              <w:t>spirar delicadamente o conteúdo gástrico de líquido amni</w:t>
            </w:r>
            <w:r w:rsidR="001166FB">
              <w:rPr>
                <w:rFonts w:eastAsia="Times New Roman" w:cs="Arial"/>
                <w:color w:val="000000" w:themeColor="text1"/>
                <w:lang w:eastAsia="pt-BR"/>
              </w:rPr>
              <w:t xml:space="preserve">ótico) </w:t>
            </w:r>
            <w:r w:rsidR="001166FB" w:rsidRPr="001166FB">
              <w:rPr>
                <w:rFonts w:eastAsia="Times New Roman" w:cs="Arial"/>
                <w:color w:val="000000" w:themeColor="text1"/>
                <w:lang w:eastAsia="pt-BR"/>
              </w:rPr>
              <w:t xml:space="preserve">com sonda </w:t>
            </w:r>
            <w:r w:rsidR="00063ECF" w:rsidRPr="001166FB">
              <w:rPr>
                <w:rFonts w:eastAsia="Times New Roman" w:cs="Arial"/>
                <w:color w:val="000000" w:themeColor="text1"/>
                <w:lang w:eastAsia="pt-BR"/>
              </w:rPr>
              <w:t>oral, evitando traumatismos. Se presença de sangue</w:t>
            </w:r>
            <w:r w:rsidR="001166FB">
              <w:rPr>
                <w:rFonts w:eastAsia="Times New Roman" w:cs="Arial"/>
                <w:color w:val="000000" w:themeColor="text1"/>
                <w:lang w:eastAsia="pt-BR"/>
              </w:rPr>
              <w:t xml:space="preserve"> na aspiração</w:t>
            </w:r>
            <w:r w:rsidR="001166FB" w:rsidRPr="001166FB">
              <w:rPr>
                <w:rFonts w:eastAsia="Times New Roman" w:cs="Arial"/>
                <w:color w:val="000000" w:themeColor="text1"/>
                <w:lang w:eastAsia="pt-BR"/>
              </w:rPr>
              <w:t xml:space="preserve">, realizar lavagem gástrica com </w:t>
            </w:r>
            <w:r w:rsidR="001166FB">
              <w:rPr>
                <w:rFonts w:eastAsia="Times New Roman" w:cs="Arial"/>
                <w:color w:val="000000" w:themeColor="text1"/>
                <w:lang w:eastAsia="pt-BR"/>
              </w:rPr>
              <w:t>soro fisiológico</w:t>
            </w:r>
          </w:p>
        </w:tc>
      </w:tr>
      <w:tr w:rsidR="001166FB" w:rsidRPr="001166FB" w14:paraId="18EDA199" w14:textId="77777777" w:rsidTr="00700BE0">
        <w:tc>
          <w:tcPr>
            <w:tcW w:w="1413" w:type="dxa"/>
            <w:vMerge/>
          </w:tcPr>
          <w:p w14:paraId="698FEFEB" w14:textId="77777777" w:rsidR="001166FB" w:rsidRDefault="001166FB" w:rsidP="00F635E6">
            <w:pPr>
              <w:ind w:right="-1"/>
              <w:jc w:val="center"/>
            </w:pPr>
          </w:p>
        </w:tc>
        <w:tc>
          <w:tcPr>
            <w:tcW w:w="7647" w:type="dxa"/>
          </w:tcPr>
          <w:p w14:paraId="51F40195" w14:textId="24B99F0F" w:rsidR="001166FB" w:rsidRPr="001166FB" w:rsidRDefault="001166FB" w:rsidP="001166FB">
            <w:pPr>
              <w:jc w:val="both"/>
              <w:rPr>
                <w:rFonts w:eastAsia="Times New Roman" w:cs="Arial"/>
                <w:color w:val="000000" w:themeColor="text1"/>
                <w:lang w:eastAsia="pt-BR"/>
              </w:rPr>
            </w:pPr>
            <w:r w:rsidRPr="001166FB">
              <w:rPr>
                <w:rFonts w:eastAsia="Times New Roman" w:cs="Arial"/>
                <w:color w:val="000000" w:themeColor="text1"/>
                <w:lang w:eastAsia="pt-BR"/>
              </w:rPr>
              <w:t>Mostrar o RN para os genitores rapidamente</w:t>
            </w:r>
            <w:r w:rsidR="001D2486">
              <w:rPr>
                <w:rFonts w:eastAsia="Times New Roman" w:cs="Arial"/>
                <w:color w:val="000000" w:themeColor="text1"/>
                <w:lang w:eastAsia="pt-BR"/>
              </w:rPr>
              <w:t xml:space="preserve"> e colocar ao lado da mãe, mas</w:t>
            </w:r>
            <w:r w:rsidRPr="001166FB">
              <w:rPr>
                <w:rFonts w:eastAsia="Times New Roman" w:cs="Arial"/>
                <w:color w:val="000000" w:themeColor="text1"/>
                <w:lang w:eastAsia="pt-BR"/>
              </w:rPr>
              <w:t xml:space="preserve"> NÃO PROCEDER PELE A PELE neste momento em sala (pode ser feito após o banho na SRPA)</w:t>
            </w:r>
          </w:p>
        </w:tc>
      </w:tr>
      <w:tr w:rsidR="0068703C" w:rsidRPr="001166FB" w14:paraId="6C7C1AE4" w14:textId="77777777" w:rsidTr="00700BE0">
        <w:tc>
          <w:tcPr>
            <w:tcW w:w="1413" w:type="dxa"/>
          </w:tcPr>
          <w:p w14:paraId="4E936858" w14:textId="001F9E6A" w:rsidR="0068703C" w:rsidRDefault="0068703C" w:rsidP="00F635E6">
            <w:pPr>
              <w:ind w:right="-1"/>
              <w:jc w:val="center"/>
            </w:pPr>
            <w:r>
              <w:t>Pediatra ou Enfermeira</w:t>
            </w:r>
          </w:p>
        </w:tc>
        <w:tc>
          <w:tcPr>
            <w:tcW w:w="7647" w:type="dxa"/>
          </w:tcPr>
          <w:p w14:paraId="0816C479" w14:textId="073EDC73" w:rsidR="0068703C" w:rsidRPr="001166FB" w:rsidRDefault="0068703C" w:rsidP="001166FB">
            <w:pPr>
              <w:jc w:val="both"/>
              <w:rPr>
                <w:rFonts w:eastAsia="Times New Roman" w:cs="Arial"/>
                <w:color w:val="000000" w:themeColor="text1"/>
                <w:lang w:eastAsia="pt-BR"/>
              </w:rPr>
            </w:pPr>
            <w:r>
              <w:rPr>
                <w:rFonts w:eastAsia="Times New Roman" w:cs="Arial"/>
                <w:color w:val="000000" w:themeColor="text1"/>
                <w:lang w:eastAsia="pt-BR"/>
              </w:rPr>
              <w:t xml:space="preserve">Levar o RN imediatamente para o berçário e orientar que seja dado </w:t>
            </w:r>
            <w:r w:rsidR="001D2486">
              <w:rPr>
                <w:rFonts w:eastAsia="Times New Roman" w:cs="Arial"/>
                <w:color w:val="000000" w:themeColor="text1"/>
                <w:lang w:eastAsia="pt-BR"/>
              </w:rPr>
              <w:t>BANHO imediatamente sem atraso</w:t>
            </w:r>
          </w:p>
        </w:tc>
      </w:tr>
      <w:tr w:rsidR="0068703C" w:rsidRPr="0076607B" w14:paraId="725516D4" w14:textId="77777777" w:rsidTr="00921601">
        <w:tc>
          <w:tcPr>
            <w:tcW w:w="9060" w:type="dxa"/>
            <w:gridSpan w:val="2"/>
            <w:shd w:val="clear" w:color="auto" w:fill="E2EFD9" w:themeFill="accent6" w:themeFillTint="33"/>
          </w:tcPr>
          <w:p w14:paraId="1C61E32E" w14:textId="47AE49D9" w:rsidR="0068703C" w:rsidRPr="0076607B" w:rsidRDefault="0068703C" w:rsidP="0068703C">
            <w:pPr>
              <w:jc w:val="center"/>
              <w:rPr>
                <w:b/>
              </w:rPr>
            </w:pPr>
            <w:r w:rsidRPr="0076607B">
              <w:rPr>
                <w:b/>
              </w:rPr>
              <w:t>CUIDADOS COM O</w:t>
            </w:r>
            <w:r>
              <w:rPr>
                <w:b/>
              </w:rPr>
              <w:t xml:space="preserve"> RECÉM-NASCIDO NO BERÇÁRIO E ALOJAMENTO CONJUNTO</w:t>
            </w:r>
          </w:p>
        </w:tc>
      </w:tr>
      <w:tr w:rsidR="0068703C" w:rsidRPr="001166FB" w14:paraId="5924D81D" w14:textId="77777777" w:rsidTr="00700BE0">
        <w:tc>
          <w:tcPr>
            <w:tcW w:w="1413" w:type="dxa"/>
            <w:vMerge w:val="restart"/>
          </w:tcPr>
          <w:p w14:paraId="69733D05" w14:textId="375E2089" w:rsidR="0068703C" w:rsidRDefault="0068703C" w:rsidP="00F635E6">
            <w:pPr>
              <w:ind w:right="-1"/>
              <w:jc w:val="center"/>
            </w:pPr>
            <w:r>
              <w:t>Técnica do berçário</w:t>
            </w:r>
          </w:p>
        </w:tc>
        <w:tc>
          <w:tcPr>
            <w:tcW w:w="7647" w:type="dxa"/>
          </w:tcPr>
          <w:p w14:paraId="04F8D58B" w14:textId="627F25B3" w:rsidR="0068703C" w:rsidRPr="001166FB" w:rsidRDefault="0068703C" w:rsidP="0068703C">
            <w:pPr>
              <w:jc w:val="both"/>
              <w:rPr>
                <w:rFonts w:eastAsia="Times New Roman" w:cs="Arial"/>
                <w:color w:val="000000" w:themeColor="text1"/>
                <w:lang w:eastAsia="pt-BR"/>
              </w:rPr>
            </w:pPr>
            <w:r>
              <w:rPr>
                <w:rFonts w:eastAsia="Times New Roman" w:cs="Arial"/>
                <w:color w:val="000000" w:themeColor="text1"/>
                <w:lang w:eastAsia="pt-BR"/>
              </w:rPr>
              <w:t xml:space="preserve">Dar BANHO no RN imediatamente, preferencialmente </w:t>
            </w:r>
            <w:r w:rsidRPr="0068703C">
              <w:rPr>
                <w:rFonts w:eastAsia="Times New Roman" w:cs="Arial"/>
                <w:color w:val="000000" w:themeColor="text1"/>
                <w:lang w:eastAsia="pt-BR"/>
              </w:rPr>
              <w:t>com chuveirinho</w:t>
            </w:r>
            <w:r>
              <w:rPr>
                <w:rFonts w:eastAsia="Times New Roman" w:cs="Arial"/>
                <w:color w:val="000000" w:themeColor="text1"/>
                <w:lang w:eastAsia="pt-BR"/>
              </w:rPr>
              <w:t xml:space="preserve"> ou torneira (não </w:t>
            </w:r>
            <w:r w:rsidR="001D2486">
              <w:rPr>
                <w:rFonts w:eastAsia="Times New Roman" w:cs="Arial"/>
                <w:color w:val="000000" w:themeColor="text1"/>
                <w:lang w:eastAsia="pt-BR"/>
              </w:rPr>
              <w:t xml:space="preserve">usar </w:t>
            </w:r>
            <w:r>
              <w:rPr>
                <w:rFonts w:eastAsia="Times New Roman" w:cs="Arial"/>
                <w:color w:val="000000" w:themeColor="text1"/>
                <w:lang w:eastAsia="pt-BR"/>
              </w:rPr>
              <w:t>banheira) com água corrente e sabonete neutro</w:t>
            </w:r>
          </w:p>
        </w:tc>
      </w:tr>
      <w:tr w:rsidR="0068703C" w:rsidRPr="001166FB" w14:paraId="2C64CC8F" w14:textId="77777777" w:rsidTr="00700BE0">
        <w:tc>
          <w:tcPr>
            <w:tcW w:w="1413" w:type="dxa"/>
            <w:vMerge/>
          </w:tcPr>
          <w:p w14:paraId="21E2973A" w14:textId="77777777" w:rsidR="0068703C" w:rsidRDefault="0068703C" w:rsidP="00F635E6">
            <w:pPr>
              <w:ind w:right="-1"/>
              <w:jc w:val="center"/>
            </w:pPr>
          </w:p>
        </w:tc>
        <w:tc>
          <w:tcPr>
            <w:tcW w:w="7647" w:type="dxa"/>
          </w:tcPr>
          <w:p w14:paraId="0CD04146" w14:textId="538A351B" w:rsidR="0068703C" w:rsidRDefault="0068703C" w:rsidP="0068703C">
            <w:pPr>
              <w:jc w:val="both"/>
              <w:rPr>
                <w:rFonts w:eastAsia="Times New Roman" w:cs="Arial"/>
                <w:color w:val="000000" w:themeColor="text1"/>
                <w:lang w:eastAsia="pt-BR"/>
              </w:rPr>
            </w:pPr>
            <w:r>
              <w:rPr>
                <w:rFonts w:eastAsia="Times New Roman" w:cs="Arial"/>
                <w:color w:val="000000" w:themeColor="text1"/>
                <w:lang w:eastAsia="pt-BR"/>
              </w:rPr>
              <w:t>Limpar com compressa macia</w:t>
            </w:r>
            <w:r w:rsidR="001D2486">
              <w:rPr>
                <w:rFonts w:eastAsia="Times New Roman" w:cs="Arial"/>
                <w:color w:val="000000" w:themeColor="text1"/>
                <w:lang w:eastAsia="pt-BR"/>
              </w:rPr>
              <w:t xml:space="preserve"> e delicadamente</w:t>
            </w:r>
            <w:r>
              <w:rPr>
                <w:rFonts w:eastAsia="Times New Roman" w:cs="Arial"/>
                <w:color w:val="000000" w:themeColor="text1"/>
                <w:lang w:eastAsia="pt-BR"/>
              </w:rPr>
              <w:t xml:space="preserve"> todas as secreções e sangue visíveis na pele do RN</w:t>
            </w:r>
          </w:p>
        </w:tc>
      </w:tr>
      <w:tr w:rsidR="00DC33A7" w:rsidRPr="001166FB" w14:paraId="522AB6E8" w14:textId="77777777" w:rsidTr="00DC33A7">
        <w:trPr>
          <w:trHeight w:val="508"/>
        </w:trPr>
        <w:tc>
          <w:tcPr>
            <w:tcW w:w="1413" w:type="dxa"/>
            <w:vMerge w:val="restart"/>
          </w:tcPr>
          <w:p w14:paraId="4F51C1B3" w14:textId="77777777" w:rsidR="00DC33A7" w:rsidRDefault="00DC33A7" w:rsidP="00F635E6">
            <w:pPr>
              <w:ind w:right="-1"/>
              <w:jc w:val="center"/>
            </w:pPr>
          </w:p>
          <w:p w14:paraId="1861E613" w14:textId="77777777" w:rsidR="00DC33A7" w:rsidRDefault="00DC33A7" w:rsidP="00F635E6">
            <w:pPr>
              <w:ind w:right="-1"/>
              <w:jc w:val="center"/>
            </w:pPr>
          </w:p>
          <w:p w14:paraId="4B563719" w14:textId="7538A013" w:rsidR="00DC33A7" w:rsidRDefault="00DC33A7" w:rsidP="00F635E6">
            <w:pPr>
              <w:ind w:right="-1"/>
              <w:jc w:val="center"/>
            </w:pPr>
            <w:r>
              <w:t>Pediatra</w:t>
            </w:r>
          </w:p>
          <w:p w14:paraId="219D3864" w14:textId="33643860" w:rsidR="00DC33A7" w:rsidRDefault="00DC33A7" w:rsidP="00661AFC">
            <w:pPr>
              <w:ind w:right="-1"/>
              <w:jc w:val="center"/>
            </w:pPr>
          </w:p>
        </w:tc>
        <w:tc>
          <w:tcPr>
            <w:tcW w:w="7647" w:type="dxa"/>
          </w:tcPr>
          <w:p w14:paraId="27891D03" w14:textId="52E909C5" w:rsidR="00DC33A7" w:rsidRDefault="00DC33A7" w:rsidP="0068703C">
            <w:pPr>
              <w:jc w:val="both"/>
              <w:rPr>
                <w:rFonts w:eastAsia="Times New Roman" w:cs="Arial"/>
                <w:color w:val="000000" w:themeColor="text1"/>
                <w:lang w:eastAsia="pt-BR"/>
              </w:rPr>
            </w:pPr>
            <w:r w:rsidRPr="00661AFC">
              <w:rPr>
                <w:rFonts w:eastAsia="Times New Roman" w:cs="Arial"/>
                <w:color w:val="000000" w:themeColor="text1"/>
                <w:lang w:eastAsia="pt-BR"/>
              </w:rPr>
              <w:t>Fazer a prescrição do RN com dieta a base de fórmula adequada ao RN (não poderá prescrever aleitamento materno)</w:t>
            </w:r>
          </w:p>
        </w:tc>
      </w:tr>
      <w:tr w:rsidR="00FE08E4" w:rsidRPr="001166FB" w14:paraId="2416E823" w14:textId="77777777" w:rsidTr="00DC33A7">
        <w:trPr>
          <w:trHeight w:val="508"/>
        </w:trPr>
        <w:tc>
          <w:tcPr>
            <w:tcW w:w="1413" w:type="dxa"/>
            <w:vMerge/>
          </w:tcPr>
          <w:p w14:paraId="64B081D0" w14:textId="77777777" w:rsidR="00FE08E4" w:rsidRDefault="00FE08E4" w:rsidP="00F635E6">
            <w:pPr>
              <w:ind w:right="-1"/>
              <w:jc w:val="center"/>
            </w:pPr>
          </w:p>
        </w:tc>
        <w:tc>
          <w:tcPr>
            <w:tcW w:w="7647" w:type="dxa"/>
          </w:tcPr>
          <w:p w14:paraId="6270FFEC" w14:textId="0989474D" w:rsidR="00FE08E4" w:rsidRPr="00661AFC" w:rsidRDefault="00FE08E4" w:rsidP="0068703C">
            <w:pPr>
              <w:jc w:val="both"/>
              <w:rPr>
                <w:rFonts w:eastAsia="Times New Roman" w:cs="Arial"/>
                <w:color w:val="000000" w:themeColor="text1"/>
                <w:lang w:eastAsia="pt-BR"/>
              </w:rPr>
            </w:pPr>
            <w:r>
              <w:rPr>
                <w:rFonts w:eastAsia="Times New Roman" w:cs="Arial"/>
                <w:color w:val="000000" w:themeColor="text1"/>
                <w:lang w:eastAsia="pt-BR"/>
              </w:rPr>
              <w:t>Manter indicação das vacinas normalmente, se empenhando para administração da vacina de Hepatite B nas primeiras horas de vida</w:t>
            </w:r>
          </w:p>
        </w:tc>
      </w:tr>
      <w:tr w:rsidR="00DC33A7" w:rsidRPr="001166FB" w14:paraId="5F1A3B23" w14:textId="77777777" w:rsidTr="00700BE0">
        <w:tc>
          <w:tcPr>
            <w:tcW w:w="1413" w:type="dxa"/>
            <w:vMerge/>
          </w:tcPr>
          <w:p w14:paraId="43E25B36" w14:textId="77777777" w:rsidR="00DC33A7" w:rsidRDefault="00DC33A7" w:rsidP="00661AFC">
            <w:pPr>
              <w:ind w:right="-1"/>
              <w:jc w:val="center"/>
            </w:pPr>
          </w:p>
        </w:tc>
        <w:tc>
          <w:tcPr>
            <w:tcW w:w="7647" w:type="dxa"/>
          </w:tcPr>
          <w:p w14:paraId="310EA434" w14:textId="77777777" w:rsidR="00DC33A7" w:rsidRDefault="00DC33A7" w:rsidP="001D2486">
            <w:pPr>
              <w:jc w:val="both"/>
              <w:rPr>
                <w:rFonts w:eastAsia="Times New Roman" w:cs="Arial"/>
                <w:color w:val="000000" w:themeColor="text1"/>
                <w:lang w:eastAsia="pt-BR"/>
              </w:rPr>
            </w:pPr>
            <w:r>
              <w:rPr>
                <w:rFonts w:eastAsia="Times New Roman" w:cs="Arial"/>
                <w:color w:val="000000" w:themeColor="text1"/>
                <w:lang w:eastAsia="pt-BR"/>
              </w:rPr>
              <w:t>Solicitar exames no sistema imediatamente e solicitar coleta de urgência:</w:t>
            </w:r>
          </w:p>
          <w:p w14:paraId="19BE1E5C" w14:textId="0C22BA6E" w:rsidR="00DC33A7" w:rsidRDefault="00DC33A7" w:rsidP="00661AFC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eastAsia="Times New Roman" w:cs="Arial"/>
                <w:color w:val="000000" w:themeColor="text1"/>
                <w:lang w:eastAsia="pt-BR"/>
              </w:rPr>
            </w:pPr>
            <w:r w:rsidRPr="00661AFC">
              <w:rPr>
                <w:rFonts w:eastAsia="Times New Roman" w:cs="Arial"/>
                <w:b/>
                <w:color w:val="000000" w:themeColor="text1"/>
                <w:lang w:eastAsia="pt-BR"/>
              </w:rPr>
              <w:t xml:space="preserve">HIV CARGA VIRAL </w:t>
            </w:r>
            <w:proofErr w:type="gramStart"/>
            <w:r w:rsidRPr="00661AFC">
              <w:rPr>
                <w:rFonts w:eastAsia="Times New Roman" w:cs="Arial"/>
                <w:b/>
                <w:color w:val="000000" w:themeColor="text1"/>
                <w:lang w:eastAsia="pt-BR"/>
              </w:rPr>
              <w:t>( QUANTITATIVO</w:t>
            </w:r>
            <w:proofErr w:type="gramEnd"/>
            <w:r w:rsidRPr="00661AFC">
              <w:rPr>
                <w:rFonts w:eastAsia="Times New Roman" w:cs="Arial"/>
                <w:b/>
                <w:color w:val="000000" w:themeColor="text1"/>
                <w:lang w:eastAsia="pt-BR"/>
              </w:rPr>
              <w:t xml:space="preserve"> POR PCR )</w:t>
            </w:r>
            <w:r w:rsidRPr="001D2486">
              <w:rPr>
                <w:rFonts w:eastAsia="Times New Roman" w:cs="Arial"/>
                <w:b/>
                <w:color w:val="000000" w:themeColor="text1"/>
                <w:lang w:eastAsia="pt-BR"/>
              </w:rPr>
              <w:t>:</w:t>
            </w:r>
            <w:r>
              <w:rPr>
                <w:rFonts w:eastAsia="Times New Roman" w:cs="Arial"/>
                <w:color w:val="000000" w:themeColor="text1"/>
                <w:lang w:eastAsia="pt-BR"/>
              </w:rPr>
              <w:t xml:space="preserve"> coleta de sangue periférico, preferencialmente antes de iniciar a TARV no RN (não atrasar a TARV caso haja dificuldade para coleta)</w:t>
            </w:r>
          </w:p>
          <w:p w14:paraId="36B22C9F" w14:textId="77777777" w:rsidR="00DC33A7" w:rsidRDefault="00DC33A7" w:rsidP="001D2486">
            <w:pPr>
              <w:pStyle w:val="PargrafodaLista"/>
              <w:spacing w:after="0" w:line="240" w:lineRule="auto"/>
              <w:jc w:val="both"/>
              <w:rPr>
                <w:rFonts w:eastAsia="Times New Roman" w:cs="Arial"/>
                <w:i/>
                <w:color w:val="000000" w:themeColor="text1"/>
                <w:lang w:eastAsia="pt-BR"/>
              </w:rPr>
            </w:pPr>
            <w:r w:rsidRPr="001D2486">
              <w:rPr>
                <w:rFonts w:eastAsia="Times New Roman" w:cs="Arial"/>
                <w:i/>
                <w:color w:val="000000" w:themeColor="text1"/>
                <w:lang w:eastAsia="pt-BR"/>
              </w:rPr>
              <w:t>Obs.: se RN menor que 2.500 g pode-se realizar o teste qualitativo DNA pró-viral</w:t>
            </w:r>
          </w:p>
          <w:p w14:paraId="5DD21270" w14:textId="036D4107" w:rsidR="00DC33A7" w:rsidRPr="001D2486" w:rsidRDefault="00DC33A7" w:rsidP="001D2486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eastAsia="Times New Roman" w:cs="Arial"/>
                <w:i/>
                <w:color w:val="000000" w:themeColor="text1"/>
                <w:lang w:eastAsia="pt-BR"/>
              </w:rPr>
            </w:pPr>
            <w:r>
              <w:rPr>
                <w:rFonts w:eastAsia="Times New Roman" w:cs="Arial"/>
                <w:color w:val="000000" w:themeColor="text1"/>
                <w:lang w:eastAsia="pt-BR"/>
              </w:rPr>
              <w:lastRenderedPageBreak/>
              <w:t xml:space="preserve">Exames de triagem para uso de TARV (medicamentos usados na gestante já podem ter causado lesão no RN): hemograma, TGO, TGP, LDH, </w:t>
            </w:r>
            <w:proofErr w:type="spellStart"/>
            <w:r>
              <w:rPr>
                <w:rFonts w:eastAsia="Times New Roman" w:cs="Arial"/>
                <w:color w:val="000000" w:themeColor="text1"/>
                <w:lang w:eastAsia="pt-BR"/>
              </w:rPr>
              <w:t>Uréia</w:t>
            </w:r>
            <w:proofErr w:type="spellEnd"/>
            <w:r>
              <w:rPr>
                <w:rFonts w:eastAsia="Times New Roman" w:cs="Arial"/>
                <w:color w:val="000000" w:themeColor="text1"/>
                <w:lang w:eastAsia="pt-BR"/>
              </w:rPr>
              <w:t>, Creatinina e Bilirrubinas</w:t>
            </w:r>
          </w:p>
        </w:tc>
      </w:tr>
      <w:tr w:rsidR="00DC33A7" w:rsidRPr="001166FB" w14:paraId="642651DF" w14:textId="77777777" w:rsidTr="00661AFC">
        <w:trPr>
          <w:trHeight w:val="5270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14:paraId="7F89BF78" w14:textId="77777777" w:rsidR="00DC33A7" w:rsidRDefault="00DC33A7" w:rsidP="00976735">
            <w:pPr>
              <w:ind w:right="-1"/>
              <w:jc w:val="center"/>
            </w:pPr>
          </w:p>
        </w:tc>
        <w:tc>
          <w:tcPr>
            <w:tcW w:w="7647" w:type="dxa"/>
          </w:tcPr>
          <w:p w14:paraId="31437B5D" w14:textId="77777777" w:rsidR="00DC33A7" w:rsidRDefault="00DC33A7" w:rsidP="00F635E6">
            <w:pPr>
              <w:jc w:val="both"/>
            </w:pPr>
            <w:r>
              <w:t>Classificar o RN como de ALTO ou BAIXO risco de exposição, de acordo com os critérios presentes na tabela: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9"/>
              <w:gridCol w:w="6369"/>
            </w:tblGrid>
            <w:tr w:rsidR="00DC33A7" w14:paraId="77E43589" w14:textId="77777777" w:rsidTr="00661AFC">
              <w:trPr>
                <w:trHeight w:val="269"/>
              </w:trPr>
              <w:tc>
                <w:tcPr>
                  <w:tcW w:w="919" w:type="dxa"/>
                  <w:vMerge w:val="restart"/>
                  <w:shd w:val="clear" w:color="auto" w:fill="FBE4D5" w:themeFill="accent2" w:themeFillTint="33"/>
                  <w:vAlign w:val="center"/>
                </w:tcPr>
                <w:p w14:paraId="04E07914" w14:textId="77777777" w:rsidR="00DC33A7" w:rsidRDefault="00DC33A7" w:rsidP="00F635E6">
                  <w:pPr>
                    <w:jc w:val="center"/>
                    <w:rPr>
                      <w:rFonts w:ascii="Calibri" w:eastAsia="Calibri" w:hAnsi="Calibri" w:cs="Times New Roman"/>
                      <w:b/>
                      <w:szCs w:val="24"/>
                    </w:rPr>
                  </w:pPr>
                </w:p>
                <w:p w14:paraId="3291A306" w14:textId="77777777" w:rsidR="00DC33A7" w:rsidRDefault="00DC33A7" w:rsidP="00F635E6">
                  <w:pPr>
                    <w:jc w:val="center"/>
                    <w:rPr>
                      <w:rFonts w:ascii="Calibri" w:eastAsia="Calibri" w:hAnsi="Calibri" w:cs="Times New Roman"/>
                      <w:b/>
                      <w:szCs w:val="24"/>
                    </w:rPr>
                  </w:pPr>
                </w:p>
                <w:p w14:paraId="1827DDD8" w14:textId="77777777" w:rsidR="00DC33A7" w:rsidRDefault="00DC33A7" w:rsidP="00F635E6">
                  <w:pPr>
                    <w:jc w:val="center"/>
                    <w:rPr>
                      <w:rFonts w:ascii="Calibri" w:eastAsia="Calibri" w:hAnsi="Calibri" w:cs="Times New Roman"/>
                      <w:b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Cs w:val="24"/>
                    </w:rPr>
                    <w:t>ALTO RISCO</w:t>
                  </w:r>
                </w:p>
              </w:tc>
              <w:tc>
                <w:tcPr>
                  <w:tcW w:w="6369" w:type="dxa"/>
                </w:tcPr>
                <w:p w14:paraId="4C7677F1" w14:textId="77777777" w:rsidR="00DC33A7" w:rsidRDefault="00DC33A7" w:rsidP="00F635E6">
                  <w:pPr>
                    <w:jc w:val="both"/>
                    <w:rPr>
                      <w:rFonts w:ascii="Calibri" w:eastAsia="Calibri" w:hAnsi="Calibri" w:cs="Times New Roman"/>
                      <w:b/>
                      <w:szCs w:val="24"/>
                    </w:rPr>
                  </w:pPr>
                  <w:r>
                    <w:t xml:space="preserve">Mães sem pré-natal OU; </w:t>
                  </w:r>
                </w:p>
              </w:tc>
            </w:tr>
            <w:tr w:rsidR="00DC33A7" w14:paraId="37F18012" w14:textId="77777777" w:rsidTr="00661AFC">
              <w:trPr>
                <w:trHeight w:val="278"/>
              </w:trPr>
              <w:tc>
                <w:tcPr>
                  <w:tcW w:w="919" w:type="dxa"/>
                  <w:vMerge/>
                  <w:shd w:val="clear" w:color="auto" w:fill="FBE4D5" w:themeFill="accent2" w:themeFillTint="33"/>
                </w:tcPr>
                <w:p w14:paraId="08E6B292" w14:textId="77777777" w:rsidR="00DC33A7" w:rsidRDefault="00DC33A7" w:rsidP="00F635E6">
                  <w:pPr>
                    <w:rPr>
                      <w:rFonts w:ascii="Calibri" w:eastAsia="Calibri" w:hAnsi="Calibri" w:cs="Times New Roman"/>
                      <w:b/>
                      <w:szCs w:val="24"/>
                    </w:rPr>
                  </w:pPr>
                </w:p>
              </w:tc>
              <w:tc>
                <w:tcPr>
                  <w:tcW w:w="6369" w:type="dxa"/>
                </w:tcPr>
                <w:p w14:paraId="155D50CD" w14:textId="77777777" w:rsidR="00DC33A7" w:rsidRDefault="00DC33A7" w:rsidP="00F635E6">
                  <w:pPr>
                    <w:jc w:val="both"/>
                    <w:rPr>
                      <w:rFonts w:ascii="Calibri" w:eastAsia="Calibri" w:hAnsi="Calibri" w:cs="Times New Roman"/>
                      <w:b/>
                      <w:szCs w:val="24"/>
                    </w:rPr>
                  </w:pPr>
                  <w:r>
                    <w:t>Mães sem TARV durante a gestação OU</w:t>
                  </w:r>
                </w:p>
              </w:tc>
            </w:tr>
            <w:tr w:rsidR="00DC33A7" w14:paraId="5968BA7F" w14:textId="77777777" w:rsidTr="00661AFC">
              <w:trPr>
                <w:trHeight w:val="548"/>
              </w:trPr>
              <w:tc>
                <w:tcPr>
                  <w:tcW w:w="919" w:type="dxa"/>
                  <w:vMerge/>
                  <w:shd w:val="clear" w:color="auto" w:fill="FBE4D5" w:themeFill="accent2" w:themeFillTint="33"/>
                </w:tcPr>
                <w:p w14:paraId="46CB03D6" w14:textId="77777777" w:rsidR="00DC33A7" w:rsidRDefault="00DC33A7" w:rsidP="00F635E6">
                  <w:pPr>
                    <w:rPr>
                      <w:rFonts w:ascii="Calibri" w:eastAsia="Calibri" w:hAnsi="Calibri" w:cs="Times New Roman"/>
                      <w:b/>
                      <w:szCs w:val="24"/>
                    </w:rPr>
                  </w:pPr>
                </w:p>
              </w:tc>
              <w:tc>
                <w:tcPr>
                  <w:tcW w:w="6369" w:type="dxa"/>
                </w:tcPr>
                <w:p w14:paraId="755F05A6" w14:textId="77777777" w:rsidR="00DC33A7" w:rsidRDefault="00DC33A7" w:rsidP="00F635E6">
                  <w:pPr>
                    <w:jc w:val="both"/>
                    <w:rPr>
                      <w:rFonts w:ascii="Calibri" w:eastAsia="Calibri" w:hAnsi="Calibri" w:cs="Times New Roman"/>
                      <w:b/>
                      <w:szCs w:val="24"/>
                    </w:rPr>
                  </w:pPr>
                  <w:r>
                    <w:t>Mães com indicação para profilaxia no momento do parto e que não a receberam OU;</w:t>
                  </w:r>
                </w:p>
              </w:tc>
            </w:tr>
            <w:tr w:rsidR="00DC33A7" w14:paraId="4018455D" w14:textId="77777777" w:rsidTr="00661AFC">
              <w:trPr>
                <w:trHeight w:val="278"/>
              </w:trPr>
              <w:tc>
                <w:tcPr>
                  <w:tcW w:w="919" w:type="dxa"/>
                  <w:vMerge/>
                  <w:shd w:val="clear" w:color="auto" w:fill="FBE4D5" w:themeFill="accent2" w:themeFillTint="33"/>
                </w:tcPr>
                <w:p w14:paraId="21C78A75" w14:textId="77777777" w:rsidR="00DC33A7" w:rsidRDefault="00DC33A7" w:rsidP="00F635E6">
                  <w:pPr>
                    <w:rPr>
                      <w:rFonts w:ascii="Calibri" w:eastAsia="Calibri" w:hAnsi="Calibri" w:cs="Times New Roman"/>
                      <w:b/>
                      <w:szCs w:val="24"/>
                    </w:rPr>
                  </w:pPr>
                </w:p>
              </w:tc>
              <w:tc>
                <w:tcPr>
                  <w:tcW w:w="6369" w:type="dxa"/>
                </w:tcPr>
                <w:p w14:paraId="7F1768B1" w14:textId="77777777" w:rsidR="00DC33A7" w:rsidRDefault="00DC33A7" w:rsidP="00F635E6">
                  <w:pPr>
                    <w:jc w:val="both"/>
                    <w:rPr>
                      <w:rFonts w:ascii="Calibri" w:eastAsia="Calibri" w:hAnsi="Calibri" w:cs="Times New Roman"/>
                      <w:b/>
                      <w:szCs w:val="24"/>
                    </w:rPr>
                  </w:pPr>
                  <w:r>
                    <w:t>Mães com início de TARV após 2ª metade da gestação OU;</w:t>
                  </w:r>
                </w:p>
              </w:tc>
            </w:tr>
            <w:tr w:rsidR="00DC33A7" w14:paraId="3036BD46" w14:textId="77777777" w:rsidTr="00661AFC">
              <w:trPr>
                <w:trHeight w:val="548"/>
              </w:trPr>
              <w:tc>
                <w:tcPr>
                  <w:tcW w:w="919" w:type="dxa"/>
                  <w:vMerge/>
                  <w:shd w:val="clear" w:color="auto" w:fill="FBE4D5" w:themeFill="accent2" w:themeFillTint="33"/>
                </w:tcPr>
                <w:p w14:paraId="7E29CC62" w14:textId="77777777" w:rsidR="00DC33A7" w:rsidRDefault="00DC33A7" w:rsidP="00F635E6">
                  <w:pPr>
                    <w:rPr>
                      <w:rFonts w:ascii="Calibri" w:eastAsia="Calibri" w:hAnsi="Calibri" w:cs="Times New Roman"/>
                      <w:b/>
                      <w:szCs w:val="24"/>
                    </w:rPr>
                  </w:pPr>
                </w:p>
              </w:tc>
              <w:tc>
                <w:tcPr>
                  <w:tcW w:w="6369" w:type="dxa"/>
                </w:tcPr>
                <w:p w14:paraId="2492D65F" w14:textId="77777777" w:rsidR="00DC33A7" w:rsidRDefault="00DC33A7" w:rsidP="00F635E6">
                  <w:pPr>
                    <w:jc w:val="both"/>
                    <w:rPr>
                      <w:rFonts w:ascii="Calibri" w:eastAsia="Calibri" w:hAnsi="Calibri" w:cs="Times New Roman"/>
                      <w:b/>
                      <w:szCs w:val="24"/>
                    </w:rPr>
                  </w:pPr>
                  <w:r>
                    <w:t>Mães com infecção aguda pelo HIV durante a gestação ou aleitamento OU;</w:t>
                  </w:r>
                </w:p>
              </w:tc>
            </w:tr>
            <w:tr w:rsidR="00DC33A7" w14:paraId="638332E7" w14:textId="77777777" w:rsidTr="00661AFC">
              <w:trPr>
                <w:trHeight w:val="548"/>
              </w:trPr>
              <w:tc>
                <w:tcPr>
                  <w:tcW w:w="919" w:type="dxa"/>
                  <w:vMerge/>
                  <w:shd w:val="clear" w:color="auto" w:fill="FBE4D5" w:themeFill="accent2" w:themeFillTint="33"/>
                </w:tcPr>
                <w:p w14:paraId="3F07FA33" w14:textId="77777777" w:rsidR="00DC33A7" w:rsidRDefault="00DC33A7" w:rsidP="00F635E6">
                  <w:pPr>
                    <w:rPr>
                      <w:rFonts w:ascii="Calibri" w:eastAsia="Calibri" w:hAnsi="Calibri" w:cs="Times New Roman"/>
                      <w:b/>
                      <w:szCs w:val="24"/>
                    </w:rPr>
                  </w:pPr>
                </w:p>
              </w:tc>
              <w:tc>
                <w:tcPr>
                  <w:tcW w:w="6369" w:type="dxa"/>
                </w:tcPr>
                <w:p w14:paraId="30165337" w14:textId="77777777" w:rsidR="00DC33A7" w:rsidRDefault="00DC33A7" w:rsidP="00F635E6">
                  <w:pPr>
                    <w:jc w:val="both"/>
                    <w:rPr>
                      <w:rFonts w:ascii="Calibri" w:eastAsia="Calibri" w:hAnsi="Calibri" w:cs="Times New Roman"/>
                      <w:b/>
                      <w:szCs w:val="24"/>
                    </w:rPr>
                  </w:pPr>
                  <w:r>
                    <w:t xml:space="preserve">Mães com CV-HIV detectável no 3º trimestre, recebendo ou não TARV OU; </w:t>
                  </w:r>
                </w:p>
              </w:tc>
            </w:tr>
            <w:tr w:rsidR="00DC33A7" w14:paraId="6381B576" w14:textId="77777777" w:rsidTr="00661AFC">
              <w:trPr>
                <w:trHeight w:val="278"/>
              </w:trPr>
              <w:tc>
                <w:tcPr>
                  <w:tcW w:w="919" w:type="dxa"/>
                  <w:vMerge/>
                  <w:shd w:val="clear" w:color="auto" w:fill="FBE4D5" w:themeFill="accent2" w:themeFillTint="33"/>
                </w:tcPr>
                <w:p w14:paraId="3B44C486" w14:textId="77777777" w:rsidR="00DC33A7" w:rsidRDefault="00DC33A7" w:rsidP="00F635E6">
                  <w:pPr>
                    <w:rPr>
                      <w:rFonts w:ascii="Calibri" w:eastAsia="Calibri" w:hAnsi="Calibri" w:cs="Times New Roman"/>
                      <w:b/>
                      <w:szCs w:val="24"/>
                    </w:rPr>
                  </w:pPr>
                </w:p>
              </w:tc>
              <w:tc>
                <w:tcPr>
                  <w:tcW w:w="6369" w:type="dxa"/>
                </w:tcPr>
                <w:p w14:paraId="58342524" w14:textId="77777777" w:rsidR="00DC33A7" w:rsidRDefault="00DC33A7" w:rsidP="00F635E6">
                  <w:pPr>
                    <w:jc w:val="both"/>
                    <w:rPr>
                      <w:rFonts w:ascii="Calibri" w:eastAsia="Calibri" w:hAnsi="Calibri" w:cs="Times New Roman"/>
                      <w:b/>
                      <w:szCs w:val="24"/>
                    </w:rPr>
                  </w:pPr>
                  <w:r>
                    <w:t>Mães sem CV-HIV conhecida OU;</w:t>
                  </w:r>
                </w:p>
              </w:tc>
            </w:tr>
            <w:tr w:rsidR="00DC33A7" w14:paraId="0FE57233" w14:textId="77777777" w:rsidTr="00661AFC">
              <w:trPr>
                <w:trHeight w:val="548"/>
              </w:trPr>
              <w:tc>
                <w:tcPr>
                  <w:tcW w:w="919" w:type="dxa"/>
                  <w:vMerge/>
                  <w:shd w:val="clear" w:color="auto" w:fill="FBE4D5" w:themeFill="accent2" w:themeFillTint="33"/>
                </w:tcPr>
                <w:p w14:paraId="021B527A" w14:textId="77777777" w:rsidR="00DC33A7" w:rsidRDefault="00DC33A7" w:rsidP="00F635E6">
                  <w:pPr>
                    <w:rPr>
                      <w:rFonts w:ascii="Calibri" w:eastAsia="Calibri" w:hAnsi="Calibri" w:cs="Times New Roman"/>
                      <w:b/>
                      <w:szCs w:val="24"/>
                    </w:rPr>
                  </w:pPr>
                </w:p>
              </w:tc>
              <w:tc>
                <w:tcPr>
                  <w:tcW w:w="6369" w:type="dxa"/>
                </w:tcPr>
                <w:p w14:paraId="6D37C74B" w14:textId="77777777" w:rsidR="00DC33A7" w:rsidRDefault="00DC33A7" w:rsidP="00F635E6">
                  <w:pPr>
                    <w:jc w:val="both"/>
                    <w:rPr>
                      <w:rFonts w:ascii="Calibri" w:eastAsia="Calibri" w:hAnsi="Calibri" w:cs="Times New Roman"/>
                      <w:b/>
                      <w:szCs w:val="24"/>
                    </w:rPr>
                  </w:pPr>
                  <w:r>
                    <w:t>Mães com Teste Rápido (TR) positivo para o HIV no momento do parto (sem diagnóstico e/ou seguimento prévio).</w:t>
                  </w:r>
                </w:p>
              </w:tc>
            </w:tr>
            <w:tr w:rsidR="00DC33A7" w14:paraId="2C3A17F3" w14:textId="77777777" w:rsidTr="00661AFC">
              <w:trPr>
                <w:trHeight w:val="807"/>
              </w:trPr>
              <w:tc>
                <w:tcPr>
                  <w:tcW w:w="919" w:type="dxa"/>
                  <w:shd w:val="clear" w:color="auto" w:fill="E2EFD9" w:themeFill="accent6" w:themeFillTint="33"/>
                </w:tcPr>
                <w:p w14:paraId="705AD2EF" w14:textId="77777777" w:rsidR="00DC33A7" w:rsidRDefault="00DC33A7" w:rsidP="00F635E6">
                  <w:pPr>
                    <w:rPr>
                      <w:rFonts w:ascii="Calibri" w:eastAsia="Calibri" w:hAnsi="Calibri" w:cs="Times New Roman"/>
                      <w:b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Cs w:val="24"/>
                    </w:rPr>
                    <w:t>BAIXO RISCO</w:t>
                  </w:r>
                </w:p>
              </w:tc>
              <w:tc>
                <w:tcPr>
                  <w:tcW w:w="6369" w:type="dxa"/>
                </w:tcPr>
                <w:p w14:paraId="675B14CE" w14:textId="77777777" w:rsidR="00DC33A7" w:rsidRDefault="00DC33A7" w:rsidP="00F635E6">
                  <w:pPr>
                    <w:jc w:val="both"/>
                    <w:rPr>
                      <w:rFonts w:ascii="Calibri" w:eastAsia="Calibri" w:hAnsi="Calibri" w:cs="Times New Roman"/>
                      <w:b/>
                      <w:szCs w:val="24"/>
                    </w:rPr>
                  </w:pPr>
                  <w:r>
                    <w:t xml:space="preserve">Uso de TARV desde primeira metade da gestação </w:t>
                  </w:r>
                  <w:r w:rsidRPr="00AB12BA">
                    <w:rPr>
                      <w:b/>
                      <w:bCs/>
                    </w:rPr>
                    <w:t>E</w:t>
                  </w:r>
                  <w:r>
                    <w:t xml:space="preserve"> com Carga Viral (CV) do HIV indetectável a partir da 28ª semana (3° trimestre) </w:t>
                  </w:r>
                  <w:r w:rsidRPr="00AB12BA">
                    <w:rPr>
                      <w:b/>
                      <w:bCs/>
                    </w:rPr>
                    <w:t>E</w:t>
                  </w:r>
                  <w:r>
                    <w:t xml:space="preserve"> sem falha na adesão à TARV</w:t>
                  </w:r>
                </w:p>
              </w:tc>
            </w:tr>
          </w:tbl>
          <w:p w14:paraId="62835A26" w14:textId="4DC04560" w:rsidR="00DC33A7" w:rsidRPr="0068703C" w:rsidRDefault="00DC33A7" w:rsidP="00F635E6">
            <w:pPr>
              <w:jc w:val="both"/>
              <w:rPr>
                <w:rFonts w:eastAsia="Times New Roman" w:cs="Arial"/>
                <w:color w:val="000000" w:themeColor="text1"/>
                <w:lang w:eastAsia="pt-BR"/>
              </w:rPr>
            </w:pPr>
          </w:p>
        </w:tc>
      </w:tr>
      <w:tr w:rsidR="001D2486" w:rsidRPr="00D25133" w14:paraId="5F6FBCC7" w14:textId="77777777" w:rsidTr="00700BE0">
        <w:tc>
          <w:tcPr>
            <w:tcW w:w="1413" w:type="dxa"/>
            <w:vMerge w:val="restart"/>
          </w:tcPr>
          <w:p w14:paraId="1EA1FEF0" w14:textId="09C3FAD7" w:rsidR="001D2486" w:rsidRDefault="00661AFC" w:rsidP="00F635E6">
            <w:pPr>
              <w:ind w:right="-1"/>
              <w:jc w:val="center"/>
            </w:pPr>
            <w:r w:rsidRPr="00661AFC">
              <w:t>Médico Pediatra</w:t>
            </w:r>
          </w:p>
        </w:tc>
        <w:tc>
          <w:tcPr>
            <w:tcW w:w="7647" w:type="dxa"/>
          </w:tcPr>
          <w:p w14:paraId="5CD5F7AD" w14:textId="05307A2C" w:rsidR="001D2486" w:rsidRPr="00661AFC" w:rsidRDefault="001D2486" w:rsidP="00661AFC">
            <w:pPr>
              <w:ind w:right="-1"/>
              <w:jc w:val="both"/>
            </w:pPr>
            <w:r w:rsidRPr="008A233B">
              <w:t>Dependendo da classificação e idade gestacional, definir pela necessidade de profilaxia no RN e quais os medicamentos utilizar. Para eficácia da medida, a profilaxia deve ser iniciada em todas as crianças nascidas de mães com HIV, o</w:t>
            </w:r>
            <w:r w:rsidRPr="001D2486">
              <w:t xml:space="preserve"> mais precocemente possível após o nascimento, preferencialmente nas primeiras quatro (4) horas de vida</w:t>
            </w:r>
            <w:r w:rsidRPr="00300E39">
              <w:rPr>
                <w:color w:val="FF0000"/>
              </w:rPr>
              <w:t xml:space="preserve">. </w:t>
            </w:r>
            <w:r w:rsidRPr="008A233B">
              <w:t>A indicação da profilaxi</w:t>
            </w:r>
            <w:r>
              <w:t>a</w:t>
            </w:r>
            <w:r w:rsidRPr="008A233B">
              <w:t xml:space="preserve"> após 48 horas do nascimento deve ser av</w:t>
            </w:r>
            <w:r>
              <w:t>aliada de forma individualizada.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83"/>
              <w:gridCol w:w="1964"/>
              <w:gridCol w:w="851"/>
              <w:gridCol w:w="1134"/>
              <w:gridCol w:w="992"/>
              <w:gridCol w:w="992"/>
            </w:tblGrid>
            <w:tr w:rsidR="00661AFC" w:rsidRPr="00904F0C" w14:paraId="21E032DC" w14:textId="77777777" w:rsidTr="00661AFC">
              <w:trPr>
                <w:trHeight w:val="267"/>
              </w:trPr>
              <w:tc>
                <w:tcPr>
                  <w:tcW w:w="7116" w:type="dxa"/>
                  <w:gridSpan w:val="6"/>
                  <w:shd w:val="clear" w:color="auto" w:fill="D9D9D9" w:themeFill="background1" w:themeFillShade="D9"/>
                </w:tcPr>
                <w:p w14:paraId="14843C9E" w14:textId="77777777" w:rsidR="00661AFC" w:rsidRDefault="00661AFC" w:rsidP="00661AFC">
                  <w:pPr>
                    <w:ind w:right="-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MEDICAMENTOS INDICADOS EM CADA SITUAÇÃO A DEPENDER DA CLASSIFICAÇÃO DO RISCO E IDADE GESTACIONAL</w:t>
                  </w:r>
                </w:p>
                <w:p w14:paraId="779B74E3" w14:textId="558694A5" w:rsidR="00661AFC" w:rsidRPr="00661AFC" w:rsidRDefault="00661AFC" w:rsidP="00661AFC">
                  <w:pPr>
                    <w:ind w:right="-1"/>
                    <w:jc w:val="center"/>
                    <w:rPr>
                      <w:i/>
                    </w:rPr>
                  </w:pPr>
                  <w:r w:rsidRPr="00661AFC">
                    <w:rPr>
                      <w:i/>
                    </w:rPr>
                    <w:t xml:space="preserve">(Obs.: o tempo de tratamento das drogas é de 28 dias, exceto </w:t>
                  </w:r>
                  <w:proofErr w:type="spellStart"/>
                  <w:r w:rsidRPr="00661AFC">
                    <w:rPr>
                      <w:i/>
                    </w:rPr>
                    <w:t>nevirapina</w:t>
                  </w:r>
                  <w:proofErr w:type="spellEnd"/>
                  <w:r w:rsidRPr="00661AFC">
                    <w:rPr>
                      <w:i/>
                    </w:rPr>
                    <w:t xml:space="preserve"> que serão somente 14 dias)</w:t>
                  </w:r>
                </w:p>
              </w:tc>
            </w:tr>
            <w:tr w:rsidR="00661AFC" w:rsidRPr="00904F0C" w14:paraId="17297A6E" w14:textId="77777777" w:rsidTr="00661AFC">
              <w:trPr>
                <w:trHeight w:val="267"/>
              </w:trPr>
              <w:tc>
                <w:tcPr>
                  <w:tcW w:w="1183" w:type="dxa"/>
                </w:tcPr>
                <w:p w14:paraId="542A10AB" w14:textId="682719F6" w:rsidR="00661AFC" w:rsidRPr="00904F0C" w:rsidRDefault="00661AFC" w:rsidP="00661AFC">
                  <w:pPr>
                    <w:ind w:right="-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RISCO</w:t>
                  </w:r>
                </w:p>
              </w:tc>
              <w:tc>
                <w:tcPr>
                  <w:tcW w:w="1964" w:type="dxa"/>
                </w:tcPr>
                <w:p w14:paraId="6CCE48D5" w14:textId="5707CBE9" w:rsidR="00661AFC" w:rsidRPr="00904F0C" w:rsidRDefault="00661AFC" w:rsidP="00661AFC">
                  <w:pPr>
                    <w:ind w:right="-1"/>
                    <w:jc w:val="center"/>
                    <w:rPr>
                      <w:b/>
                    </w:rPr>
                  </w:pPr>
                  <w:r w:rsidRPr="00904F0C">
                    <w:rPr>
                      <w:b/>
                    </w:rPr>
                    <w:t>IG</w:t>
                  </w:r>
                </w:p>
              </w:tc>
              <w:tc>
                <w:tcPr>
                  <w:tcW w:w="851" w:type="dxa"/>
                </w:tcPr>
                <w:p w14:paraId="40CD15FB" w14:textId="61268FC5" w:rsidR="00661AFC" w:rsidRPr="00904F0C" w:rsidRDefault="00661AFC" w:rsidP="00661AFC">
                  <w:pPr>
                    <w:ind w:right="-1"/>
                    <w:jc w:val="center"/>
                    <w:rPr>
                      <w:b/>
                    </w:rPr>
                  </w:pPr>
                  <w:r w:rsidRPr="00904F0C">
                    <w:rPr>
                      <w:b/>
                    </w:rPr>
                    <w:t>AZT</w:t>
                  </w:r>
                </w:p>
              </w:tc>
              <w:tc>
                <w:tcPr>
                  <w:tcW w:w="1134" w:type="dxa"/>
                </w:tcPr>
                <w:p w14:paraId="16D108BD" w14:textId="1F666883" w:rsidR="00661AFC" w:rsidRPr="00904F0C" w:rsidRDefault="00661AFC" w:rsidP="00661AFC">
                  <w:pPr>
                    <w:ind w:right="-1"/>
                    <w:jc w:val="center"/>
                    <w:rPr>
                      <w:b/>
                    </w:rPr>
                  </w:pPr>
                  <w:r w:rsidRPr="00904F0C">
                    <w:rPr>
                      <w:b/>
                    </w:rPr>
                    <w:t>3TC</w:t>
                  </w:r>
                </w:p>
              </w:tc>
              <w:tc>
                <w:tcPr>
                  <w:tcW w:w="992" w:type="dxa"/>
                </w:tcPr>
                <w:p w14:paraId="6C490A3B" w14:textId="36C42B4E" w:rsidR="00661AFC" w:rsidRPr="00904F0C" w:rsidRDefault="00661AFC" w:rsidP="00661AFC">
                  <w:pPr>
                    <w:ind w:right="-1"/>
                    <w:jc w:val="center"/>
                    <w:rPr>
                      <w:b/>
                    </w:rPr>
                  </w:pPr>
                  <w:r w:rsidRPr="00904F0C">
                    <w:rPr>
                      <w:b/>
                    </w:rPr>
                    <w:t>RAL</w:t>
                  </w:r>
                </w:p>
              </w:tc>
              <w:tc>
                <w:tcPr>
                  <w:tcW w:w="992" w:type="dxa"/>
                </w:tcPr>
                <w:p w14:paraId="491A75E4" w14:textId="1EBE0E47" w:rsidR="00661AFC" w:rsidRPr="00904F0C" w:rsidRDefault="00661AFC" w:rsidP="00661AFC">
                  <w:pPr>
                    <w:ind w:right="-1"/>
                    <w:jc w:val="center"/>
                    <w:rPr>
                      <w:b/>
                    </w:rPr>
                  </w:pPr>
                  <w:r w:rsidRPr="00904F0C">
                    <w:rPr>
                      <w:b/>
                    </w:rPr>
                    <w:t>NVP</w:t>
                  </w:r>
                </w:p>
              </w:tc>
            </w:tr>
            <w:tr w:rsidR="00661AFC" w14:paraId="61CBC600" w14:textId="77777777" w:rsidTr="00661AFC">
              <w:trPr>
                <w:trHeight w:val="267"/>
              </w:trPr>
              <w:tc>
                <w:tcPr>
                  <w:tcW w:w="1183" w:type="dxa"/>
                  <w:shd w:val="clear" w:color="auto" w:fill="E2EFD9" w:themeFill="accent6" w:themeFillTint="33"/>
                </w:tcPr>
                <w:p w14:paraId="310BE848" w14:textId="7230BD07" w:rsidR="001D2486" w:rsidRDefault="00661AFC" w:rsidP="00661AFC">
                  <w:pPr>
                    <w:ind w:right="-1"/>
                    <w:jc w:val="center"/>
                  </w:pPr>
                  <w:r>
                    <w:t>BAIXO RISCO</w:t>
                  </w:r>
                </w:p>
              </w:tc>
              <w:tc>
                <w:tcPr>
                  <w:tcW w:w="1964" w:type="dxa"/>
                  <w:shd w:val="clear" w:color="auto" w:fill="E2EFD9" w:themeFill="accent6" w:themeFillTint="33"/>
                </w:tcPr>
                <w:p w14:paraId="30DADB23" w14:textId="77777777" w:rsidR="001D2486" w:rsidRDefault="001D2486" w:rsidP="00661AFC">
                  <w:pPr>
                    <w:ind w:right="-1"/>
                    <w:jc w:val="center"/>
                  </w:pPr>
                  <w:r>
                    <w:t>Qualquer IG</w:t>
                  </w:r>
                </w:p>
              </w:tc>
              <w:tc>
                <w:tcPr>
                  <w:tcW w:w="851" w:type="dxa"/>
                  <w:shd w:val="clear" w:color="auto" w:fill="E2EFD9" w:themeFill="accent6" w:themeFillTint="33"/>
                </w:tcPr>
                <w:p w14:paraId="5715A468" w14:textId="77777777" w:rsidR="001D2486" w:rsidRDefault="001D2486" w:rsidP="00661AFC">
                  <w:pPr>
                    <w:ind w:right="-1"/>
                    <w:jc w:val="center"/>
                  </w:pPr>
                  <w:r>
                    <w:t>X</w:t>
                  </w:r>
                </w:p>
              </w:tc>
              <w:tc>
                <w:tcPr>
                  <w:tcW w:w="1134" w:type="dxa"/>
                  <w:shd w:val="clear" w:color="auto" w:fill="E2EFD9" w:themeFill="accent6" w:themeFillTint="33"/>
                </w:tcPr>
                <w:p w14:paraId="745109B0" w14:textId="77777777" w:rsidR="001D2486" w:rsidRDefault="001D2486" w:rsidP="00661AFC">
                  <w:pPr>
                    <w:ind w:right="-1"/>
                    <w:jc w:val="center"/>
                  </w:pPr>
                  <w:r>
                    <w:t>Não usar</w:t>
                  </w:r>
                </w:p>
              </w:tc>
              <w:tc>
                <w:tcPr>
                  <w:tcW w:w="992" w:type="dxa"/>
                  <w:shd w:val="clear" w:color="auto" w:fill="E2EFD9" w:themeFill="accent6" w:themeFillTint="33"/>
                </w:tcPr>
                <w:p w14:paraId="63ED91F5" w14:textId="77777777" w:rsidR="001D2486" w:rsidRDefault="001D2486" w:rsidP="00661AFC">
                  <w:pPr>
                    <w:ind w:right="-1"/>
                    <w:jc w:val="center"/>
                  </w:pPr>
                  <w:r>
                    <w:t>Não usar</w:t>
                  </w:r>
                </w:p>
              </w:tc>
              <w:tc>
                <w:tcPr>
                  <w:tcW w:w="992" w:type="dxa"/>
                  <w:shd w:val="clear" w:color="auto" w:fill="E2EFD9" w:themeFill="accent6" w:themeFillTint="33"/>
                </w:tcPr>
                <w:p w14:paraId="2C0548EF" w14:textId="77777777" w:rsidR="001D2486" w:rsidRDefault="001D2486" w:rsidP="00661AFC">
                  <w:pPr>
                    <w:ind w:right="-1"/>
                    <w:jc w:val="center"/>
                  </w:pPr>
                  <w:r>
                    <w:t>Não usar</w:t>
                  </w:r>
                </w:p>
              </w:tc>
            </w:tr>
            <w:tr w:rsidR="001D2486" w:rsidRPr="0034266C" w14:paraId="26BFFD95" w14:textId="77777777" w:rsidTr="00661AFC">
              <w:trPr>
                <w:trHeight w:val="267"/>
              </w:trPr>
              <w:tc>
                <w:tcPr>
                  <w:tcW w:w="1183" w:type="dxa"/>
                  <w:vMerge w:val="restart"/>
                  <w:shd w:val="clear" w:color="auto" w:fill="FBE4D5" w:themeFill="accent2" w:themeFillTint="33"/>
                </w:tcPr>
                <w:p w14:paraId="6177CB49" w14:textId="77777777" w:rsidR="001D2486" w:rsidRDefault="001D2486" w:rsidP="00661AFC">
                  <w:pPr>
                    <w:ind w:right="-1"/>
                    <w:jc w:val="center"/>
                  </w:pPr>
                </w:p>
                <w:p w14:paraId="4BBE8ED4" w14:textId="646495D6" w:rsidR="001D2486" w:rsidRDefault="00661AFC" w:rsidP="00661AFC">
                  <w:pPr>
                    <w:ind w:right="-1"/>
                    <w:jc w:val="center"/>
                  </w:pPr>
                  <w:r>
                    <w:t>ALTO RISCO</w:t>
                  </w:r>
                </w:p>
              </w:tc>
              <w:tc>
                <w:tcPr>
                  <w:tcW w:w="1964" w:type="dxa"/>
                  <w:shd w:val="clear" w:color="auto" w:fill="FBE4D5" w:themeFill="accent2" w:themeFillTint="33"/>
                </w:tcPr>
                <w:p w14:paraId="687A36A7" w14:textId="77777777" w:rsidR="001D2486" w:rsidRPr="0034266C" w:rsidRDefault="001D2486" w:rsidP="00661AFC">
                  <w:pPr>
                    <w:ind w:right="-1"/>
                    <w:jc w:val="center"/>
                  </w:pPr>
                  <w:r w:rsidRPr="0034266C">
                    <w:t>37 semanas ou mais</w:t>
                  </w:r>
                </w:p>
              </w:tc>
              <w:tc>
                <w:tcPr>
                  <w:tcW w:w="851" w:type="dxa"/>
                  <w:shd w:val="clear" w:color="auto" w:fill="FBE4D5" w:themeFill="accent2" w:themeFillTint="33"/>
                </w:tcPr>
                <w:p w14:paraId="338F8421" w14:textId="77777777" w:rsidR="001D2486" w:rsidRPr="0034266C" w:rsidRDefault="001D2486" w:rsidP="00661AFC">
                  <w:pPr>
                    <w:ind w:right="-1"/>
                    <w:jc w:val="center"/>
                  </w:pPr>
                  <w:r w:rsidRPr="0034266C">
                    <w:t>X</w:t>
                  </w:r>
                </w:p>
              </w:tc>
              <w:tc>
                <w:tcPr>
                  <w:tcW w:w="1134" w:type="dxa"/>
                  <w:shd w:val="clear" w:color="auto" w:fill="FBE4D5" w:themeFill="accent2" w:themeFillTint="33"/>
                </w:tcPr>
                <w:p w14:paraId="23CCA933" w14:textId="77777777" w:rsidR="001D2486" w:rsidRPr="0034266C" w:rsidRDefault="001D2486" w:rsidP="00661AFC">
                  <w:pPr>
                    <w:ind w:right="-1"/>
                    <w:jc w:val="center"/>
                  </w:pPr>
                  <w:r w:rsidRPr="0034266C">
                    <w:t>X</w:t>
                  </w:r>
                </w:p>
              </w:tc>
              <w:tc>
                <w:tcPr>
                  <w:tcW w:w="992" w:type="dxa"/>
                  <w:shd w:val="clear" w:color="auto" w:fill="FBE4D5" w:themeFill="accent2" w:themeFillTint="33"/>
                </w:tcPr>
                <w:p w14:paraId="7D83E0BE" w14:textId="77777777" w:rsidR="001D2486" w:rsidRPr="0034266C" w:rsidRDefault="001D2486" w:rsidP="00661AFC">
                  <w:pPr>
                    <w:ind w:right="-1"/>
                    <w:jc w:val="center"/>
                  </w:pPr>
                  <w:r w:rsidRPr="0034266C">
                    <w:t>X</w:t>
                  </w:r>
                </w:p>
              </w:tc>
              <w:tc>
                <w:tcPr>
                  <w:tcW w:w="992" w:type="dxa"/>
                  <w:shd w:val="clear" w:color="auto" w:fill="FBE4D5" w:themeFill="accent2" w:themeFillTint="33"/>
                </w:tcPr>
                <w:p w14:paraId="4751C359" w14:textId="77777777" w:rsidR="001D2486" w:rsidRPr="0034266C" w:rsidRDefault="001D2486" w:rsidP="00661AFC">
                  <w:pPr>
                    <w:ind w:right="-1"/>
                    <w:jc w:val="center"/>
                  </w:pPr>
                  <w:r w:rsidRPr="0034266C">
                    <w:t>Não usar</w:t>
                  </w:r>
                </w:p>
              </w:tc>
            </w:tr>
            <w:tr w:rsidR="001D2486" w14:paraId="52574BBF" w14:textId="77777777" w:rsidTr="00661AFC">
              <w:trPr>
                <w:trHeight w:val="276"/>
              </w:trPr>
              <w:tc>
                <w:tcPr>
                  <w:tcW w:w="1183" w:type="dxa"/>
                  <w:vMerge/>
                  <w:shd w:val="clear" w:color="auto" w:fill="FBE4D5" w:themeFill="accent2" w:themeFillTint="33"/>
                </w:tcPr>
                <w:p w14:paraId="2E700536" w14:textId="77777777" w:rsidR="001D2486" w:rsidRDefault="001D2486" w:rsidP="00661AFC">
                  <w:pPr>
                    <w:ind w:right="-1"/>
                    <w:jc w:val="center"/>
                  </w:pPr>
                </w:p>
              </w:tc>
              <w:tc>
                <w:tcPr>
                  <w:tcW w:w="1964" w:type="dxa"/>
                  <w:shd w:val="clear" w:color="auto" w:fill="FBE4D5" w:themeFill="accent2" w:themeFillTint="33"/>
                </w:tcPr>
                <w:p w14:paraId="1A84B86B" w14:textId="77777777" w:rsidR="001D2486" w:rsidRDefault="001D2486" w:rsidP="00661AFC">
                  <w:pPr>
                    <w:ind w:right="-1"/>
                    <w:jc w:val="center"/>
                  </w:pPr>
                  <w:r>
                    <w:t>34 semanas a 37 semanas</w:t>
                  </w:r>
                </w:p>
              </w:tc>
              <w:tc>
                <w:tcPr>
                  <w:tcW w:w="851" w:type="dxa"/>
                  <w:shd w:val="clear" w:color="auto" w:fill="FBE4D5" w:themeFill="accent2" w:themeFillTint="33"/>
                </w:tcPr>
                <w:p w14:paraId="70A3A581" w14:textId="77777777" w:rsidR="001D2486" w:rsidRDefault="001D2486" w:rsidP="00661AFC">
                  <w:pPr>
                    <w:ind w:right="-1"/>
                    <w:jc w:val="center"/>
                  </w:pPr>
                  <w:r>
                    <w:t>X</w:t>
                  </w:r>
                </w:p>
              </w:tc>
              <w:tc>
                <w:tcPr>
                  <w:tcW w:w="1134" w:type="dxa"/>
                  <w:shd w:val="clear" w:color="auto" w:fill="FBE4D5" w:themeFill="accent2" w:themeFillTint="33"/>
                </w:tcPr>
                <w:p w14:paraId="51112E63" w14:textId="77777777" w:rsidR="001D2486" w:rsidRDefault="001D2486" w:rsidP="00661AFC">
                  <w:pPr>
                    <w:ind w:right="-1"/>
                    <w:jc w:val="center"/>
                  </w:pPr>
                  <w:r>
                    <w:t>X</w:t>
                  </w:r>
                </w:p>
              </w:tc>
              <w:tc>
                <w:tcPr>
                  <w:tcW w:w="992" w:type="dxa"/>
                  <w:shd w:val="clear" w:color="auto" w:fill="FBE4D5" w:themeFill="accent2" w:themeFillTint="33"/>
                </w:tcPr>
                <w:p w14:paraId="1B2D74CB" w14:textId="77777777" w:rsidR="001D2486" w:rsidRDefault="001D2486" w:rsidP="00661AFC">
                  <w:pPr>
                    <w:ind w:right="-1"/>
                    <w:jc w:val="center"/>
                  </w:pPr>
                  <w:r>
                    <w:t>Não usar</w:t>
                  </w:r>
                </w:p>
              </w:tc>
              <w:tc>
                <w:tcPr>
                  <w:tcW w:w="992" w:type="dxa"/>
                  <w:shd w:val="clear" w:color="auto" w:fill="FBE4D5" w:themeFill="accent2" w:themeFillTint="33"/>
                </w:tcPr>
                <w:p w14:paraId="39E647A5" w14:textId="77777777" w:rsidR="001D2486" w:rsidRDefault="001D2486" w:rsidP="00661AFC">
                  <w:pPr>
                    <w:ind w:right="-1"/>
                    <w:jc w:val="center"/>
                  </w:pPr>
                  <w:r>
                    <w:t>X</w:t>
                  </w:r>
                </w:p>
              </w:tc>
            </w:tr>
            <w:tr w:rsidR="001D2486" w14:paraId="66FAC47E" w14:textId="77777777" w:rsidTr="00661AFC">
              <w:trPr>
                <w:trHeight w:val="276"/>
              </w:trPr>
              <w:tc>
                <w:tcPr>
                  <w:tcW w:w="1183" w:type="dxa"/>
                  <w:vMerge/>
                  <w:shd w:val="clear" w:color="auto" w:fill="FBE4D5" w:themeFill="accent2" w:themeFillTint="33"/>
                </w:tcPr>
                <w:p w14:paraId="7A01D12C" w14:textId="77777777" w:rsidR="001D2486" w:rsidRDefault="001D2486" w:rsidP="00661AFC">
                  <w:pPr>
                    <w:ind w:right="-1"/>
                    <w:jc w:val="center"/>
                  </w:pPr>
                </w:p>
              </w:tc>
              <w:tc>
                <w:tcPr>
                  <w:tcW w:w="1964" w:type="dxa"/>
                  <w:shd w:val="clear" w:color="auto" w:fill="FBE4D5" w:themeFill="accent2" w:themeFillTint="33"/>
                </w:tcPr>
                <w:p w14:paraId="32C28FAE" w14:textId="77777777" w:rsidR="001D2486" w:rsidRDefault="001D2486" w:rsidP="00661AFC">
                  <w:pPr>
                    <w:ind w:right="-1"/>
                    <w:jc w:val="center"/>
                  </w:pPr>
                  <w:r>
                    <w:t>&lt; 34 semanas</w:t>
                  </w:r>
                </w:p>
              </w:tc>
              <w:tc>
                <w:tcPr>
                  <w:tcW w:w="851" w:type="dxa"/>
                  <w:shd w:val="clear" w:color="auto" w:fill="FBE4D5" w:themeFill="accent2" w:themeFillTint="33"/>
                </w:tcPr>
                <w:p w14:paraId="6D0EC214" w14:textId="77777777" w:rsidR="001D2486" w:rsidRDefault="001D2486" w:rsidP="00661AFC">
                  <w:pPr>
                    <w:ind w:right="-1"/>
                    <w:jc w:val="center"/>
                  </w:pPr>
                  <w:r>
                    <w:t>X</w:t>
                  </w:r>
                </w:p>
              </w:tc>
              <w:tc>
                <w:tcPr>
                  <w:tcW w:w="1134" w:type="dxa"/>
                  <w:shd w:val="clear" w:color="auto" w:fill="FBE4D5" w:themeFill="accent2" w:themeFillTint="33"/>
                </w:tcPr>
                <w:p w14:paraId="6A38581F" w14:textId="77777777" w:rsidR="001D2486" w:rsidRDefault="001D2486" w:rsidP="00661AFC">
                  <w:pPr>
                    <w:ind w:right="-1"/>
                    <w:jc w:val="center"/>
                  </w:pPr>
                  <w:r>
                    <w:t>Não usar</w:t>
                  </w:r>
                </w:p>
              </w:tc>
              <w:tc>
                <w:tcPr>
                  <w:tcW w:w="992" w:type="dxa"/>
                  <w:shd w:val="clear" w:color="auto" w:fill="FBE4D5" w:themeFill="accent2" w:themeFillTint="33"/>
                </w:tcPr>
                <w:p w14:paraId="0E999BF8" w14:textId="77777777" w:rsidR="001D2486" w:rsidRDefault="001D2486" w:rsidP="00661AFC">
                  <w:pPr>
                    <w:ind w:right="-1"/>
                    <w:jc w:val="center"/>
                  </w:pPr>
                  <w:r>
                    <w:t>Não usar</w:t>
                  </w:r>
                </w:p>
              </w:tc>
              <w:tc>
                <w:tcPr>
                  <w:tcW w:w="992" w:type="dxa"/>
                  <w:shd w:val="clear" w:color="auto" w:fill="FBE4D5" w:themeFill="accent2" w:themeFillTint="33"/>
                </w:tcPr>
                <w:p w14:paraId="3601327D" w14:textId="77777777" w:rsidR="001D2486" w:rsidRDefault="001D2486" w:rsidP="00661AFC">
                  <w:pPr>
                    <w:ind w:right="-1"/>
                    <w:jc w:val="center"/>
                  </w:pPr>
                  <w:r>
                    <w:t>Não usar</w:t>
                  </w:r>
                </w:p>
              </w:tc>
            </w:tr>
          </w:tbl>
          <w:p w14:paraId="47BE026C" w14:textId="528BEB7D" w:rsidR="001D2486" w:rsidRDefault="001D2486" w:rsidP="00F635E6">
            <w:pPr>
              <w:jc w:val="both"/>
            </w:pPr>
          </w:p>
        </w:tc>
      </w:tr>
      <w:tr w:rsidR="001D2486" w:rsidRPr="00D25133" w14:paraId="6964BE3B" w14:textId="77777777" w:rsidTr="00D647CB">
        <w:trPr>
          <w:trHeight w:val="11560"/>
        </w:trPr>
        <w:tc>
          <w:tcPr>
            <w:tcW w:w="1413" w:type="dxa"/>
            <w:vMerge/>
          </w:tcPr>
          <w:p w14:paraId="7947AB95" w14:textId="0FC2C01E" w:rsidR="001D2486" w:rsidRDefault="001D2486" w:rsidP="00F635E6">
            <w:pPr>
              <w:ind w:right="-1"/>
              <w:jc w:val="center"/>
            </w:pPr>
          </w:p>
        </w:tc>
        <w:tc>
          <w:tcPr>
            <w:tcW w:w="7647" w:type="dxa"/>
          </w:tcPr>
          <w:p w14:paraId="646CFE54" w14:textId="77777777" w:rsidR="001D2486" w:rsidRDefault="001D2486" w:rsidP="00F635E6">
            <w:pPr>
              <w:jc w:val="both"/>
            </w:pPr>
            <w:r>
              <w:t>Se indicado, prescrever os antirretrovirais conforme recomendado:</w:t>
            </w:r>
          </w:p>
          <w:tbl>
            <w:tblPr>
              <w:tblStyle w:val="Tabelacomgrade"/>
              <w:tblpPr w:leftFromText="141" w:rightFromText="141" w:vertAnchor="page" w:horzAnchor="margin" w:tblpY="279"/>
              <w:tblOverlap w:val="never"/>
              <w:tblW w:w="7372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843"/>
              <w:gridCol w:w="3833"/>
            </w:tblGrid>
            <w:tr w:rsidR="00661AFC" w:rsidRPr="00904F0C" w14:paraId="6D1C945F" w14:textId="77777777" w:rsidTr="00661AFC">
              <w:trPr>
                <w:trHeight w:val="812"/>
              </w:trPr>
              <w:tc>
                <w:tcPr>
                  <w:tcW w:w="1696" w:type="dxa"/>
                  <w:shd w:val="clear" w:color="auto" w:fill="F2F2F2" w:themeFill="background1" w:themeFillShade="F2"/>
                </w:tcPr>
                <w:p w14:paraId="437C73DC" w14:textId="77777777" w:rsidR="00661AFC" w:rsidRPr="00904F0C" w:rsidRDefault="00661AFC" w:rsidP="00661AFC">
                  <w:pPr>
                    <w:ind w:right="-1"/>
                    <w:jc w:val="center"/>
                    <w:rPr>
                      <w:b/>
                    </w:rPr>
                  </w:pPr>
                  <w:r w:rsidRPr="00904F0C">
                    <w:rPr>
                      <w:b/>
                    </w:rPr>
                    <w:t>MEDICAMENTO</w:t>
                  </w:r>
                </w:p>
              </w:tc>
              <w:tc>
                <w:tcPr>
                  <w:tcW w:w="1843" w:type="dxa"/>
                  <w:shd w:val="clear" w:color="auto" w:fill="F2F2F2" w:themeFill="background1" w:themeFillShade="F2"/>
                </w:tcPr>
                <w:p w14:paraId="1875A008" w14:textId="6F2D8F62" w:rsidR="00661AFC" w:rsidRPr="00904F0C" w:rsidRDefault="00661AFC" w:rsidP="00661AFC">
                  <w:pPr>
                    <w:ind w:right="-1"/>
                    <w:jc w:val="center"/>
                    <w:rPr>
                      <w:b/>
                    </w:rPr>
                  </w:pPr>
                  <w:r w:rsidRPr="00904F0C">
                    <w:rPr>
                      <w:b/>
                    </w:rPr>
                    <w:t>IDADE GESTACIONAL (IG)</w:t>
                  </w:r>
                  <w:r w:rsidR="00CB0364">
                    <w:rPr>
                      <w:b/>
                    </w:rPr>
                    <w:t xml:space="preserve"> do RN</w:t>
                  </w:r>
                </w:p>
              </w:tc>
              <w:tc>
                <w:tcPr>
                  <w:tcW w:w="3833" w:type="dxa"/>
                  <w:shd w:val="clear" w:color="auto" w:fill="F2F2F2" w:themeFill="background1" w:themeFillShade="F2"/>
                </w:tcPr>
                <w:p w14:paraId="738915F7" w14:textId="77777777" w:rsidR="00661AFC" w:rsidRPr="00904F0C" w:rsidRDefault="00661AFC" w:rsidP="00661AFC">
                  <w:pPr>
                    <w:ind w:right="-1"/>
                    <w:jc w:val="center"/>
                    <w:rPr>
                      <w:b/>
                    </w:rPr>
                  </w:pPr>
                  <w:r w:rsidRPr="00904F0C">
                    <w:rPr>
                      <w:b/>
                    </w:rPr>
                    <w:t>DOSE</w:t>
                  </w:r>
                </w:p>
              </w:tc>
            </w:tr>
            <w:tr w:rsidR="00661AFC" w14:paraId="179C2A74" w14:textId="77777777" w:rsidTr="00661AFC">
              <w:trPr>
                <w:trHeight w:val="812"/>
              </w:trPr>
              <w:tc>
                <w:tcPr>
                  <w:tcW w:w="1696" w:type="dxa"/>
                  <w:vMerge w:val="restart"/>
                </w:tcPr>
                <w:p w14:paraId="601D49B4" w14:textId="0C090E1D" w:rsidR="00661AFC" w:rsidRDefault="00661AFC" w:rsidP="00661AFC">
                  <w:pPr>
                    <w:ind w:right="-1"/>
                    <w:jc w:val="center"/>
                  </w:pPr>
                  <w:r>
                    <w:t>Zidovudina (AZT)</w:t>
                  </w:r>
                </w:p>
                <w:p w14:paraId="6A7D3C87" w14:textId="77777777" w:rsidR="00CB0364" w:rsidRDefault="00CB0364" w:rsidP="00661AFC">
                  <w:pPr>
                    <w:ind w:right="-1"/>
                    <w:jc w:val="center"/>
                  </w:pPr>
                  <w:proofErr w:type="gramStart"/>
                  <w:r>
                    <w:t>solução</w:t>
                  </w:r>
                  <w:proofErr w:type="gramEnd"/>
                  <w:r>
                    <w:t xml:space="preserve"> o</w:t>
                  </w:r>
                  <w:r w:rsidR="00661AFC">
                    <w:t xml:space="preserve">ral </w:t>
                  </w:r>
                </w:p>
                <w:p w14:paraId="7C74F339" w14:textId="4E6742DF" w:rsidR="00661AFC" w:rsidRDefault="00661AFC" w:rsidP="00661AFC">
                  <w:pPr>
                    <w:ind w:right="-1"/>
                    <w:jc w:val="center"/>
                  </w:pPr>
                  <w:r>
                    <w:t>10</w:t>
                  </w:r>
                  <w:r w:rsidR="00CB0364">
                    <w:t xml:space="preserve"> </w:t>
                  </w:r>
                  <w:r>
                    <w:t>mg/mL</w:t>
                  </w:r>
                </w:p>
              </w:tc>
              <w:tc>
                <w:tcPr>
                  <w:tcW w:w="1843" w:type="dxa"/>
                </w:tcPr>
                <w:p w14:paraId="2DA3D582" w14:textId="52E764D2" w:rsidR="00661AFC" w:rsidRDefault="00661AFC" w:rsidP="00CB0364">
                  <w:pPr>
                    <w:ind w:right="-1"/>
                    <w:jc w:val="center"/>
                  </w:pPr>
                  <w:r>
                    <w:t xml:space="preserve"> </w:t>
                  </w:r>
                  <w:r w:rsidR="00CB0364">
                    <w:t>&gt;= 35 sem</w:t>
                  </w:r>
                </w:p>
              </w:tc>
              <w:tc>
                <w:tcPr>
                  <w:tcW w:w="3833" w:type="dxa"/>
                </w:tcPr>
                <w:p w14:paraId="0142A330" w14:textId="3B04D15E" w:rsidR="00661AFC" w:rsidRDefault="00661AFC" w:rsidP="00661AFC">
                  <w:pPr>
                    <w:ind w:right="-1"/>
                    <w:jc w:val="center"/>
                  </w:pPr>
                  <w:r>
                    <w:t>4</w:t>
                  </w:r>
                  <w:r w:rsidR="00CB0364">
                    <w:t xml:space="preserve"> </w:t>
                  </w:r>
                  <w:r>
                    <w:t>mg/kg/dose, 12/12 h</w:t>
                  </w:r>
                </w:p>
                <w:p w14:paraId="747B1C6F" w14:textId="31D49418" w:rsidR="00661AFC" w:rsidRDefault="00CB0364" w:rsidP="00661AFC">
                  <w:pPr>
                    <w:ind w:right="-1"/>
                    <w:jc w:val="center"/>
                  </w:pPr>
                  <w:r>
                    <w:t>(0,4 m</w:t>
                  </w:r>
                  <w:r w:rsidR="00661AFC">
                    <w:t>L X PESO em Kg)</w:t>
                  </w:r>
                </w:p>
                <w:p w14:paraId="31FED0C7" w14:textId="2616DDA2" w:rsidR="00661AFC" w:rsidRDefault="00CB0364" w:rsidP="00661AFC">
                  <w:pPr>
                    <w:ind w:right="-1"/>
                    <w:jc w:val="center"/>
                  </w:pPr>
                  <w:r w:rsidRPr="00CB0364">
                    <w:t>por 28 dias</w:t>
                  </w:r>
                </w:p>
              </w:tc>
            </w:tr>
            <w:tr w:rsidR="00661AFC" w14:paraId="37FEEAA3" w14:textId="77777777" w:rsidTr="00661AFC">
              <w:trPr>
                <w:trHeight w:val="822"/>
              </w:trPr>
              <w:tc>
                <w:tcPr>
                  <w:tcW w:w="1696" w:type="dxa"/>
                  <w:vMerge/>
                </w:tcPr>
                <w:p w14:paraId="5D15548B" w14:textId="77777777" w:rsidR="00661AFC" w:rsidRDefault="00661AFC" w:rsidP="00661AFC">
                  <w:pPr>
                    <w:ind w:right="-1"/>
                    <w:jc w:val="center"/>
                  </w:pPr>
                </w:p>
              </w:tc>
              <w:tc>
                <w:tcPr>
                  <w:tcW w:w="1843" w:type="dxa"/>
                </w:tcPr>
                <w:p w14:paraId="16593F60" w14:textId="3790938F" w:rsidR="00661AFC" w:rsidRDefault="00CB0364" w:rsidP="00661AFC">
                  <w:pPr>
                    <w:ind w:right="-1"/>
                    <w:jc w:val="center"/>
                  </w:pPr>
                  <w:r>
                    <w:t>30 – 34 sem 6 d</w:t>
                  </w:r>
                </w:p>
              </w:tc>
              <w:tc>
                <w:tcPr>
                  <w:tcW w:w="3833" w:type="dxa"/>
                </w:tcPr>
                <w:p w14:paraId="78E10868" w14:textId="176A54ED" w:rsidR="00661AFC" w:rsidRPr="00CB0364" w:rsidRDefault="00CB0364" w:rsidP="00CB0364">
                  <w:pPr>
                    <w:pStyle w:val="PargrafodaLista"/>
                    <w:numPr>
                      <w:ilvl w:val="0"/>
                      <w:numId w:val="29"/>
                    </w:numPr>
                    <w:spacing w:after="0" w:line="240" w:lineRule="auto"/>
                    <w:ind w:right="-1"/>
                    <w:jc w:val="center"/>
                    <w:rPr>
                      <w:bCs/>
                    </w:rPr>
                  </w:pPr>
                  <w:r>
                    <w:t>2 mg/kg/dose (0,2 mL</w:t>
                  </w:r>
                  <w:r w:rsidR="00661AFC">
                    <w:t xml:space="preserve"> x peso) de 12/12h </w:t>
                  </w:r>
                  <w:r w:rsidR="00661AFC" w:rsidRPr="00CB0364">
                    <w:rPr>
                      <w:bCs/>
                      <w:u w:val="single"/>
                    </w:rPr>
                    <w:t>por 14 dias</w:t>
                  </w:r>
                  <w:r w:rsidR="00661AFC" w:rsidRPr="00CB0364">
                    <w:rPr>
                      <w:b/>
                      <w:bCs/>
                    </w:rPr>
                    <w:t xml:space="preserve"> </w:t>
                  </w:r>
                  <w:r w:rsidR="00661AFC" w:rsidRPr="00CB0364">
                    <w:rPr>
                      <w:bCs/>
                    </w:rPr>
                    <w:t>e</w:t>
                  </w:r>
                  <w:r w:rsidRPr="00CB0364">
                    <w:rPr>
                      <w:bCs/>
                    </w:rPr>
                    <w:t xml:space="preserve"> depois</w:t>
                  </w:r>
                </w:p>
                <w:p w14:paraId="6548C5E9" w14:textId="77777777" w:rsidR="00CB0364" w:rsidRPr="004663B6" w:rsidRDefault="00CB0364" w:rsidP="00661AFC">
                  <w:pPr>
                    <w:ind w:right="-1"/>
                    <w:jc w:val="center"/>
                    <w:rPr>
                      <w:b/>
                      <w:bCs/>
                    </w:rPr>
                  </w:pPr>
                </w:p>
                <w:p w14:paraId="6C0C895F" w14:textId="772F8B6F" w:rsidR="00661AFC" w:rsidRDefault="00CB0364" w:rsidP="00CB0364">
                  <w:pPr>
                    <w:pStyle w:val="PargrafodaLista"/>
                    <w:numPr>
                      <w:ilvl w:val="0"/>
                      <w:numId w:val="29"/>
                    </w:numPr>
                    <w:spacing w:after="0" w:line="240" w:lineRule="auto"/>
                    <w:ind w:right="-1"/>
                    <w:jc w:val="center"/>
                  </w:pPr>
                  <w:r>
                    <w:t>3 mg/kg/dose (0,3 mL</w:t>
                  </w:r>
                  <w:r w:rsidR="00661AFC">
                    <w:t xml:space="preserve"> x peso) de 12/12h </w:t>
                  </w:r>
                  <w:r w:rsidR="00661AFC" w:rsidRPr="00CB0364">
                    <w:rPr>
                      <w:bCs/>
                    </w:rPr>
                    <w:t>a partir do 15º dia</w:t>
                  </w:r>
                  <w:r w:rsidRPr="00CB0364">
                    <w:rPr>
                      <w:bCs/>
                    </w:rPr>
                    <w:t xml:space="preserve"> até 28 dias</w:t>
                  </w:r>
                </w:p>
              </w:tc>
            </w:tr>
            <w:tr w:rsidR="00661AFC" w14:paraId="355E88A7" w14:textId="77777777" w:rsidTr="00CB0364">
              <w:trPr>
                <w:trHeight w:val="522"/>
              </w:trPr>
              <w:tc>
                <w:tcPr>
                  <w:tcW w:w="1696" w:type="dxa"/>
                  <w:vMerge/>
                </w:tcPr>
                <w:p w14:paraId="497C430F" w14:textId="77777777" w:rsidR="00661AFC" w:rsidRDefault="00661AFC" w:rsidP="00661AFC">
                  <w:pPr>
                    <w:ind w:right="-1"/>
                    <w:jc w:val="center"/>
                  </w:pPr>
                </w:p>
              </w:tc>
              <w:tc>
                <w:tcPr>
                  <w:tcW w:w="1843" w:type="dxa"/>
                </w:tcPr>
                <w:p w14:paraId="3F257A1B" w14:textId="00D1D7B2" w:rsidR="00661AFC" w:rsidRDefault="00CB0364" w:rsidP="00661AFC">
                  <w:pPr>
                    <w:ind w:right="-1"/>
                    <w:jc w:val="center"/>
                  </w:pPr>
                  <w:r>
                    <w:t>&lt;= 29 sem 6 d</w:t>
                  </w:r>
                </w:p>
              </w:tc>
              <w:tc>
                <w:tcPr>
                  <w:tcW w:w="3833" w:type="dxa"/>
                </w:tcPr>
                <w:p w14:paraId="1BCA279E" w14:textId="72BF728C" w:rsidR="00661AFC" w:rsidRDefault="00661AFC" w:rsidP="00CB0364">
                  <w:pPr>
                    <w:ind w:right="-1"/>
                    <w:jc w:val="center"/>
                  </w:pPr>
                  <w:r>
                    <w:t>2 mg</w:t>
                  </w:r>
                  <w:r w:rsidR="00CB0364">
                    <w:t xml:space="preserve">/kg/dose (0,2  mL x peso) de </w:t>
                  </w:r>
                  <w:r>
                    <w:t>12/12h</w:t>
                  </w:r>
                  <w:r w:rsidR="00CB0364">
                    <w:t xml:space="preserve"> </w:t>
                  </w:r>
                  <w:r w:rsidR="00CB0364" w:rsidRPr="00CB0364">
                    <w:t>por 28 dias</w:t>
                  </w:r>
                </w:p>
              </w:tc>
            </w:tr>
            <w:tr w:rsidR="00661AFC" w:rsidRPr="009D5CA2" w14:paraId="7DAEB666" w14:textId="77777777" w:rsidTr="00CB0364">
              <w:trPr>
                <w:trHeight w:val="812"/>
              </w:trPr>
              <w:tc>
                <w:tcPr>
                  <w:tcW w:w="1696" w:type="dxa"/>
                  <w:shd w:val="clear" w:color="auto" w:fill="F2F2F2" w:themeFill="background1" w:themeFillShade="F2"/>
                </w:tcPr>
                <w:p w14:paraId="06AD479D" w14:textId="78F3A2D6" w:rsidR="00661AFC" w:rsidRPr="00CB0364" w:rsidRDefault="00CB0364" w:rsidP="00661AFC">
                  <w:pPr>
                    <w:ind w:right="-1"/>
                    <w:jc w:val="center"/>
                  </w:pPr>
                  <w:proofErr w:type="spellStart"/>
                  <w:r>
                    <w:t>Lamivudina</w:t>
                  </w:r>
                  <w:proofErr w:type="spellEnd"/>
                  <w:r>
                    <w:t xml:space="preserve"> (3TC) Solução o</w:t>
                  </w:r>
                  <w:r w:rsidR="00661AFC" w:rsidRPr="00CB0364">
                    <w:t>ral 10</w:t>
                  </w:r>
                  <w:r>
                    <w:t xml:space="preserve"> </w:t>
                  </w:r>
                  <w:r w:rsidR="00661AFC" w:rsidRPr="00CB0364">
                    <w:t>mg/mL</w:t>
                  </w:r>
                </w:p>
              </w:tc>
              <w:tc>
                <w:tcPr>
                  <w:tcW w:w="1843" w:type="dxa"/>
                  <w:shd w:val="clear" w:color="auto" w:fill="F2F2F2" w:themeFill="background1" w:themeFillShade="F2"/>
                </w:tcPr>
                <w:p w14:paraId="40A0F673" w14:textId="5B41D1B6" w:rsidR="00661AFC" w:rsidRPr="00CB0364" w:rsidRDefault="00CB0364" w:rsidP="00661AFC">
                  <w:pPr>
                    <w:ind w:right="-1"/>
                    <w:jc w:val="center"/>
                  </w:pPr>
                  <w:r>
                    <w:t>&gt;= 34 sem</w:t>
                  </w:r>
                </w:p>
              </w:tc>
              <w:tc>
                <w:tcPr>
                  <w:tcW w:w="3833" w:type="dxa"/>
                  <w:shd w:val="clear" w:color="auto" w:fill="F2F2F2" w:themeFill="background1" w:themeFillShade="F2"/>
                </w:tcPr>
                <w:p w14:paraId="7A1B7E41" w14:textId="367DCFB4" w:rsidR="00661AFC" w:rsidRPr="00CB0364" w:rsidRDefault="00CB0364" w:rsidP="00661AFC">
                  <w:pPr>
                    <w:ind w:right="-1"/>
                    <w:jc w:val="center"/>
                  </w:pPr>
                  <w:r>
                    <w:t>2 mg/kg/dose (0,2  mL</w:t>
                  </w:r>
                  <w:r w:rsidRPr="00CB0364">
                    <w:t xml:space="preserve"> x peso) de 12/12h por 28 dias </w:t>
                  </w:r>
                </w:p>
                <w:p w14:paraId="0BC773B6" w14:textId="77777777" w:rsidR="00661AFC" w:rsidRPr="00CB0364" w:rsidRDefault="00661AFC" w:rsidP="00661AFC">
                  <w:pPr>
                    <w:ind w:right="-1"/>
                    <w:jc w:val="center"/>
                  </w:pPr>
                </w:p>
              </w:tc>
            </w:tr>
            <w:tr w:rsidR="00661AFC" w:rsidRPr="009D5CA2" w14:paraId="5973FF89" w14:textId="77777777" w:rsidTr="00661AFC">
              <w:trPr>
                <w:trHeight w:val="2166"/>
              </w:trPr>
              <w:tc>
                <w:tcPr>
                  <w:tcW w:w="1696" w:type="dxa"/>
                </w:tcPr>
                <w:p w14:paraId="32986A7B" w14:textId="77777777" w:rsidR="00661AFC" w:rsidRDefault="00661AFC" w:rsidP="00661AFC">
                  <w:pPr>
                    <w:ind w:right="-1"/>
                    <w:jc w:val="center"/>
                  </w:pPr>
                  <w:proofErr w:type="spellStart"/>
                  <w:r w:rsidRPr="00976735">
                    <w:t>Raltegravir</w:t>
                  </w:r>
                  <w:proofErr w:type="spellEnd"/>
                  <w:r w:rsidRPr="00976735">
                    <w:t xml:space="preserve"> (RAL) 100 mg granulado para suspensão oral</w:t>
                  </w:r>
                </w:p>
                <w:p w14:paraId="1C39BB3D" w14:textId="7741F95E" w:rsidR="00661AFC" w:rsidRPr="00976735" w:rsidRDefault="00661AFC" w:rsidP="00661AFC">
                  <w:pPr>
                    <w:ind w:right="-1"/>
                    <w:jc w:val="center"/>
                  </w:pPr>
                  <w:r>
                    <w:t>(1 sachê deve ser diluído em 10 ml de AD, onde 0,1 ml = 1</w:t>
                  </w:r>
                  <w:r w:rsidR="00CB0364">
                    <w:t xml:space="preserve"> </w:t>
                  </w:r>
                  <w:r>
                    <w:t>mg)</w:t>
                  </w:r>
                </w:p>
              </w:tc>
              <w:tc>
                <w:tcPr>
                  <w:tcW w:w="1843" w:type="dxa"/>
                </w:tcPr>
                <w:p w14:paraId="6DD0E2BB" w14:textId="6F19211B" w:rsidR="00661AFC" w:rsidRPr="00976735" w:rsidRDefault="00CB0364" w:rsidP="00CB0364">
                  <w:pPr>
                    <w:ind w:right="-1"/>
                  </w:pPr>
                  <w:r>
                    <w:t xml:space="preserve">        &gt;= 37 sem</w:t>
                  </w:r>
                </w:p>
              </w:tc>
              <w:tc>
                <w:tcPr>
                  <w:tcW w:w="3833" w:type="dxa"/>
                </w:tcPr>
                <w:p w14:paraId="01971C65" w14:textId="6A86C8EC" w:rsidR="00661AFC" w:rsidRDefault="00661AFC" w:rsidP="00CB0364">
                  <w:pPr>
                    <w:pStyle w:val="PargrafodaLista"/>
                    <w:numPr>
                      <w:ilvl w:val="0"/>
                      <w:numId w:val="30"/>
                    </w:numPr>
                    <w:spacing w:after="0" w:line="240" w:lineRule="auto"/>
                    <w:ind w:right="-1"/>
                  </w:pPr>
                  <w:r w:rsidRPr="00976735">
                    <w:t>1,5 mg/kg</w:t>
                  </w:r>
                  <w:r w:rsidR="00CB0364">
                    <w:t xml:space="preserve"> (0,15 mL</w:t>
                  </w:r>
                  <w:r>
                    <w:t>/kg/dose)</w:t>
                  </w:r>
                  <w:r w:rsidR="00CB0364">
                    <w:t xml:space="preserve"> 1 x por dia por </w:t>
                  </w:r>
                  <w:r w:rsidR="00CB0364" w:rsidRPr="00CB0364">
                    <w:rPr>
                      <w:u w:val="single"/>
                    </w:rPr>
                    <w:t>7 dias</w:t>
                  </w:r>
                  <w:r w:rsidR="00CB0364">
                    <w:t xml:space="preserve"> e depois</w:t>
                  </w:r>
                </w:p>
                <w:p w14:paraId="1B9D4660" w14:textId="77777777" w:rsidR="00CB0364" w:rsidRPr="00976735" w:rsidRDefault="00CB0364" w:rsidP="00CB0364">
                  <w:pPr>
                    <w:ind w:right="-1"/>
                  </w:pPr>
                </w:p>
                <w:p w14:paraId="1D28F6EE" w14:textId="45D1E7E3" w:rsidR="00661AFC" w:rsidRPr="00976735" w:rsidRDefault="00661AFC" w:rsidP="00CB0364">
                  <w:pPr>
                    <w:pStyle w:val="PargrafodaLista"/>
                    <w:numPr>
                      <w:ilvl w:val="0"/>
                      <w:numId w:val="30"/>
                    </w:numPr>
                    <w:spacing w:after="0" w:line="240" w:lineRule="auto"/>
                    <w:ind w:right="-1"/>
                  </w:pPr>
                  <w:r w:rsidRPr="00976735">
                    <w:t>3 mg/kg</w:t>
                  </w:r>
                  <w:r w:rsidR="00CB0364">
                    <w:t xml:space="preserve"> (0,3 mL</w:t>
                  </w:r>
                  <w:r>
                    <w:t xml:space="preserve">/kg/dose) </w:t>
                  </w:r>
                  <w:r w:rsidR="00CB0364">
                    <w:t>de 12/12 horas do 8º dia até 28 dias</w:t>
                  </w:r>
                </w:p>
                <w:p w14:paraId="4795D0B1" w14:textId="77777777" w:rsidR="00661AFC" w:rsidRPr="00976735" w:rsidRDefault="00661AFC" w:rsidP="00661AFC">
                  <w:pPr>
                    <w:ind w:right="-1"/>
                    <w:jc w:val="center"/>
                  </w:pPr>
                </w:p>
              </w:tc>
            </w:tr>
            <w:tr w:rsidR="00661AFC" w14:paraId="7F521CF4" w14:textId="77777777" w:rsidTr="00CB0364">
              <w:trPr>
                <w:trHeight w:val="1373"/>
              </w:trPr>
              <w:tc>
                <w:tcPr>
                  <w:tcW w:w="1696" w:type="dxa"/>
                  <w:shd w:val="clear" w:color="auto" w:fill="F2F2F2" w:themeFill="background1" w:themeFillShade="F2"/>
                </w:tcPr>
                <w:p w14:paraId="521F1C36" w14:textId="77777777" w:rsidR="00661AFC" w:rsidRPr="007E737E" w:rsidRDefault="00661AFC" w:rsidP="00661AFC">
                  <w:pPr>
                    <w:ind w:right="-1"/>
                    <w:jc w:val="center"/>
                  </w:pPr>
                  <w:proofErr w:type="spellStart"/>
                  <w:r w:rsidRPr="007E737E">
                    <w:t>Nevirapina</w:t>
                  </w:r>
                  <w:proofErr w:type="spellEnd"/>
                  <w:r w:rsidRPr="007E737E">
                    <w:t xml:space="preserve"> (NVP)</w:t>
                  </w:r>
                </w:p>
              </w:tc>
              <w:tc>
                <w:tcPr>
                  <w:tcW w:w="1843" w:type="dxa"/>
                  <w:shd w:val="clear" w:color="auto" w:fill="F2F2F2" w:themeFill="background1" w:themeFillShade="F2"/>
                </w:tcPr>
                <w:p w14:paraId="0E8A1D9C" w14:textId="77777777" w:rsidR="00661AFC" w:rsidRPr="007E737E" w:rsidRDefault="00661AFC" w:rsidP="00661AFC">
                  <w:pPr>
                    <w:ind w:right="-1"/>
                    <w:jc w:val="center"/>
                  </w:pPr>
                  <w:r w:rsidRPr="007E737E">
                    <w:t>RN com IG igual ou maior que 34 semanas e menor que 37 semanas</w:t>
                  </w:r>
                </w:p>
              </w:tc>
              <w:tc>
                <w:tcPr>
                  <w:tcW w:w="3833" w:type="dxa"/>
                  <w:shd w:val="clear" w:color="auto" w:fill="F2F2F2" w:themeFill="background1" w:themeFillShade="F2"/>
                </w:tcPr>
                <w:p w14:paraId="639EA2EA" w14:textId="7FBCCB73" w:rsidR="00661AFC" w:rsidRDefault="00CB0364" w:rsidP="00CB0364">
                  <w:pPr>
                    <w:pStyle w:val="PargrafodaLista"/>
                    <w:numPr>
                      <w:ilvl w:val="0"/>
                      <w:numId w:val="31"/>
                    </w:numPr>
                    <w:spacing w:after="0" w:line="240" w:lineRule="auto"/>
                    <w:ind w:right="-1"/>
                  </w:pPr>
                  <w:r>
                    <w:t>4 mg/kg (0,4 mL</w:t>
                  </w:r>
                  <w:r w:rsidR="00661AFC">
                    <w:t xml:space="preserve">/kg/dose) </w:t>
                  </w:r>
                  <w:r>
                    <w:t xml:space="preserve">de 12/12 horas </w:t>
                  </w:r>
                  <w:r w:rsidRPr="00CB0364">
                    <w:rPr>
                      <w:u w:val="single"/>
                    </w:rPr>
                    <w:t>por 7 dias</w:t>
                  </w:r>
                  <w:r>
                    <w:t xml:space="preserve"> e depois</w:t>
                  </w:r>
                </w:p>
                <w:p w14:paraId="57DCE284" w14:textId="4F3B6637" w:rsidR="00661AFC" w:rsidRDefault="00CB0364" w:rsidP="00CB0364">
                  <w:pPr>
                    <w:pStyle w:val="PargrafodaLista"/>
                    <w:numPr>
                      <w:ilvl w:val="0"/>
                      <w:numId w:val="31"/>
                    </w:numPr>
                    <w:spacing w:after="0" w:line="240" w:lineRule="auto"/>
                    <w:ind w:right="-1"/>
                  </w:pPr>
                  <w:r>
                    <w:t>6 mg/kg (0,6 mL</w:t>
                  </w:r>
                  <w:r w:rsidR="00661AFC">
                    <w:t xml:space="preserve">/kg/dose) </w:t>
                  </w:r>
                  <w:r>
                    <w:t xml:space="preserve">de 12/12 horas do 8º dia </w:t>
                  </w:r>
                  <w:r w:rsidRPr="00CB0364">
                    <w:rPr>
                      <w:b/>
                    </w:rPr>
                    <w:t>até 14 dias</w:t>
                  </w:r>
                </w:p>
                <w:p w14:paraId="4FEAD74A" w14:textId="77777777" w:rsidR="00661AFC" w:rsidRDefault="00661AFC" w:rsidP="00661AFC">
                  <w:pPr>
                    <w:ind w:right="-1"/>
                    <w:jc w:val="center"/>
                  </w:pPr>
                </w:p>
              </w:tc>
            </w:tr>
            <w:tr w:rsidR="00661AFC" w:rsidRPr="004663B6" w14:paraId="37FB0CDA" w14:textId="77777777" w:rsidTr="00661AFC">
              <w:trPr>
                <w:trHeight w:val="1354"/>
              </w:trPr>
              <w:tc>
                <w:tcPr>
                  <w:tcW w:w="7372" w:type="dxa"/>
                  <w:gridSpan w:val="3"/>
                </w:tcPr>
                <w:p w14:paraId="2E5B26AD" w14:textId="77777777" w:rsidR="00D647CB" w:rsidRDefault="00D647CB" w:rsidP="00661AFC">
                  <w:pPr>
                    <w:ind w:right="-1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OBSERVAÇÕES:</w:t>
                  </w:r>
                </w:p>
                <w:p w14:paraId="0EBF8E7A" w14:textId="77777777" w:rsidR="00661AFC" w:rsidRPr="00D647CB" w:rsidRDefault="00661AFC" w:rsidP="00D647CB">
                  <w:pPr>
                    <w:pStyle w:val="PargrafodaLista"/>
                    <w:numPr>
                      <w:ilvl w:val="0"/>
                      <w:numId w:val="32"/>
                    </w:numPr>
                    <w:spacing w:after="0" w:line="240" w:lineRule="auto"/>
                    <w:ind w:right="-1"/>
                    <w:jc w:val="both"/>
                    <w:rPr>
                      <w:bCs/>
                    </w:rPr>
                  </w:pPr>
                  <w:r w:rsidRPr="00D647CB">
                    <w:rPr>
                      <w:bCs/>
                    </w:rPr>
                    <w:t>A dose do AZT intravenoso, quando necessária, é 75% da dose para uso oral, com o</w:t>
                  </w:r>
                  <w:r w:rsidR="00D647CB" w:rsidRPr="00D647CB">
                    <w:rPr>
                      <w:bCs/>
                    </w:rPr>
                    <w:t xml:space="preserve"> mesmo intervalo entre as doses (Ex.: AZT 4 mg/kg/dose oral, deve-se usar AZT 3 mg/kg/dose venoso)</w:t>
                  </w:r>
                </w:p>
                <w:p w14:paraId="4F3178FB" w14:textId="460B5A70" w:rsidR="00D647CB" w:rsidRPr="00D647CB" w:rsidRDefault="00D647CB" w:rsidP="00D647CB">
                  <w:pPr>
                    <w:pStyle w:val="PargrafodaLista"/>
                    <w:numPr>
                      <w:ilvl w:val="0"/>
                      <w:numId w:val="32"/>
                    </w:numPr>
                    <w:spacing w:after="0" w:line="240" w:lineRule="auto"/>
                    <w:ind w:right="-1"/>
                    <w:jc w:val="both"/>
                    <w:rPr>
                      <w:b/>
                      <w:bCs/>
                    </w:rPr>
                  </w:pPr>
                  <w:r w:rsidRPr="00D647CB">
                    <w:rPr>
                      <w:bCs/>
                    </w:rPr>
                    <w:t xml:space="preserve">Nos casos de impossibilidade de deglutição e se houver indicação de 3TC e de RAL, poderá ser avaliada administração por sonda </w:t>
                  </w:r>
                  <w:proofErr w:type="spellStart"/>
                  <w:r w:rsidRPr="00D647CB">
                    <w:rPr>
                      <w:bCs/>
                    </w:rPr>
                    <w:t>nasoenteral</w:t>
                  </w:r>
                  <w:proofErr w:type="spellEnd"/>
                  <w:r w:rsidRPr="00D647CB">
                    <w:rPr>
                      <w:bCs/>
                    </w:rPr>
                    <w:t>, pois esses medicamentos não apresentam formulação injetável</w:t>
                  </w:r>
                </w:p>
              </w:tc>
            </w:tr>
          </w:tbl>
          <w:p w14:paraId="4D8E5BCE" w14:textId="4B190ACF" w:rsidR="001D2486" w:rsidRDefault="001D2486" w:rsidP="00D647CB">
            <w:pPr>
              <w:jc w:val="both"/>
            </w:pPr>
          </w:p>
        </w:tc>
      </w:tr>
      <w:tr w:rsidR="00D647CB" w:rsidRPr="00D25133" w14:paraId="145ED299" w14:textId="77777777" w:rsidTr="00700BE0">
        <w:tc>
          <w:tcPr>
            <w:tcW w:w="1413" w:type="dxa"/>
            <w:vMerge w:val="restart"/>
            <w:vAlign w:val="center"/>
          </w:tcPr>
          <w:p w14:paraId="28FF3368" w14:textId="77777777" w:rsidR="00D647CB" w:rsidRDefault="00D647CB" w:rsidP="00F635E6">
            <w:pPr>
              <w:ind w:right="-1"/>
              <w:jc w:val="center"/>
            </w:pPr>
          </w:p>
          <w:p w14:paraId="6163EE60" w14:textId="77777777" w:rsidR="00D647CB" w:rsidRDefault="00D647CB" w:rsidP="00F635E6">
            <w:pPr>
              <w:ind w:right="-1"/>
              <w:jc w:val="center"/>
            </w:pPr>
          </w:p>
          <w:p w14:paraId="51BCD1A9" w14:textId="3198CB48" w:rsidR="00D647CB" w:rsidRDefault="00D647CB" w:rsidP="00F635E6">
            <w:pPr>
              <w:ind w:right="-1"/>
              <w:jc w:val="center"/>
            </w:pPr>
            <w:r>
              <w:t>Enfermeira do Complexo Neonatal</w:t>
            </w:r>
          </w:p>
          <w:p w14:paraId="53C412BD" w14:textId="77777777" w:rsidR="00D647CB" w:rsidRDefault="00D647CB" w:rsidP="00F635E6">
            <w:pPr>
              <w:ind w:right="-1"/>
              <w:jc w:val="center"/>
            </w:pPr>
            <w:r>
              <w:lastRenderedPageBreak/>
              <w:t>(Berçário, UTIN ou UI)</w:t>
            </w:r>
          </w:p>
          <w:p w14:paraId="240FCE67" w14:textId="77777777" w:rsidR="00D647CB" w:rsidRDefault="00D647CB" w:rsidP="00F635E6">
            <w:pPr>
              <w:ind w:right="-1"/>
              <w:jc w:val="center"/>
            </w:pPr>
          </w:p>
          <w:p w14:paraId="64901BD6" w14:textId="1413EE9F" w:rsidR="00D647CB" w:rsidRPr="00D25133" w:rsidRDefault="00D647CB" w:rsidP="008D13CA">
            <w:pPr>
              <w:ind w:right="-1"/>
            </w:pPr>
          </w:p>
        </w:tc>
        <w:tc>
          <w:tcPr>
            <w:tcW w:w="7647" w:type="dxa"/>
          </w:tcPr>
          <w:p w14:paraId="2758CA8A" w14:textId="3B37D3A3" w:rsidR="00D647CB" w:rsidRPr="00D647CB" w:rsidRDefault="00D647CB" w:rsidP="00D647CB">
            <w:pPr>
              <w:jc w:val="both"/>
              <w:rPr>
                <w:rFonts w:cstheme="minorHAnsi"/>
                <w:color w:val="000000"/>
              </w:rPr>
            </w:pPr>
            <w:r>
              <w:rPr>
                <w:color w:val="000000"/>
              </w:rPr>
              <w:lastRenderedPageBreak/>
              <w:t>Administrar os antirretrovirais prescritos em</w:t>
            </w:r>
            <w:r w:rsidRPr="00352742">
              <w:rPr>
                <w:color w:val="000000"/>
              </w:rPr>
              <w:t xml:space="preserve"> solução oral</w:t>
            </w:r>
            <w:r>
              <w:rPr>
                <w:color w:val="000000"/>
              </w:rPr>
              <w:t xml:space="preserve"> ou venoso no recém-nascido</w:t>
            </w:r>
            <w:r w:rsidRPr="00352742">
              <w:rPr>
                <w:color w:val="000000"/>
              </w:rPr>
              <w:t xml:space="preserve">, logo após os cuidados </w:t>
            </w:r>
            <w:r w:rsidRPr="00983233">
              <w:rPr>
                <w:rFonts w:cstheme="minorHAnsi"/>
                <w:color w:val="000000"/>
              </w:rPr>
              <w:t xml:space="preserve">imediatos, ou </w:t>
            </w:r>
            <w:r w:rsidRPr="00983233">
              <w:rPr>
                <w:rFonts w:cstheme="minorHAnsi"/>
                <w:b/>
                <w:color w:val="000000"/>
              </w:rPr>
              <w:t>nas primeiras quatro horas após o nascimento</w:t>
            </w:r>
          </w:p>
        </w:tc>
      </w:tr>
      <w:tr w:rsidR="00D647CB" w:rsidRPr="00D25133" w14:paraId="0732FC9E" w14:textId="77777777" w:rsidTr="00700BE0">
        <w:tc>
          <w:tcPr>
            <w:tcW w:w="1413" w:type="dxa"/>
            <w:vMerge/>
            <w:vAlign w:val="center"/>
          </w:tcPr>
          <w:p w14:paraId="499D4C45" w14:textId="77777777" w:rsidR="00D647CB" w:rsidRDefault="00D647CB" w:rsidP="00F635E6">
            <w:pPr>
              <w:ind w:right="-1"/>
              <w:jc w:val="center"/>
            </w:pPr>
          </w:p>
        </w:tc>
        <w:tc>
          <w:tcPr>
            <w:tcW w:w="7647" w:type="dxa"/>
          </w:tcPr>
          <w:p w14:paraId="3283D945" w14:textId="13C5FD84" w:rsidR="00D647CB" w:rsidRDefault="00D647CB" w:rsidP="00D647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Alertar à enfermeira ou técnica responsável pela amamentação sobre o uso de fórmula</w:t>
            </w:r>
          </w:p>
        </w:tc>
      </w:tr>
      <w:tr w:rsidR="008D13CA" w:rsidRPr="00D25133" w14:paraId="11AB48FB" w14:textId="77777777" w:rsidTr="008A2DC2">
        <w:trPr>
          <w:trHeight w:val="1084"/>
        </w:trPr>
        <w:tc>
          <w:tcPr>
            <w:tcW w:w="1413" w:type="dxa"/>
            <w:vMerge/>
            <w:vAlign w:val="center"/>
          </w:tcPr>
          <w:p w14:paraId="5F986B0D" w14:textId="77777777" w:rsidR="008D13CA" w:rsidRDefault="008D13CA" w:rsidP="00F635E6">
            <w:pPr>
              <w:ind w:right="-1"/>
              <w:jc w:val="center"/>
            </w:pPr>
          </w:p>
        </w:tc>
        <w:tc>
          <w:tcPr>
            <w:tcW w:w="7647" w:type="dxa"/>
          </w:tcPr>
          <w:p w14:paraId="754FCE53" w14:textId="4E9C15EB" w:rsidR="008D13CA" w:rsidRDefault="008D13CA" w:rsidP="00D647CB">
            <w:pPr>
              <w:jc w:val="both"/>
              <w:rPr>
                <w:color w:val="000000"/>
              </w:rPr>
            </w:pPr>
            <w:r w:rsidRPr="008D13CA">
              <w:rPr>
                <w:color w:val="000000"/>
              </w:rPr>
              <w:t>Providenciar a criança exposta ao HIV seja vacinada, na maternidade, para o vírus da hepatite B e tuberculose (vacina BCG-ID), preferencialmente</w:t>
            </w:r>
            <w:r>
              <w:rPr>
                <w:color w:val="000000"/>
              </w:rPr>
              <w:t xml:space="preserve"> nas primeiras 12 horas de vida</w:t>
            </w:r>
          </w:p>
        </w:tc>
      </w:tr>
      <w:tr w:rsidR="008D13CA" w:rsidRPr="008D13CA" w14:paraId="136EE373" w14:textId="77777777" w:rsidTr="008D13CA">
        <w:tc>
          <w:tcPr>
            <w:tcW w:w="9060" w:type="dxa"/>
            <w:gridSpan w:val="2"/>
            <w:shd w:val="clear" w:color="auto" w:fill="E2EFD9" w:themeFill="accent6" w:themeFillTint="33"/>
            <w:vAlign w:val="center"/>
          </w:tcPr>
          <w:p w14:paraId="0A12EF31" w14:textId="4448623F" w:rsidR="008D13CA" w:rsidRPr="008D13CA" w:rsidRDefault="008D13CA" w:rsidP="008D13CA">
            <w:pPr>
              <w:jc w:val="center"/>
              <w:rPr>
                <w:b/>
                <w:color w:val="000000"/>
              </w:rPr>
            </w:pPr>
            <w:r w:rsidRPr="008D13CA">
              <w:rPr>
                <w:b/>
                <w:color w:val="000000"/>
              </w:rPr>
              <w:lastRenderedPageBreak/>
              <w:t>NO MOMENTO DA ALTA DO RECÉM-NASCIDO EXPOSTO</w:t>
            </w:r>
          </w:p>
        </w:tc>
      </w:tr>
      <w:tr w:rsidR="008D13CA" w:rsidRPr="00D25133" w14:paraId="16DE1D0D" w14:textId="77777777" w:rsidTr="008D13CA">
        <w:trPr>
          <w:trHeight w:val="1415"/>
        </w:trPr>
        <w:tc>
          <w:tcPr>
            <w:tcW w:w="1413" w:type="dxa"/>
            <w:vMerge w:val="restart"/>
            <w:vAlign w:val="center"/>
          </w:tcPr>
          <w:p w14:paraId="5B490B83" w14:textId="77777777" w:rsidR="008D13CA" w:rsidRDefault="008D13CA" w:rsidP="008D13CA">
            <w:pPr>
              <w:ind w:right="-1"/>
              <w:jc w:val="center"/>
            </w:pPr>
          </w:p>
        </w:tc>
        <w:tc>
          <w:tcPr>
            <w:tcW w:w="7647" w:type="dxa"/>
          </w:tcPr>
          <w:p w14:paraId="6E12D1C6" w14:textId="77777777" w:rsidR="008D13CA" w:rsidRDefault="008D13CA" w:rsidP="008D13CA">
            <w:pPr>
              <w:jc w:val="both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Registrar no resumo de alta:</w:t>
            </w:r>
          </w:p>
          <w:p w14:paraId="48745032" w14:textId="77777777" w:rsidR="008D13CA" w:rsidRDefault="008D13CA" w:rsidP="008D13CA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 xml:space="preserve">As </w:t>
            </w:r>
            <w:r w:rsidRPr="008D13CA">
              <w:rPr>
                <w:rFonts w:eastAsia="Times New Roman" w:cs="Arial"/>
                <w:lang w:eastAsia="pt-BR"/>
              </w:rPr>
              <w:t>informações do pré-natal</w:t>
            </w:r>
          </w:p>
          <w:p w14:paraId="53ADC854" w14:textId="77777777" w:rsidR="008D13CA" w:rsidRDefault="008D13CA" w:rsidP="008D13CA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C</w:t>
            </w:r>
            <w:r w:rsidRPr="008D13CA">
              <w:rPr>
                <w:rFonts w:eastAsia="Times New Roman" w:cs="Arial"/>
                <w:lang w:eastAsia="pt-BR"/>
              </w:rPr>
              <w:t>ondições do</w:t>
            </w:r>
            <w:r>
              <w:rPr>
                <w:rFonts w:eastAsia="Times New Roman" w:cs="Arial"/>
                <w:lang w:eastAsia="pt-BR"/>
              </w:rPr>
              <w:t xml:space="preserve"> parto</w:t>
            </w:r>
          </w:p>
          <w:p w14:paraId="73CFEAF1" w14:textId="77777777" w:rsidR="008D13CA" w:rsidRDefault="008D13CA" w:rsidP="008D13CA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T</w:t>
            </w:r>
            <w:r w:rsidRPr="008D13CA">
              <w:rPr>
                <w:rFonts w:eastAsia="Times New Roman" w:cs="Arial"/>
                <w:lang w:eastAsia="pt-BR"/>
              </w:rPr>
              <w:t>empo</w:t>
            </w:r>
            <w:r>
              <w:rPr>
                <w:rFonts w:eastAsia="Times New Roman" w:cs="Arial"/>
                <w:lang w:eastAsia="pt-BR"/>
              </w:rPr>
              <w:t xml:space="preserve"> de uso do AZT injetável na mãe</w:t>
            </w:r>
          </w:p>
          <w:p w14:paraId="3AFE4C53" w14:textId="016D9ACE" w:rsidR="008D13CA" w:rsidRDefault="008D13CA" w:rsidP="008D13CA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T</w:t>
            </w:r>
            <w:r w:rsidRPr="008D13CA">
              <w:rPr>
                <w:rFonts w:eastAsia="Times New Roman" w:cs="Arial"/>
                <w:lang w:eastAsia="pt-BR"/>
              </w:rPr>
              <w:t>empo de início de profilaxia pel</w:t>
            </w:r>
            <w:r>
              <w:rPr>
                <w:rFonts w:eastAsia="Times New Roman" w:cs="Arial"/>
                <w:lang w:eastAsia="pt-BR"/>
              </w:rPr>
              <w:t>o RN com medicamentos usados, doses e periodicidade</w:t>
            </w:r>
          </w:p>
          <w:p w14:paraId="3E376F1A" w14:textId="77777777" w:rsidR="008D13CA" w:rsidRDefault="008D13CA" w:rsidP="008D13CA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M</w:t>
            </w:r>
            <w:r w:rsidRPr="008D13CA">
              <w:rPr>
                <w:rFonts w:eastAsia="Times New Roman" w:cs="Arial"/>
                <w:lang w:eastAsia="pt-BR"/>
              </w:rPr>
              <w:t>ensuraçõe</w:t>
            </w:r>
            <w:r>
              <w:rPr>
                <w:rFonts w:eastAsia="Times New Roman" w:cs="Arial"/>
                <w:lang w:eastAsia="pt-BR"/>
              </w:rPr>
              <w:t>s antropométricas</w:t>
            </w:r>
          </w:p>
          <w:p w14:paraId="0593F6A5" w14:textId="77777777" w:rsidR="008D13CA" w:rsidRDefault="008D13CA" w:rsidP="008D13CA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T</w:t>
            </w:r>
            <w:r w:rsidRPr="008D13CA">
              <w:rPr>
                <w:rFonts w:eastAsia="Times New Roman" w:cs="Arial"/>
                <w:lang w:eastAsia="pt-BR"/>
              </w:rPr>
              <w:t>ipo de alimento fornecido à c</w:t>
            </w:r>
            <w:r>
              <w:rPr>
                <w:rFonts w:eastAsia="Times New Roman" w:cs="Arial"/>
                <w:lang w:eastAsia="pt-BR"/>
              </w:rPr>
              <w:t>riança</w:t>
            </w:r>
          </w:p>
          <w:p w14:paraId="1C4B7BEE" w14:textId="5CFDA147" w:rsidR="008D13CA" w:rsidRPr="008D13CA" w:rsidRDefault="008D13CA" w:rsidP="008D13CA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O</w:t>
            </w:r>
            <w:r w:rsidRPr="008D13CA">
              <w:rPr>
                <w:rFonts w:eastAsia="Times New Roman" w:cs="Arial"/>
                <w:lang w:eastAsia="pt-BR"/>
              </w:rPr>
              <w:t xml:space="preserve">utras informações importantes relativas às condições do nascimento. </w:t>
            </w:r>
          </w:p>
        </w:tc>
      </w:tr>
      <w:tr w:rsidR="008D13CA" w:rsidRPr="00D25133" w14:paraId="209F2F28" w14:textId="77777777" w:rsidTr="008D13CA">
        <w:trPr>
          <w:trHeight w:val="1026"/>
        </w:trPr>
        <w:tc>
          <w:tcPr>
            <w:tcW w:w="1413" w:type="dxa"/>
            <w:vMerge/>
            <w:vAlign w:val="center"/>
          </w:tcPr>
          <w:p w14:paraId="2722C2D0" w14:textId="77777777" w:rsidR="008D13CA" w:rsidRDefault="008D13CA" w:rsidP="008D13CA">
            <w:pPr>
              <w:ind w:right="-1"/>
              <w:jc w:val="center"/>
            </w:pPr>
          </w:p>
        </w:tc>
        <w:tc>
          <w:tcPr>
            <w:tcW w:w="7647" w:type="dxa"/>
          </w:tcPr>
          <w:p w14:paraId="5A6E4C93" w14:textId="0BB8EAE3" w:rsidR="00FE08E4" w:rsidRDefault="008D13CA" w:rsidP="008D13C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Encaminhar a genitora a procurar </w:t>
            </w:r>
            <w:r w:rsidR="00FE08E4">
              <w:rPr>
                <w:rFonts w:cstheme="minorHAnsi"/>
              </w:rPr>
              <w:t>um infectologista pediátrico do convênio para seguimento do recém-nascido ou no caso de opção para encaminhamento pelo SUS, deverá levar o encaminhamento na UBS para solicitação do serviço no CEMAR. Haverá consultas mensais nos primeiros 6 meses e bimestral até RN completar 1 ano.</w:t>
            </w:r>
          </w:p>
          <w:p w14:paraId="7B986672" w14:textId="658B3513" w:rsidR="00FE08E4" w:rsidRPr="00FE08E4" w:rsidRDefault="00FE08E4" w:rsidP="008D13C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Obs.: para manutenção do recebimento das latas de leite pelo SUS, encaminhar a genitora para o</w:t>
            </w:r>
            <w:r w:rsidR="008D13CA">
              <w:rPr>
                <w:rFonts w:cstheme="minorHAnsi"/>
              </w:rPr>
              <w:t xml:space="preserve"> serviço especializado (Projeto Nascer) para seguimento de crianças expostas ao HIV em até 30 dias após o nascimento. No Projeto Nascer, será ofertado aos pais do RN a continuidade das latas de fórmula infantil para lactentes</w:t>
            </w:r>
          </w:p>
        </w:tc>
      </w:tr>
      <w:tr w:rsidR="008D13CA" w:rsidRPr="00D25133" w14:paraId="0EDDBDAD" w14:textId="77777777" w:rsidTr="008D13CA">
        <w:trPr>
          <w:trHeight w:val="786"/>
        </w:trPr>
        <w:tc>
          <w:tcPr>
            <w:tcW w:w="1413" w:type="dxa"/>
            <w:vMerge w:val="restart"/>
            <w:vAlign w:val="center"/>
          </w:tcPr>
          <w:p w14:paraId="5F52FDC1" w14:textId="5F88CED4" w:rsidR="008D13CA" w:rsidRDefault="008D13CA" w:rsidP="00F635E6">
            <w:pPr>
              <w:ind w:right="-1"/>
              <w:jc w:val="center"/>
            </w:pPr>
            <w:r>
              <w:t>Enfermeira do complexo neonatal</w:t>
            </w:r>
          </w:p>
        </w:tc>
        <w:tc>
          <w:tcPr>
            <w:tcW w:w="7647" w:type="dxa"/>
          </w:tcPr>
          <w:p w14:paraId="0DDDBE64" w14:textId="75698B3D" w:rsidR="008D13CA" w:rsidRDefault="008D13CA" w:rsidP="008D13CA">
            <w:pPr>
              <w:jc w:val="both"/>
              <w:rPr>
                <w:color w:val="000000"/>
              </w:rPr>
            </w:pPr>
            <w:r w:rsidRPr="00D647CB">
              <w:rPr>
                <w:color w:val="000000"/>
              </w:rPr>
              <w:t>No momento da alta do RN, o frasco de AZT</w:t>
            </w:r>
            <w:r>
              <w:rPr>
                <w:color w:val="000000"/>
              </w:rPr>
              <w:t xml:space="preserve"> e outros antirretrovirais em solução oral deverão</w:t>
            </w:r>
            <w:r w:rsidRPr="00D647CB">
              <w:rPr>
                <w:color w:val="000000"/>
              </w:rPr>
              <w:t xml:space="preserve"> ser entregue à genitora (contendo etiqueta de identificação do paciente), juntamente às orientações para manutenção da prof</w:t>
            </w:r>
            <w:r>
              <w:rPr>
                <w:color w:val="000000"/>
              </w:rPr>
              <w:t>ilaxia após alta da maternidade</w:t>
            </w:r>
          </w:p>
        </w:tc>
      </w:tr>
      <w:tr w:rsidR="008D13CA" w:rsidRPr="00D25133" w14:paraId="005FC2AE" w14:textId="77777777" w:rsidTr="00700BE0">
        <w:trPr>
          <w:trHeight w:val="846"/>
        </w:trPr>
        <w:tc>
          <w:tcPr>
            <w:tcW w:w="1413" w:type="dxa"/>
            <w:vMerge/>
          </w:tcPr>
          <w:p w14:paraId="1AA866C0" w14:textId="704932FE" w:rsidR="008D13CA" w:rsidRPr="00D25133" w:rsidRDefault="008D13CA" w:rsidP="008D13CA">
            <w:pPr>
              <w:ind w:right="-1"/>
              <w:jc w:val="center"/>
            </w:pPr>
          </w:p>
        </w:tc>
        <w:tc>
          <w:tcPr>
            <w:tcW w:w="7647" w:type="dxa"/>
          </w:tcPr>
          <w:p w14:paraId="166557EB" w14:textId="77777777" w:rsidR="008D13CA" w:rsidRPr="008D13CA" w:rsidRDefault="008D13CA" w:rsidP="008D13CA">
            <w:pPr>
              <w:jc w:val="both"/>
              <w:rPr>
                <w:color w:val="000000"/>
              </w:rPr>
            </w:pPr>
            <w:r w:rsidRPr="008D13CA">
              <w:rPr>
                <w:color w:val="000000"/>
              </w:rPr>
              <w:t>Consultar farmácia sobre disponibilidade de latas de fórmula para uso domiciliar: geralmente são 05 latas de fórmula infantil para lactentes (fórmula láctea);</w:t>
            </w:r>
          </w:p>
          <w:p w14:paraId="48EA8C24" w14:textId="2059631D" w:rsidR="008D13CA" w:rsidRPr="008D13CA" w:rsidRDefault="008D13CA" w:rsidP="008D13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8D13CA">
              <w:rPr>
                <w:color w:val="000000"/>
              </w:rPr>
              <w:t>Nestes casos, preencher formulário de solicitação interna (C.I), contendo etiqueta de identificação do paciente;</w:t>
            </w:r>
          </w:p>
          <w:p w14:paraId="497AA02D" w14:textId="65E5406F" w:rsidR="008D13CA" w:rsidRPr="004F6FE6" w:rsidRDefault="008D13CA" w:rsidP="008D13CA">
            <w:pPr>
              <w:ind w:right="-1"/>
              <w:jc w:val="both"/>
            </w:pPr>
            <w:r>
              <w:rPr>
                <w:color w:val="000000"/>
              </w:rPr>
              <w:t xml:space="preserve">- </w:t>
            </w:r>
            <w:r w:rsidRPr="008D13CA">
              <w:rPr>
                <w:color w:val="000000"/>
              </w:rPr>
              <w:t>Programar a solicitação, visto que as latas deverão ser entregues na alta do RN, atentando-se para os horários de funcionamento do Almoxarifado</w:t>
            </w:r>
          </w:p>
        </w:tc>
      </w:tr>
      <w:tr w:rsidR="008D13CA" w:rsidRPr="00904F0C" w14:paraId="0700954C" w14:textId="77777777" w:rsidTr="008D13CA">
        <w:tc>
          <w:tcPr>
            <w:tcW w:w="9060" w:type="dxa"/>
            <w:gridSpan w:val="2"/>
            <w:shd w:val="clear" w:color="auto" w:fill="E2EFD9" w:themeFill="accent6" w:themeFillTint="33"/>
          </w:tcPr>
          <w:p w14:paraId="022600FD" w14:textId="5C7EBF64" w:rsidR="008D13CA" w:rsidRPr="00904F0C" w:rsidRDefault="008D13CA" w:rsidP="008D13CA">
            <w:pPr>
              <w:ind w:right="-1"/>
              <w:jc w:val="center"/>
              <w:rPr>
                <w:b/>
                <w:color w:val="FF0000"/>
              </w:rPr>
            </w:pPr>
            <w:r w:rsidRPr="0076607B">
              <w:rPr>
                <w:b/>
              </w:rPr>
              <w:t>NAS ALAS (APARTAMENTOS E ENFERMARIA)</w:t>
            </w:r>
          </w:p>
        </w:tc>
      </w:tr>
      <w:tr w:rsidR="008D13CA" w:rsidRPr="00D25133" w14:paraId="706B62A7" w14:textId="77777777" w:rsidTr="00700BE0">
        <w:tc>
          <w:tcPr>
            <w:tcW w:w="1413" w:type="dxa"/>
            <w:vMerge w:val="restart"/>
          </w:tcPr>
          <w:p w14:paraId="50FFAA97" w14:textId="77777777" w:rsidR="008D13CA" w:rsidRDefault="008D13CA" w:rsidP="008D13CA">
            <w:pPr>
              <w:ind w:right="-1"/>
              <w:jc w:val="center"/>
            </w:pPr>
          </w:p>
          <w:p w14:paraId="7B405199" w14:textId="77777777" w:rsidR="008D13CA" w:rsidRDefault="008D13CA" w:rsidP="008D13CA">
            <w:pPr>
              <w:ind w:right="-1"/>
              <w:jc w:val="center"/>
            </w:pPr>
          </w:p>
          <w:p w14:paraId="6D874640" w14:textId="77777777" w:rsidR="008D13CA" w:rsidRDefault="008D13CA" w:rsidP="008D13CA">
            <w:pPr>
              <w:ind w:right="-1"/>
              <w:jc w:val="center"/>
            </w:pPr>
          </w:p>
          <w:p w14:paraId="799F0633" w14:textId="77777777" w:rsidR="008D13CA" w:rsidRDefault="008D13CA" w:rsidP="008D13CA">
            <w:pPr>
              <w:ind w:right="-1"/>
              <w:jc w:val="center"/>
            </w:pPr>
            <w:r>
              <w:t>Enfermeira</w:t>
            </w:r>
          </w:p>
          <w:p w14:paraId="64BDC398" w14:textId="77777777" w:rsidR="008D13CA" w:rsidRPr="00D25133" w:rsidRDefault="008D13CA" w:rsidP="008D13CA">
            <w:pPr>
              <w:ind w:right="-1"/>
              <w:jc w:val="center"/>
            </w:pPr>
            <w:r>
              <w:t>das ALAS</w:t>
            </w:r>
          </w:p>
        </w:tc>
        <w:tc>
          <w:tcPr>
            <w:tcW w:w="7647" w:type="dxa"/>
          </w:tcPr>
          <w:p w14:paraId="5F057BCD" w14:textId="535229AD" w:rsidR="008D13CA" w:rsidRPr="00091986" w:rsidRDefault="008D13CA" w:rsidP="008D13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Verificar a prescrição médica de </w:t>
            </w:r>
            <w:proofErr w:type="spellStart"/>
            <w:r>
              <w:rPr>
                <w:color w:val="000000"/>
              </w:rPr>
              <w:t>carbegolina</w:t>
            </w:r>
            <w:proofErr w:type="spellEnd"/>
            <w:r>
              <w:rPr>
                <w:color w:val="000000"/>
              </w:rPr>
              <w:t xml:space="preserve"> e se não estiver na prescrição, solicitar</w:t>
            </w:r>
          </w:p>
        </w:tc>
      </w:tr>
      <w:tr w:rsidR="008D13CA" w:rsidRPr="00D25133" w14:paraId="68DAB6CE" w14:textId="77777777" w:rsidTr="00700BE0">
        <w:tc>
          <w:tcPr>
            <w:tcW w:w="1413" w:type="dxa"/>
            <w:vMerge/>
          </w:tcPr>
          <w:p w14:paraId="51908905" w14:textId="77777777" w:rsidR="008D13CA" w:rsidRDefault="008D13CA" w:rsidP="008D13CA">
            <w:pPr>
              <w:ind w:right="-1"/>
              <w:jc w:val="center"/>
            </w:pPr>
          </w:p>
        </w:tc>
        <w:tc>
          <w:tcPr>
            <w:tcW w:w="7647" w:type="dxa"/>
          </w:tcPr>
          <w:p w14:paraId="30E5542B" w14:textId="737A7248" w:rsidR="008D13CA" w:rsidRDefault="008D13CA" w:rsidP="008D13C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Solicitar à Farmácia Satélite o medicamento </w:t>
            </w:r>
            <w:proofErr w:type="spellStart"/>
            <w:r w:rsidRPr="00F914F9">
              <w:rPr>
                <w:rFonts w:cstheme="minorHAnsi"/>
                <w:b/>
              </w:rPr>
              <w:t>Cabergolina</w:t>
            </w:r>
            <w:proofErr w:type="spellEnd"/>
            <w:r>
              <w:rPr>
                <w:rFonts w:cstheme="minorHAnsi"/>
              </w:rPr>
              <w:t>, mediante prescrição médica</w:t>
            </w:r>
          </w:p>
        </w:tc>
      </w:tr>
      <w:tr w:rsidR="008D13CA" w:rsidRPr="00D25133" w14:paraId="23E64C44" w14:textId="77777777" w:rsidTr="00700BE0">
        <w:tc>
          <w:tcPr>
            <w:tcW w:w="1413" w:type="dxa"/>
            <w:vMerge/>
          </w:tcPr>
          <w:p w14:paraId="62B4922F" w14:textId="77777777" w:rsidR="008D13CA" w:rsidRDefault="008D13CA" w:rsidP="008D13CA">
            <w:pPr>
              <w:ind w:right="-1"/>
              <w:jc w:val="center"/>
            </w:pPr>
          </w:p>
        </w:tc>
        <w:tc>
          <w:tcPr>
            <w:tcW w:w="7647" w:type="dxa"/>
          </w:tcPr>
          <w:p w14:paraId="4458F61B" w14:textId="4975703B" w:rsidR="008D13CA" w:rsidRDefault="008D13CA" w:rsidP="008D13C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Administrar 02 comprimidos de </w:t>
            </w:r>
            <w:proofErr w:type="spellStart"/>
            <w:r>
              <w:rPr>
                <w:rFonts w:cstheme="minorHAnsi"/>
              </w:rPr>
              <w:t>Cabergolina</w:t>
            </w:r>
            <w:proofErr w:type="spellEnd"/>
            <w:r>
              <w:rPr>
                <w:rFonts w:cstheme="minorHAnsi"/>
              </w:rPr>
              <w:t>, dose única, antes da alta da genitora</w:t>
            </w:r>
          </w:p>
        </w:tc>
      </w:tr>
      <w:tr w:rsidR="008D13CA" w:rsidRPr="00D25133" w14:paraId="668A12A7" w14:textId="77777777" w:rsidTr="00700BE0">
        <w:tc>
          <w:tcPr>
            <w:tcW w:w="1413" w:type="dxa"/>
            <w:vMerge/>
          </w:tcPr>
          <w:p w14:paraId="55089A1A" w14:textId="77777777" w:rsidR="008D13CA" w:rsidRDefault="008D13CA" w:rsidP="008D13CA">
            <w:pPr>
              <w:ind w:right="-1"/>
              <w:jc w:val="center"/>
            </w:pPr>
          </w:p>
        </w:tc>
        <w:tc>
          <w:tcPr>
            <w:tcW w:w="7647" w:type="dxa"/>
          </w:tcPr>
          <w:p w14:paraId="460CC9A3" w14:textId="77777777" w:rsidR="008D13CA" w:rsidRDefault="008D13CA" w:rsidP="008D13C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Realizar a devolução do frasco contendo os demais comprimidos da </w:t>
            </w:r>
            <w:proofErr w:type="spellStart"/>
            <w:r>
              <w:rPr>
                <w:rFonts w:cstheme="minorHAnsi"/>
              </w:rPr>
              <w:t>Cabergolina</w:t>
            </w:r>
            <w:proofErr w:type="spellEnd"/>
            <w:r>
              <w:rPr>
                <w:rFonts w:cstheme="minorHAnsi"/>
              </w:rPr>
              <w:t xml:space="preserve"> para a Farmácia Satélite;</w:t>
            </w:r>
          </w:p>
          <w:p w14:paraId="6129DF00" w14:textId="77777777" w:rsidR="008D13CA" w:rsidRDefault="008D13CA" w:rsidP="008D13CA">
            <w:pPr>
              <w:jc w:val="both"/>
              <w:rPr>
                <w:rFonts w:cstheme="minorHAnsi"/>
              </w:rPr>
            </w:pPr>
            <w:r w:rsidRPr="00963988">
              <w:rPr>
                <w:rFonts w:cstheme="minorHAnsi"/>
                <w:b/>
              </w:rPr>
              <w:t>ATENÇÃO!</w:t>
            </w:r>
            <w:r w:rsidRPr="00963988">
              <w:rPr>
                <w:rFonts w:cstheme="minorHAnsi"/>
              </w:rPr>
              <w:t xml:space="preserve"> O frasco do medicamento </w:t>
            </w:r>
            <w:proofErr w:type="spellStart"/>
            <w:r w:rsidRPr="00963988">
              <w:rPr>
                <w:rFonts w:cstheme="minorHAnsi"/>
              </w:rPr>
              <w:t>Cabergolina</w:t>
            </w:r>
            <w:proofErr w:type="spellEnd"/>
            <w:r w:rsidRPr="00963988">
              <w:rPr>
                <w:rFonts w:cstheme="minorHAnsi"/>
              </w:rPr>
              <w:t xml:space="preserve"> contém 08 comprimidos. </w:t>
            </w:r>
          </w:p>
          <w:p w14:paraId="73A04528" w14:textId="742C7D81" w:rsidR="008D13CA" w:rsidRPr="00963988" w:rsidRDefault="008D13CA" w:rsidP="008D13CA">
            <w:pPr>
              <w:jc w:val="both"/>
              <w:rPr>
                <w:rFonts w:cstheme="minorHAnsi"/>
              </w:rPr>
            </w:pPr>
            <w:r w:rsidRPr="00963988">
              <w:rPr>
                <w:rFonts w:cstheme="minorHAnsi"/>
              </w:rPr>
              <w:t>Para cada paciente, deverão ser admi</w:t>
            </w:r>
            <w:r>
              <w:rPr>
                <w:rFonts w:cstheme="minorHAnsi"/>
              </w:rPr>
              <w:t>nistrados apenas 02 comprimidos!</w:t>
            </w:r>
          </w:p>
        </w:tc>
      </w:tr>
      <w:tr w:rsidR="00DC33A7" w:rsidRPr="00D25133" w14:paraId="049F499A" w14:textId="77777777" w:rsidTr="00700BE0">
        <w:tc>
          <w:tcPr>
            <w:tcW w:w="1413" w:type="dxa"/>
          </w:tcPr>
          <w:p w14:paraId="61CFA079" w14:textId="6BC4D4E7" w:rsidR="00DC33A7" w:rsidRDefault="00DC33A7" w:rsidP="008D13CA">
            <w:pPr>
              <w:ind w:right="-1"/>
              <w:jc w:val="center"/>
            </w:pPr>
            <w:r>
              <w:t>Obstetra</w:t>
            </w:r>
          </w:p>
        </w:tc>
        <w:tc>
          <w:tcPr>
            <w:tcW w:w="7647" w:type="dxa"/>
          </w:tcPr>
          <w:p w14:paraId="18A75175" w14:textId="77777777" w:rsidR="00DC33A7" w:rsidRDefault="00DC33A7" w:rsidP="00DC33A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No momento da alta: agendar retorno da puérpera com infectologista do plano da paciente ou infectologista assistente (quando já em seguimento). Pode-se encaminhar para atendimento no sistema público no CEMAR, mas neste </w:t>
            </w:r>
            <w:proofErr w:type="spellStart"/>
            <w:r>
              <w:rPr>
                <w:rFonts w:cstheme="minorHAnsi"/>
              </w:rPr>
              <w:t>caaso</w:t>
            </w:r>
            <w:proofErr w:type="spellEnd"/>
            <w:r>
              <w:rPr>
                <w:rFonts w:cstheme="minorHAnsi"/>
              </w:rPr>
              <w:t xml:space="preserve"> a puérpera deverá dar entrada pela unidade básica de saúde </w:t>
            </w:r>
          </w:p>
          <w:p w14:paraId="4717CCAC" w14:textId="77777777" w:rsidR="008636B7" w:rsidRDefault="008636B7" w:rsidP="00DC33A7">
            <w:pPr>
              <w:jc w:val="both"/>
              <w:rPr>
                <w:rFonts w:cstheme="minorHAnsi"/>
              </w:rPr>
            </w:pPr>
          </w:p>
          <w:p w14:paraId="16F707E1" w14:textId="77777777" w:rsidR="008636B7" w:rsidRDefault="008636B7" w:rsidP="00DC33A7">
            <w:pPr>
              <w:jc w:val="both"/>
              <w:rPr>
                <w:rFonts w:cstheme="minorHAnsi"/>
              </w:rPr>
            </w:pPr>
          </w:p>
          <w:p w14:paraId="754C211D" w14:textId="14D6FEBB" w:rsidR="008636B7" w:rsidRDefault="008636B7" w:rsidP="00DC33A7">
            <w:pPr>
              <w:jc w:val="both"/>
              <w:rPr>
                <w:rFonts w:cstheme="minorHAnsi"/>
              </w:rPr>
            </w:pPr>
          </w:p>
        </w:tc>
      </w:tr>
      <w:tr w:rsidR="008D13CA" w:rsidRPr="00D32F0F" w14:paraId="315B5603" w14:textId="77777777" w:rsidTr="00700BE0">
        <w:tc>
          <w:tcPr>
            <w:tcW w:w="9060" w:type="dxa"/>
            <w:gridSpan w:val="2"/>
            <w:shd w:val="clear" w:color="auto" w:fill="F2F2F2" w:themeFill="background1" w:themeFillShade="F2"/>
          </w:tcPr>
          <w:p w14:paraId="2D66929A" w14:textId="36034148" w:rsidR="008D13CA" w:rsidRPr="0076607B" w:rsidRDefault="008D13CA" w:rsidP="008D13CA">
            <w:pPr>
              <w:pStyle w:val="PargrafodaLista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6607B">
              <w:rPr>
                <w:rFonts w:cstheme="minorHAnsi"/>
                <w:b/>
              </w:rPr>
              <w:lastRenderedPageBreak/>
              <w:t>RESPON</w:t>
            </w:r>
            <w:r>
              <w:rPr>
                <w:rFonts w:cstheme="minorHAnsi"/>
                <w:b/>
              </w:rPr>
              <w:t>SABILIDADES DA FARMÁCIA, ADMINIS</w:t>
            </w:r>
            <w:r w:rsidRPr="0076607B">
              <w:rPr>
                <w:rFonts w:cstheme="minorHAnsi"/>
                <w:b/>
              </w:rPr>
              <w:t xml:space="preserve">TRATIVO E CCIH </w:t>
            </w:r>
          </w:p>
          <w:p w14:paraId="61F93B0D" w14:textId="0AB8E8DC" w:rsidR="008D13CA" w:rsidRPr="00D32F0F" w:rsidRDefault="008D13CA" w:rsidP="008D13CA">
            <w:pPr>
              <w:pStyle w:val="PargrafodaLista"/>
              <w:spacing w:after="0" w:line="240" w:lineRule="auto"/>
              <w:jc w:val="center"/>
              <w:rPr>
                <w:rFonts w:cstheme="minorHAnsi"/>
                <w:b/>
                <w:color w:val="FF0000"/>
              </w:rPr>
            </w:pPr>
            <w:r w:rsidRPr="0076607B">
              <w:rPr>
                <w:rFonts w:cstheme="minorHAnsi"/>
                <w:b/>
              </w:rPr>
              <w:t>PARA MANUTE</w:t>
            </w:r>
            <w:r>
              <w:rPr>
                <w:rFonts w:cstheme="minorHAnsi"/>
                <w:b/>
              </w:rPr>
              <w:t>NÇÃO DOS KITS DE TRATATAMENTO NO HMSH</w:t>
            </w:r>
          </w:p>
        </w:tc>
      </w:tr>
      <w:tr w:rsidR="008D13CA" w:rsidRPr="00D25133" w14:paraId="1E1EE262" w14:textId="77777777" w:rsidTr="00700BE0">
        <w:tc>
          <w:tcPr>
            <w:tcW w:w="1413" w:type="dxa"/>
          </w:tcPr>
          <w:p w14:paraId="7E8FD883" w14:textId="77777777" w:rsidR="008D13CA" w:rsidRDefault="008D13CA" w:rsidP="008D13CA">
            <w:pPr>
              <w:ind w:right="-1"/>
              <w:jc w:val="center"/>
            </w:pPr>
          </w:p>
          <w:p w14:paraId="6F721B4A" w14:textId="77777777" w:rsidR="008D13CA" w:rsidRPr="00D25133" w:rsidRDefault="008D13CA" w:rsidP="008D13CA">
            <w:pPr>
              <w:ind w:right="-1"/>
              <w:jc w:val="center"/>
            </w:pPr>
            <w:r>
              <w:t>Equipe do Almoxarifado/ Farmácia Central</w:t>
            </w:r>
          </w:p>
        </w:tc>
        <w:tc>
          <w:tcPr>
            <w:tcW w:w="7647" w:type="dxa"/>
          </w:tcPr>
          <w:p w14:paraId="078DCFE9" w14:textId="77777777" w:rsidR="008D13CA" w:rsidRDefault="008D13CA" w:rsidP="008D13C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Armazenar os kits contendo as latas de fórmula infantil para lactentes (fórmula láctea), dispensando-os conforme solicitação das unidades;</w:t>
            </w:r>
          </w:p>
          <w:p w14:paraId="666DD204" w14:textId="269B3C54" w:rsidR="008D13CA" w:rsidRPr="002E5599" w:rsidRDefault="008D13CA" w:rsidP="008D13C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 Hospital e Maternidade Santa Helena dispõe de 02 kits para profilaxia da transmissão vertical do HIV, cada um contendo 05 latas de fórmula láctea;</w:t>
            </w:r>
          </w:p>
        </w:tc>
      </w:tr>
      <w:tr w:rsidR="008D13CA" w:rsidRPr="00D25133" w14:paraId="46FEA9A0" w14:textId="77777777" w:rsidTr="00700BE0">
        <w:trPr>
          <w:trHeight w:val="504"/>
        </w:trPr>
        <w:tc>
          <w:tcPr>
            <w:tcW w:w="1413" w:type="dxa"/>
            <w:vAlign w:val="center"/>
          </w:tcPr>
          <w:p w14:paraId="21DF97E7" w14:textId="77777777" w:rsidR="008D13CA" w:rsidRDefault="008D13CA" w:rsidP="008D13CA">
            <w:pPr>
              <w:ind w:right="-1"/>
              <w:jc w:val="center"/>
            </w:pPr>
            <w:r>
              <w:t>Equipe da Farmácia Satélite</w:t>
            </w:r>
          </w:p>
          <w:p w14:paraId="5A099A6F" w14:textId="3E7E7072" w:rsidR="008D13CA" w:rsidRPr="00D25133" w:rsidRDefault="008D13CA" w:rsidP="008D13CA">
            <w:pPr>
              <w:ind w:right="-1"/>
              <w:jc w:val="center"/>
            </w:pPr>
          </w:p>
        </w:tc>
        <w:tc>
          <w:tcPr>
            <w:tcW w:w="7647" w:type="dxa"/>
          </w:tcPr>
          <w:p w14:paraId="3D767595" w14:textId="45C1B640" w:rsidR="008D13CA" w:rsidRDefault="008D13CA" w:rsidP="008D13C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Armazenar os antirretrovirais (ARV) dos kits de profilaxia da transmissão do HIV, dispensando-os conforme solicitação das unidades:</w:t>
            </w:r>
          </w:p>
          <w:p w14:paraId="0489A621" w14:textId="77777777" w:rsidR="008D13CA" w:rsidRDefault="008D13CA" w:rsidP="008D13C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04 ampolas de AZT injetável;</w:t>
            </w:r>
          </w:p>
          <w:p w14:paraId="2FB70107" w14:textId="09763BCB" w:rsidR="008D13CA" w:rsidRDefault="008D13CA" w:rsidP="008D13C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02 frascos de AZT solução oral;</w:t>
            </w:r>
          </w:p>
          <w:p w14:paraId="1AAF367F" w14:textId="1BB74EF9" w:rsidR="008D13CA" w:rsidRDefault="008D13CA" w:rsidP="008D13C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02 frascos de </w:t>
            </w:r>
            <w:proofErr w:type="spellStart"/>
            <w:r>
              <w:rPr>
                <w:rFonts w:cstheme="minorHAnsi"/>
              </w:rPr>
              <w:t>Nevirapina</w:t>
            </w:r>
            <w:proofErr w:type="spellEnd"/>
            <w:r>
              <w:rPr>
                <w:rFonts w:cstheme="minorHAnsi"/>
              </w:rPr>
              <w:t xml:space="preserve"> suspensão;</w:t>
            </w:r>
          </w:p>
          <w:p w14:paraId="02DD6DDC" w14:textId="54BFC034" w:rsidR="008D13CA" w:rsidRDefault="008D13CA" w:rsidP="008D13C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02 frascos de </w:t>
            </w:r>
            <w:proofErr w:type="spellStart"/>
            <w:r>
              <w:rPr>
                <w:rFonts w:cstheme="minorHAnsi"/>
              </w:rPr>
              <w:t>Lamivudina</w:t>
            </w:r>
            <w:proofErr w:type="spellEnd"/>
            <w:r>
              <w:rPr>
                <w:rFonts w:cstheme="minorHAnsi"/>
              </w:rPr>
              <w:t>;</w:t>
            </w:r>
          </w:p>
          <w:p w14:paraId="5B3D7523" w14:textId="1D445334" w:rsidR="008D13CA" w:rsidRDefault="008D13CA" w:rsidP="008D13C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02 caixas de </w:t>
            </w:r>
            <w:proofErr w:type="spellStart"/>
            <w:r>
              <w:rPr>
                <w:rFonts w:cstheme="minorHAnsi"/>
              </w:rPr>
              <w:t>Raltegravir</w:t>
            </w:r>
            <w:proofErr w:type="spellEnd"/>
            <w:r>
              <w:rPr>
                <w:rFonts w:cstheme="minorHAnsi"/>
              </w:rPr>
              <w:t>;</w:t>
            </w:r>
          </w:p>
          <w:p w14:paraId="4ECA6E84" w14:textId="6F227357" w:rsidR="008D13CA" w:rsidRPr="002E5599" w:rsidRDefault="008D13CA" w:rsidP="008D13CA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237E8">
              <w:rPr>
                <w:rFonts w:cstheme="minorHAnsi"/>
              </w:rPr>
              <w:t xml:space="preserve">01 frasco de </w:t>
            </w:r>
            <w:proofErr w:type="spellStart"/>
            <w:r w:rsidRPr="006237E8">
              <w:rPr>
                <w:rFonts w:cstheme="minorHAnsi"/>
              </w:rPr>
              <w:t>Cabergolina</w:t>
            </w:r>
            <w:proofErr w:type="spellEnd"/>
            <w:r>
              <w:rPr>
                <w:rFonts w:cstheme="minorHAnsi"/>
              </w:rPr>
              <w:t>.</w:t>
            </w:r>
          </w:p>
        </w:tc>
      </w:tr>
      <w:tr w:rsidR="008D13CA" w:rsidRPr="00D25133" w14:paraId="7BCE3C0D" w14:textId="77777777" w:rsidTr="00700BE0">
        <w:trPr>
          <w:trHeight w:val="504"/>
        </w:trPr>
        <w:tc>
          <w:tcPr>
            <w:tcW w:w="1413" w:type="dxa"/>
            <w:vAlign w:val="center"/>
          </w:tcPr>
          <w:p w14:paraId="0759584F" w14:textId="4BB64DFD" w:rsidR="008D13CA" w:rsidRPr="008D13CA" w:rsidRDefault="008D13CA" w:rsidP="008D13CA">
            <w:pPr>
              <w:ind w:right="-1"/>
              <w:jc w:val="center"/>
              <w:rPr>
                <w:sz w:val="20"/>
                <w:szCs w:val="20"/>
              </w:rPr>
            </w:pPr>
            <w:r w:rsidRPr="008D13CA">
              <w:rPr>
                <w:sz w:val="20"/>
                <w:szCs w:val="20"/>
              </w:rPr>
              <w:t>Farmacêutica</w:t>
            </w:r>
          </w:p>
        </w:tc>
        <w:tc>
          <w:tcPr>
            <w:tcW w:w="7647" w:type="dxa"/>
          </w:tcPr>
          <w:p w14:paraId="099D8A45" w14:textId="0BD8B346" w:rsidR="008D13CA" w:rsidRDefault="008D13CA" w:rsidP="008D13CA">
            <w:pPr>
              <w:jc w:val="both"/>
              <w:rPr>
                <w:rFonts w:cstheme="minorHAnsi"/>
              </w:rPr>
            </w:pPr>
            <w:r>
              <w:rPr>
                <w:color w:val="000000"/>
              </w:rPr>
              <w:t>Acompanhar a validade dos antirretrovirais (ARV) e das fórmulas lácteas, enviando mensalmente, via e-mail, os dados ao Projeto Nascer com cópia ao Serviço de Controle de Infecção Hospitalar;</w:t>
            </w:r>
          </w:p>
        </w:tc>
      </w:tr>
      <w:tr w:rsidR="008D13CA" w:rsidRPr="00D25133" w14:paraId="652C26F9" w14:textId="77777777" w:rsidTr="00700BE0">
        <w:tc>
          <w:tcPr>
            <w:tcW w:w="1413" w:type="dxa"/>
            <w:vMerge w:val="restart"/>
            <w:vAlign w:val="center"/>
          </w:tcPr>
          <w:p w14:paraId="03C66FD6" w14:textId="63D2955A" w:rsidR="008D13CA" w:rsidRPr="00D25133" w:rsidRDefault="008D13CA" w:rsidP="008D13CA">
            <w:pPr>
              <w:ind w:right="-1"/>
              <w:jc w:val="center"/>
            </w:pPr>
            <w:r>
              <w:t>Enfermeira da CCIH</w:t>
            </w:r>
          </w:p>
        </w:tc>
        <w:tc>
          <w:tcPr>
            <w:tcW w:w="7647" w:type="dxa"/>
          </w:tcPr>
          <w:p w14:paraId="6EBD09C1" w14:textId="77777777" w:rsidR="008D13CA" w:rsidRDefault="008D13CA" w:rsidP="008D13CA">
            <w:pPr>
              <w:pStyle w:val="PargrafodaLista"/>
              <w:spacing w:after="0" w:line="240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Providenciar a reposição dos ARV e fórmulas lácteas, sempre que um kit for utilizado, bem como solicitar a troca junto ao Projeto Nascer sempre que estiver próximo à validade.</w:t>
            </w:r>
          </w:p>
        </w:tc>
      </w:tr>
      <w:tr w:rsidR="008D13CA" w:rsidRPr="00D25133" w14:paraId="10312232" w14:textId="77777777" w:rsidTr="00700BE0">
        <w:tc>
          <w:tcPr>
            <w:tcW w:w="1413" w:type="dxa"/>
            <w:vMerge/>
            <w:vAlign w:val="center"/>
          </w:tcPr>
          <w:p w14:paraId="5CA22D8E" w14:textId="77777777" w:rsidR="008D13CA" w:rsidRDefault="008D13CA" w:rsidP="008D13CA">
            <w:pPr>
              <w:ind w:right="-1"/>
              <w:jc w:val="center"/>
            </w:pPr>
          </w:p>
        </w:tc>
        <w:tc>
          <w:tcPr>
            <w:tcW w:w="7647" w:type="dxa"/>
          </w:tcPr>
          <w:p w14:paraId="54BA7541" w14:textId="7EBCF577" w:rsidR="008D13CA" w:rsidRDefault="008D13CA" w:rsidP="008D13CA">
            <w:pPr>
              <w:pStyle w:val="PargrafodaLista"/>
              <w:spacing w:after="0" w:line="240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Preencher a ficha de notificação Criança exposta ao HIV e HIV em gestante e notificar ao núcleo de vigilância epidemiológica</w:t>
            </w:r>
          </w:p>
        </w:tc>
      </w:tr>
      <w:tr w:rsidR="008D13CA" w:rsidRPr="00D25133" w14:paraId="0C8AAA5A" w14:textId="77777777" w:rsidTr="00700BE0">
        <w:tc>
          <w:tcPr>
            <w:tcW w:w="1413" w:type="dxa"/>
            <w:vMerge/>
            <w:vAlign w:val="center"/>
          </w:tcPr>
          <w:p w14:paraId="124F9113" w14:textId="77777777" w:rsidR="008D13CA" w:rsidRDefault="008D13CA" w:rsidP="008D13CA">
            <w:pPr>
              <w:ind w:right="-1"/>
              <w:jc w:val="center"/>
            </w:pPr>
          </w:p>
        </w:tc>
        <w:tc>
          <w:tcPr>
            <w:tcW w:w="7647" w:type="dxa"/>
          </w:tcPr>
          <w:p w14:paraId="117D3C9A" w14:textId="6B47EEA9" w:rsidR="008D13CA" w:rsidRDefault="008D13CA" w:rsidP="008D13CA">
            <w:pPr>
              <w:pStyle w:val="PargrafodaLista"/>
              <w:spacing w:after="0" w:line="240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Notificar via Google </w:t>
            </w:r>
            <w:proofErr w:type="spellStart"/>
            <w:r>
              <w:rPr>
                <w:color w:val="000000"/>
              </w:rPr>
              <w:t>Forms</w:t>
            </w:r>
            <w:proofErr w:type="spellEnd"/>
            <w:r>
              <w:rPr>
                <w:color w:val="000000"/>
              </w:rPr>
              <w:t xml:space="preserve"> para Vigilância Epidemiológica de Aracaju.</w:t>
            </w:r>
          </w:p>
        </w:tc>
      </w:tr>
    </w:tbl>
    <w:p w14:paraId="457C2381" w14:textId="468ED2EE" w:rsidR="00300E39" w:rsidRPr="002D391E" w:rsidRDefault="00300E39" w:rsidP="00300E39">
      <w:pPr>
        <w:jc w:val="both"/>
        <w:rPr>
          <w:color w:val="FF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635E6" w14:paraId="546CDD6E" w14:textId="77777777" w:rsidTr="00963988">
        <w:tc>
          <w:tcPr>
            <w:tcW w:w="9060" w:type="dxa"/>
            <w:shd w:val="clear" w:color="auto" w:fill="D9D9D9" w:themeFill="background1" w:themeFillShade="D9"/>
          </w:tcPr>
          <w:p w14:paraId="69E01404" w14:textId="77777777" w:rsidR="00F635E6" w:rsidRPr="00CC45B6" w:rsidRDefault="00F635E6" w:rsidP="00F635E6">
            <w:pPr>
              <w:ind w:right="-1"/>
              <w:jc w:val="center"/>
              <w:rPr>
                <w:b/>
              </w:rPr>
            </w:pPr>
            <w:r w:rsidRPr="00CC45B6">
              <w:rPr>
                <w:b/>
              </w:rPr>
              <w:t>Observações</w:t>
            </w:r>
          </w:p>
        </w:tc>
      </w:tr>
    </w:tbl>
    <w:p w14:paraId="1E8913FF" w14:textId="0B608937" w:rsidR="002D391E" w:rsidRPr="00FE08E4" w:rsidRDefault="002D391E" w:rsidP="00FE08E4">
      <w:pPr>
        <w:pStyle w:val="PargrafodaLista"/>
        <w:numPr>
          <w:ilvl w:val="0"/>
          <w:numId w:val="3"/>
        </w:numPr>
        <w:spacing w:after="0" w:line="240" w:lineRule="auto"/>
        <w:ind w:left="0" w:right="-1" w:firstLine="426"/>
        <w:jc w:val="both"/>
      </w:pPr>
      <w:r w:rsidRPr="00FE08E4">
        <w:t>NA FALTA DE AZT INJETÁVEL: O esquema alternativo ao AZT injetável deve ser utilizado apenas em situações de indisponibilidade dessa apresentação do medicamento no momento do parto. A dose de AZT é 300</w:t>
      </w:r>
      <w:r w:rsidR="00FE08E4" w:rsidRPr="00FE08E4">
        <w:t xml:space="preserve"> </w:t>
      </w:r>
      <w:r w:rsidRPr="00FE08E4">
        <w:t xml:space="preserve">mg, VO, no começo do trabalho de parto ou na admissão, seguida de 300mg a cada três horas, até o </w:t>
      </w:r>
      <w:proofErr w:type="spellStart"/>
      <w:r w:rsidRPr="00FE08E4">
        <w:t>clampeamento</w:t>
      </w:r>
      <w:proofErr w:type="spellEnd"/>
      <w:r w:rsidRPr="00FE08E4">
        <w:t xml:space="preserve"> do cordão umbilical. Esse esquema não é recomendável pela absorção errática do AZT VO, sem evidência que garanta nível</w:t>
      </w:r>
    </w:p>
    <w:p w14:paraId="507264DA" w14:textId="77777777" w:rsidR="00FE08E4" w:rsidRPr="00FE08E4" w:rsidRDefault="00FE08E4" w:rsidP="002D391E">
      <w:pPr>
        <w:pStyle w:val="PargrafodaLista"/>
        <w:numPr>
          <w:ilvl w:val="0"/>
          <w:numId w:val="3"/>
        </w:numPr>
        <w:spacing w:after="0" w:line="240" w:lineRule="auto"/>
        <w:ind w:right="-1"/>
        <w:jc w:val="both"/>
      </w:pPr>
      <w:r w:rsidRPr="00FE08E4">
        <w:t>Para casos onde seja indicado GENOTIPAGEM para HIV na gestante/puérpera, a solicitação deve ser via MV e o valor de custo apresentado para a gestante. Nos casos de recusa de pagamento, pode ser enviado ao LACEN</w:t>
      </w:r>
    </w:p>
    <w:p w14:paraId="05E8E2DD" w14:textId="5EEFE30B" w:rsidR="00FE08E4" w:rsidRPr="00FE08E4" w:rsidRDefault="00FE08E4" w:rsidP="002D391E">
      <w:pPr>
        <w:pStyle w:val="PargrafodaLista"/>
        <w:numPr>
          <w:ilvl w:val="0"/>
          <w:numId w:val="3"/>
        </w:numPr>
        <w:spacing w:after="0" w:line="240" w:lineRule="auto"/>
        <w:ind w:right="-1"/>
        <w:jc w:val="both"/>
      </w:pPr>
      <w:r w:rsidRPr="00FE08E4">
        <w:t xml:space="preserve">LACEN realiza </w:t>
      </w:r>
      <w:proofErr w:type="spellStart"/>
      <w:r w:rsidRPr="00FE08E4">
        <w:t>genotipagem</w:t>
      </w:r>
      <w:proofErr w:type="spellEnd"/>
      <w:r w:rsidRPr="00FE08E4">
        <w:t>, carga viral e contagem CD4 e CD8 (resultado em 3 dias)</w:t>
      </w:r>
    </w:p>
    <w:p w14:paraId="638255DA" w14:textId="636DDB63" w:rsidR="002F270A" w:rsidRPr="00E62248" w:rsidRDefault="002F270A" w:rsidP="002F270A">
      <w:pPr>
        <w:spacing w:after="0" w:line="240" w:lineRule="auto"/>
        <w:ind w:right="-1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369B8" w:rsidRPr="00D25133" w14:paraId="24815FDA" w14:textId="77777777" w:rsidTr="00784975">
        <w:tc>
          <w:tcPr>
            <w:tcW w:w="9060" w:type="dxa"/>
            <w:shd w:val="clear" w:color="auto" w:fill="D0CECE" w:themeFill="background2" w:themeFillShade="E6"/>
          </w:tcPr>
          <w:p w14:paraId="3EB44329" w14:textId="77777777" w:rsidR="00B369B8" w:rsidRPr="00D25133" w:rsidRDefault="00B369B8" w:rsidP="00784975">
            <w:pPr>
              <w:ind w:right="-1"/>
              <w:jc w:val="center"/>
              <w:rPr>
                <w:b/>
              </w:rPr>
            </w:pPr>
            <w:r w:rsidRPr="00D25133">
              <w:rPr>
                <w:b/>
              </w:rPr>
              <w:t>Referências bibliográficas</w:t>
            </w:r>
          </w:p>
        </w:tc>
      </w:tr>
    </w:tbl>
    <w:p w14:paraId="664A388B" w14:textId="4329BC67" w:rsidR="000E6F1A" w:rsidRDefault="00B369B8" w:rsidP="00C56F64">
      <w:pPr>
        <w:pStyle w:val="PargrafodaLista"/>
        <w:numPr>
          <w:ilvl w:val="0"/>
          <w:numId w:val="14"/>
        </w:numPr>
        <w:spacing w:after="0" w:line="240" w:lineRule="auto"/>
        <w:ind w:right="-1"/>
        <w:jc w:val="both"/>
        <w:rPr>
          <w:rFonts w:cstheme="minorHAnsi"/>
        </w:rPr>
      </w:pPr>
      <w:r w:rsidRPr="00C56F64">
        <w:rPr>
          <w:rFonts w:cstheme="minorHAnsi"/>
        </w:rPr>
        <w:t xml:space="preserve">BRASIL, Ministério da Saúde. </w:t>
      </w:r>
      <w:r w:rsidRPr="00C56F64">
        <w:rPr>
          <w:rFonts w:cstheme="minorHAnsi"/>
          <w:b/>
        </w:rPr>
        <w:t>Protocolo Clínico e Diretrizes Terapêuticas para prevenção da Transmissão Vertical de HIV, Sífilis e Hepatites Virais</w:t>
      </w:r>
      <w:r w:rsidR="00C32655" w:rsidRPr="00C56F64">
        <w:rPr>
          <w:rFonts w:cstheme="minorHAnsi"/>
        </w:rPr>
        <w:t>. Brasília-DF, 2022</w:t>
      </w:r>
      <w:r w:rsidRPr="00C56F64">
        <w:rPr>
          <w:rFonts w:cstheme="minorHAnsi"/>
        </w:rPr>
        <w:t>.</w:t>
      </w:r>
    </w:p>
    <w:p w14:paraId="4811D507" w14:textId="77777777" w:rsidR="00667683" w:rsidRPr="00667683" w:rsidRDefault="00667683" w:rsidP="00667683">
      <w:pPr>
        <w:pStyle w:val="PargrafodaLista"/>
        <w:spacing w:after="0" w:line="240" w:lineRule="auto"/>
        <w:ind w:right="-1"/>
        <w:jc w:val="both"/>
        <w:rPr>
          <w:rFonts w:cstheme="minorHAnsi"/>
          <w:i/>
          <w:sz w:val="16"/>
          <w:szCs w:val="16"/>
        </w:rPr>
      </w:pPr>
      <w:r w:rsidRPr="00667683">
        <w:rPr>
          <w:rFonts w:cstheme="minorHAnsi"/>
          <w:i/>
          <w:sz w:val="16"/>
          <w:szCs w:val="16"/>
        </w:rPr>
        <w:t>Página 31: Os testes a serem realizados pela gestante para prevenir a transmissão vertical de</w:t>
      </w:r>
    </w:p>
    <w:p w14:paraId="332D9196" w14:textId="557645E0" w:rsidR="00667683" w:rsidRPr="00667683" w:rsidRDefault="00667683" w:rsidP="00667683">
      <w:pPr>
        <w:pStyle w:val="PargrafodaLista"/>
        <w:spacing w:after="0" w:line="240" w:lineRule="auto"/>
        <w:ind w:right="-1"/>
        <w:jc w:val="both"/>
        <w:rPr>
          <w:rFonts w:cstheme="minorHAnsi"/>
          <w:i/>
          <w:sz w:val="16"/>
          <w:szCs w:val="16"/>
        </w:rPr>
      </w:pPr>
      <w:proofErr w:type="gramStart"/>
      <w:r w:rsidRPr="00667683">
        <w:rPr>
          <w:rFonts w:cstheme="minorHAnsi"/>
          <w:i/>
          <w:sz w:val="16"/>
          <w:szCs w:val="16"/>
        </w:rPr>
        <w:t>infecções</w:t>
      </w:r>
      <w:proofErr w:type="gramEnd"/>
      <w:r w:rsidRPr="00667683">
        <w:rPr>
          <w:rFonts w:cstheme="minorHAnsi"/>
          <w:i/>
          <w:sz w:val="16"/>
          <w:szCs w:val="16"/>
        </w:rPr>
        <w:t xml:space="preserve"> e outros agravos estão detalhados a seguir = HIV: na primeira consulta do pré-natal (idealmente, no primeiro trimestre da gestação), no início do terceiro trimestre e no momento do parto, independentemente de exames anteriores.</w:t>
      </w:r>
    </w:p>
    <w:p w14:paraId="49898CF0" w14:textId="3289A676" w:rsidR="00C32655" w:rsidRDefault="00B13DB1" w:rsidP="00C56F64">
      <w:pPr>
        <w:pStyle w:val="PargrafodaLista"/>
        <w:numPr>
          <w:ilvl w:val="0"/>
          <w:numId w:val="14"/>
        </w:numPr>
        <w:spacing w:after="0" w:line="240" w:lineRule="auto"/>
        <w:ind w:right="-1"/>
        <w:jc w:val="both"/>
      </w:pPr>
      <w:r>
        <w:t xml:space="preserve">BRASIL, Ministério da Saúde. </w:t>
      </w:r>
      <w:r w:rsidRPr="00C56F64">
        <w:rPr>
          <w:b/>
        </w:rPr>
        <w:t xml:space="preserve">Protocolo Clínico e Diretrizes Terapêuticas Profilaxia Pós-Exposição de Risco (PEP) à Infecção pelo HIV, IST e Hepatites Virais. </w:t>
      </w:r>
      <w:r w:rsidRPr="00B13DB1">
        <w:t>Brasília, 2024.</w:t>
      </w:r>
    </w:p>
    <w:p w14:paraId="249954A4" w14:textId="15C497A5" w:rsidR="00C56F64" w:rsidRDefault="00C56F64" w:rsidP="00C56F64">
      <w:pPr>
        <w:pStyle w:val="PargrafodaLista"/>
        <w:numPr>
          <w:ilvl w:val="0"/>
          <w:numId w:val="14"/>
        </w:numPr>
        <w:spacing w:after="0" w:line="240" w:lineRule="auto"/>
        <w:ind w:right="-1"/>
        <w:jc w:val="both"/>
      </w:pPr>
      <w:r>
        <w:t xml:space="preserve">BRASIL, Ministério da Saúde. </w:t>
      </w:r>
      <w:r w:rsidR="0016133D">
        <w:t>Guia para a c</w:t>
      </w:r>
      <w:r>
        <w:t>ertificação</w:t>
      </w:r>
      <w:r w:rsidR="0016133D">
        <w:t xml:space="preserve"> da eliminação da transmissão vertical de HIV, Sífilis, Hepatite B e Chagas</w:t>
      </w:r>
      <w:r>
        <w:t xml:space="preserve">. Brasília- DF, 2023. </w:t>
      </w:r>
    </w:p>
    <w:p w14:paraId="0BDEC0C9" w14:textId="22000C63" w:rsidR="0016133D" w:rsidRDefault="0016133D" w:rsidP="0016133D">
      <w:pPr>
        <w:pStyle w:val="PargrafodaLista"/>
        <w:numPr>
          <w:ilvl w:val="0"/>
          <w:numId w:val="14"/>
        </w:numPr>
      </w:pPr>
      <w:r w:rsidRPr="0016133D">
        <w:lastRenderedPageBreak/>
        <w:t>NOTA INFORMATIVA Nº 6/2021-.DCCI/SVS/MS. Ministério da Saúde. Secretaria de Vigilância em Saúde. Departamento de Doenças de Condições Crônicas e Infecções Sexualmente Transmissíveis. Março, 2021.</w:t>
      </w:r>
    </w:p>
    <w:p w14:paraId="76E7F6AC" w14:textId="648E7723" w:rsidR="00784975" w:rsidRDefault="008A0615" w:rsidP="0016133D">
      <w:pPr>
        <w:pStyle w:val="PargrafodaLista"/>
        <w:numPr>
          <w:ilvl w:val="0"/>
          <w:numId w:val="14"/>
        </w:numPr>
      </w:pPr>
      <w:r>
        <w:t xml:space="preserve">BRASIL, Ministério da Saúde. </w:t>
      </w:r>
      <w:r w:rsidR="00784975">
        <w:t xml:space="preserve">Manual </w:t>
      </w:r>
      <w:r>
        <w:t xml:space="preserve">Técnico para Avaliação de Exames de </w:t>
      </w:r>
      <w:proofErr w:type="spellStart"/>
      <w:r>
        <w:t>Genotipagem</w:t>
      </w:r>
      <w:proofErr w:type="spellEnd"/>
      <w:r>
        <w:t xml:space="preserve"> do HIV. Brasília, 2019.</w:t>
      </w:r>
    </w:p>
    <w:p w14:paraId="487D6C0E" w14:textId="7C15B0CC" w:rsidR="00124872" w:rsidRPr="0016133D" w:rsidRDefault="00124872" w:rsidP="0016133D">
      <w:pPr>
        <w:pStyle w:val="PargrafodaLista"/>
        <w:numPr>
          <w:ilvl w:val="0"/>
          <w:numId w:val="14"/>
        </w:numPr>
      </w:pPr>
      <w:r>
        <w:t>BRASIL, Ministério da Saúde. Protocolo Clínico e Diretrizes Terapêuticas (PCDT) para manejo da infecção pelo HIV em Adultos. Brasília, 2024</w:t>
      </w:r>
    </w:p>
    <w:p w14:paraId="31FA6112" w14:textId="77777777" w:rsidR="0016133D" w:rsidRDefault="0016133D" w:rsidP="0016133D">
      <w:pPr>
        <w:spacing w:after="0" w:line="240" w:lineRule="auto"/>
        <w:ind w:left="360" w:right="-1"/>
        <w:jc w:val="both"/>
      </w:pPr>
    </w:p>
    <w:p w14:paraId="55E2A372" w14:textId="5877B280" w:rsidR="00EE71C3" w:rsidRDefault="00EE71C3" w:rsidP="0076607B">
      <w:pPr>
        <w:spacing w:after="0" w:line="240" w:lineRule="auto"/>
        <w:ind w:right="-1"/>
        <w:jc w:val="both"/>
      </w:pPr>
    </w:p>
    <w:p w14:paraId="0307CD18" w14:textId="54814857" w:rsidR="00EE71C3" w:rsidRDefault="00EE71C3" w:rsidP="0076607B">
      <w:pPr>
        <w:spacing w:after="0" w:line="240" w:lineRule="auto"/>
        <w:ind w:right="-1"/>
        <w:jc w:val="both"/>
      </w:pPr>
    </w:p>
    <w:p w14:paraId="7EC11C86" w14:textId="6A7E56CF" w:rsidR="00EE71C3" w:rsidRDefault="00EE71C3" w:rsidP="0076607B">
      <w:pPr>
        <w:spacing w:after="0" w:line="240" w:lineRule="auto"/>
        <w:ind w:right="-1"/>
        <w:jc w:val="both"/>
      </w:pPr>
    </w:p>
    <w:p w14:paraId="0BD52F19" w14:textId="77777777" w:rsidR="00EE71C3" w:rsidRDefault="00EE71C3" w:rsidP="0076607B">
      <w:pPr>
        <w:spacing w:after="0" w:line="240" w:lineRule="auto"/>
        <w:ind w:right="-1"/>
        <w:jc w:val="both"/>
        <w:rPr>
          <w:rFonts w:cstheme="minorHAnsi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C32655" w:rsidRPr="003A52FB" w14:paraId="6F24F857" w14:textId="77777777" w:rsidTr="00784975">
        <w:trPr>
          <w:trHeight w:val="136"/>
        </w:trPr>
        <w:tc>
          <w:tcPr>
            <w:tcW w:w="2268" w:type="dxa"/>
            <w:shd w:val="clear" w:color="auto" w:fill="D9D9D9"/>
          </w:tcPr>
          <w:p w14:paraId="7BC44E3D" w14:textId="77777777" w:rsidR="00C32655" w:rsidRPr="002F1CC4" w:rsidRDefault="00C32655" w:rsidP="00784975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Elaborado por:</w:t>
            </w:r>
          </w:p>
        </w:tc>
        <w:tc>
          <w:tcPr>
            <w:tcW w:w="2268" w:type="dxa"/>
            <w:shd w:val="clear" w:color="auto" w:fill="D9D9D9"/>
          </w:tcPr>
          <w:p w14:paraId="34FA7365" w14:textId="77777777" w:rsidR="00C32655" w:rsidRPr="002F1CC4" w:rsidRDefault="00C32655" w:rsidP="00784975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Revisado por: </w:t>
            </w:r>
          </w:p>
        </w:tc>
        <w:tc>
          <w:tcPr>
            <w:tcW w:w="2268" w:type="dxa"/>
            <w:shd w:val="clear" w:color="auto" w:fill="D9D9D9"/>
          </w:tcPr>
          <w:p w14:paraId="0729BFA3" w14:textId="77777777" w:rsidR="00C32655" w:rsidRPr="002F1CC4" w:rsidRDefault="00C32655" w:rsidP="00784975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Aprovado por:</w:t>
            </w:r>
          </w:p>
        </w:tc>
        <w:tc>
          <w:tcPr>
            <w:tcW w:w="2268" w:type="dxa"/>
            <w:shd w:val="clear" w:color="auto" w:fill="D9D9D9"/>
          </w:tcPr>
          <w:p w14:paraId="67A990CD" w14:textId="77777777" w:rsidR="00C32655" w:rsidRPr="002F1CC4" w:rsidRDefault="00C32655" w:rsidP="00784975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Validado por:</w:t>
            </w:r>
          </w:p>
        </w:tc>
      </w:tr>
      <w:tr w:rsidR="00C32655" w:rsidRPr="003A52FB" w14:paraId="78E841FC" w14:textId="77777777" w:rsidTr="00725768">
        <w:trPr>
          <w:trHeight w:val="958"/>
        </w:trPr>
        <w:tc>
          <w:tcPr>
            <w:tcW w:w="2268" w:type="dxa"/>
            <w:vAlign w:val="center"/>
          </w:tcPr>
          <w:p w14:paraId="177C9E48" w14:textId="77777777" w:rsidR="00C32655" w:rsidRDefault="00C32655" w:rsidP="00725768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DINAH APARECIDA H G DE JESUS</w:t>
            </w:r>
          </w:p>
          <w:p w14:paraId="5B33B484" w14:textId="77777777" w:rsidR="00C32655" w:rsidRDefault="00C32655" w:rsidP="00725768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Enfermeira CCIH</w:t>
            </w:r>
          </w:p>
          <w:p w14:paraId="01E1441D" w14:textId="5997BAAB" w:rsidR="00C32655" w:rsidRDefault="00C32655" w:rsidP="00725768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SAMUEL JOSÉ RODRIGUES</w:t>
            </w:r>
          </w:p>
          <w:p w14:paraId="644842D9" w14:textId="66CC37F0" w:rsidR="00C32655" w:rsidRPr="00142358" w:rsidRDefault="00C32655" w:rsidP="00725768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Infectologista CCIH</w:t>
            </w:r>
          </w:p>
        </w:tc>
        <w:tc>
          <w:tcPr>
            <w:tcW w:w="2268" w:type="dxa"/>
            <w:vAlign w:val="center"/>
          </w:tcPr>
          <w:p w14:paraId="7D953585" w14:textId="77777777" w:rsidR="00C32655" w:rsidRDefault="00C32655" w:rsidP="00725768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VIVIANE OLIVEIRA DE SOUSA CORREIA</w:t>
            </w:r>
          </w:p>
          <w:p w14:paraId="1F71BD10" w14:textId="77777777" w:rsidR="00C32655" w:rsidRDefault="00C32655" w:rsidP="00725768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Enfermeira CCIH</w:t>
            </w:r>
          </w:p>
          <w:p w14:paraId="689501C8" w14:textId="77777777" w:rsidR="00C32655" w:rsidRDefault="00C32655" w:rsidP="00725768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SAMUEL JOSÉ RODRGUES</w:t>
            </w:r>
          </w:p>
          <w:p w14:paraId="0ECB7974" w14:textId="24D3E326" w:rsidR="00C32655" w:rsidRPr="000458DD" w:rsidRDefault="00C32655" w:rsidP="00725768">
            <w:pPr>
              <w:pStyle w:val="Rodap"/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Infectologista CCIH</w:t>
            </w:r>
          </w:p>
        </w:tc>
        <w:tc>
          <w:tcPr>
            <w:tcW w:w="2268" w:type="dxa"/>
            <w:vAlign w:val="center"/>
          </w:tcPr>
          <w:p w14:paraId="04DBF84C" w14:textId="77777777" w:rsidR="00C32655" w:rsidRDefault="00C32655" w:rsidP="00725768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MARCOS ALVES PAVIONE</w:t>
            </w:r>
          </w:p>
          <w:p w14:paraId="794CB082" w14:textId="77777777" w:rsidR="00C32655" w:rsidRDefault="00C32655" w:rsidP="00725768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Diretor Técnico</w:t>
            </w:r>
          </w:p>
          <w:p w14:paraId="126E9DCB" w14:textId="77777777" w:rsidR="00C32655" w:rsidRDefault="00C32655" w:rsidP="00725768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PATRÍCIA FUJISHIMA ISHI</w:t>
            </w:r>
          </w:p>
          <w:p w14:paraId="0C6EDCBC" w14:textId="69B19ECE" w:rsidR="00C32655" w:rsidRPr="00F602F4" w:rsidRDefault="00C32655" w:rsidP="00725768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Coordenadora Médica NEO</w:t>
            </w:r>
          </w:p>
        </w:tc>
        <w:tc>
          <w:tcPr>
            <w:tcW w:w="2268" w:type="dxa"/>
            <w:vAlign w:val="center"/>
          </w:tcPr>
          <w:p w14:paraId="4871E9AA" w14:textId="696BF03A" w:rsidR="00C32655" w:rsidRPr="00E40941" w:rsidRDefault="0004580E" w:rsidP="00725768">
            <w:pPr>
              <w:pStyle w:val="Rodap"/>
              <w:ind w:left="102" w:hanging="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VIVIANE OLIVEIRA DE SOUS</w:t>
            </w:r>
            <w:r w:rsidR="00FE08E4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CORREIA</w:t>
            </w:r>
          </w:p>
          <w:p w14:paraId="551DF260" w14:textId="259ADA3B" w:rsidR="00C32655" w:rsidRPr="00E40941" w:rsidRDefault="00FE08E4" w:rsidP="00725768">
            <w:pPr>
              <w:pStyle w:val="Rodap"/>
              <w:spacing w:line="276" w:lineRule="auto"/>
              <w:ind w:left="102" w:hanging="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Enf.</w:t>
            </w:r>
            <w:r w:rsidR="00C32655">
              <w:rPr>
                <w:sz w:val="16"/>
                <w:szCs w:val="16"/>
              </w:rPr>
              <w:t xml:space="preserve"> </w:t>
            </w:r>
            <w:r w:rsidR="00C32655" w:rsidRPr="00E40941">
              <w:rPr>
                <w:sz w:val="16"/>
                <w:szCs w:val="16"/>
              </w:rPr>
              <w:t>da Qualidade</w:t>
            </w:r>
            <w:bookmarkStart w:id="0" w:name="_GoBack"/>
            <w:bookmarkEnd w:id="0"/>
            <w:r w:rsidR="0004580E">
              <w:rPr>
                <w:sz w:val="16"/>
                <w:szCs w:val="16"/>
              </w:rPr>
              <w:t xml:space="preserve"> E SCIH</w:t>
            </w:r>
          </w:p>
        </w:tc>
      </w:tr>
      <w:tr w:rsidR="00C32655" w:rsidRPr="003A52FB" w14:paraId="09CFBEFD" w14:textId="77777777" w:rsidTr="00784975">
        <w:trPr>
          <w:trHeight w:val="70"/>
        </w:trPr>
        <w:tc>
          <w:tcPr>
            <w:tcW w:w="2268" w:type="dxa"/>
            <w:shd w:val="clear" w:color="auto" w:fill="D9D9D9" w:themeFill="background1" w:themeFillShade="D9"/>
          </w:tcPr>
          <w:p w14:paraId="01385D15" w14:textId="62373D51" w:rsidR="00C32655" w:rsidRPr="002F1CC4" w:rsidRDefault="00C32655" w:rsidP="00C32655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10/01/2022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A579DE8" w14:textId="03DB3C80" w:rsidR="00C32655" w:rsidRPr="002F1CC4" w:rsidRDefault="00C32655" w:rsidP="00784975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18/03/2024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E51BEB9" w14:textId="096C3E90" w:rsidR="00C32655" w:rsidRPr="002F1CC4" w:rsidRDefault="00C32655" w:rsidP="00C32655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</w:t>
            </w:r>
            <w:r w:rsidR="00FE08E4">
              <w:rPr>
                <w:b/>
                <w:sz w:val="18"/>
                <w:szCs w:val="18"/>
              </w:rPr>
              <w:t>18/06/2024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10EA4A9" w14:textId="1E04018D" w:rsidR="00C32655" w:rsidRPr="002F1CC4" w:rsidRDefault="00C32655" w:rsidP="00C32655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</w:t>
            </w:r>
            <w:r w:rsidR="00FE08E4">
              <w:rPr>
                <w:b/>
                <w:sz w:val="18"/>
                <w:szCs w:val="18"/>
              </w:rPr>
              <w:t>18/06/2024</w:t>
            </w:r>
          </w:p>
        </w:tc>
      </w:tr>
      <w:tr w:rsidR="00C32655" w:rsidRPr="003A52FB" w14:paraId="57202843" w14:textId="77777777" w:rsidTr="00784975">
        <w:trPr>
          <w:trHeight w:val="1762"/>
        </w:trPr>
        <w:tc>
          <w:tcPr>
            <w:tcW w:w="9072" w:type="dxa"/>
            <w:gridSpan w:val="4"/>
            <w:shd w:val="clear" w:color="auto" w:fill="FFFFFF" w:themeFill="background1"/>
          </w:tcPr>
          <w:p w14:paraId="5A5D1BB6" w14:textId="4FDD5B2B" w:rsidR="00C32655" w:rsidRDefault="00821008" w:rsidP="00784975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4C21852F" wp14:editId="3013BFFB">
                  <wp:simplePos x="0" y="0"/>
                  <wp:positionH relativeFrom="column">
                    <wp:posOffset>2781300</wp:posOffset>
                  </wp:positionH>
                  <wp:positionV relativeFrom="paragraph">
                    <wp:posOffset>200660</wp:posOffset>
                  </wp:positionV>
                  <wp:extent cx="1381125" cy="449580"/>
                  <wp:effectExtent l="0" t="0" r="9525" b="7620"/>
                  <wp:wrapThrough wrapText="bothSides">
                    <wp:wrapPolygon edited="0">
                      <wp:start x="596" y="0"/>
                      <wp:lineTo x="596" y="7322"/>
                      <wp:lineTo x="3575" y="14644"/>
                      <wp:lineTo x="6852" y="14644"/>
                      <wp:lineTo x="8044" y="21051"/>
                      <wp:lineTo x="15194" y="21051"/>
                      <wp:lineTo x="17578" y="14644"/>
                      <wp:lineTo x="21451" y="8237"/>
                      <wp:lineTo x="21451" y="0"/>
                      <wp:lineTo x="596" y="0"/>
                    </wp:wrapPolygon>
                  </wp:wrapThrough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r Marcos Pavione.jpg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7407" b="89815" l="5723" r="99096">
                                        <a14:foregroundMark x1="17169" y1="10185" x2="93976" y2="14815"/>
                                        <a14:foregroundMark x1="14759" y1="21296" x2="21988" y2="15741"/>
                                        <a14:foregroundMark x1="6024" y1="25926" x2="32229" y2="34259"/>
                                        <a14:foregroundMark x1="21084" y1="47222" x2="55723" y2="49074"/>
                                        <a14:foregroundMark x1="40361" y1="45370" x2="91265" y2="45370"/>
                                        <a14:foregroundMark x1="35843" y1="65741" x2="77410" y2="63889"/>
                                        <a14:foregroundMark x1="89759" y1="19444" x2="99096" y2="1944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230089FC" wp14:editId="37907358">
                  <wp:simplePos x="0" y="0"/>
                  <wp:positionH relativeFrom="column">
                    <wp:posOffset>4335780</wp:posOffset>
                  </wp:positionH>
                  <wp:positionV relativeFrom="paragraph">
                    <wp:posOffset>299720</wp:posOffset>
                  </wp:positionV>
                  <wp:extent cx="1211580" cy="758606"/>
                  <wp:effectExtent l="0" t="0" r="7620" b="0"/>
                  <wp:wrapThrough wrapText="bothSides">
                    <wp:wrapPolygon edited="0">
                      <wp:start x="8830" y="0"/>
                      <wp:lineTo x="679" y="8683"/>
                      <wp:lineTo x="340" y="17367"/>
                      <wp:lineTo x="9509" y="17367"/>
                      <wp:lineTo x="20717" y="16281"/>
                      <wp:lineTo x="21396" y="9769"/>
                      <wp:lineTo x="19698" y="8683"/>
                      <wp:lineTo x="15623" y="0"/>
                      <wp:lineTo x="8830" y="0"/>
                    </wp:wrapPolygon>
                  </wp:wrapThrough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Ully Marianne.jpeg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1648" b="89011" l="6186" r="94502">
                                        <a14:foregroundMark x1="6529" y1="51648" x2="91409" y2="46703"/>
                                        <a14:foregroundMark x1="7216" y1="43956" x2="26804" y2="42308"/>
                                        <a14:foregroundMark x1="7904" y1="59341" x2="45361" y2="53297"/>
                                        <a14:foregroundMark x1="44330" y1="54945" x2="93127" y2="45604"/>
                                        <a14:foregroundMark x1="74914" y1="43407" x2="87285" y2="42308"/>
                                        <a14:foregroundMark x1="49828" y1="18132" x2="64261" y2="9341"/>
                                        <a14:foregroundMark x1="42268" y1="23077" x2="54296" y2="22527"/>
                                        <a14:foregroundMark x1="39175" y1="24176" x2="48110" y2="21978"/>
                                        <a14:foregroundMark x1="39519" y1="20330" x2="48454" y2="19231"/>
                                        <a14:foregroundMark x1="61856" y1="6044" x2="64605" y2="12088"/>
                                        <a14:foregroundMark x1="13058" y1="69231" x2="75601" y2="69231"/>
                                        <a14:foregroundMark x1="6186" y1="75275" x2="16838" y2="73077"/>
                                        <a14:foregroundMark x1="18213" y1="72527" x2="39519" y2="72527"/>
                                        <a14:foregroundMark x1="30584" y1="74176" x2="61168" y2="71978"/>
                                        <a14:foregroundMark x1="38144" y1="71978" x2="94845" y2="68681"/>
                                        <a14:foregroundMark x1="74227" y1="71429" x2="83162" y2="71429"/>
                                        <a14:foregroundMark x1="73540" y1="65385" x2="89347" y2="65385"/>
                                        <a14:foregroundMark x1="88660" y1="64835" x2="88660" y2="64835"/>
                                        <a14:foregroundMark x1="22680" y1="75824" x2="29897" y2="75275"/>
                                        <a14:foregroundMark x1="64948" y1="6593" x2="56701" y2="1044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758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32655">
              <w:rPr>
                <w:b/>
                <w:sz w:val="18"/>
                <w:szCs w:val="18"/>
              </w:rPr>
              <w:t xml:space="preserve">Assinaturas e carimbo: </w:t>
            </w:r>
          </w:p>
          <w:p w14:paraId="22EAB91D" w14:textId="1672CFC2" w:rsidR="00EE71C3" w:rsidRDefault="00EE71C3" w:rsidP="00784975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614D02C0" wp14:editId="0DAFD52F">
                  <wp:simplePos x="0" y="0"/>
                  <wp:positionH relativeFrom="column">
                    <wp:posOffset>1315288</wp:posOffset>
                  </wp:positionH>
                  <wp:positionV relativeFrom="paragraph">
                    <wp:posOffset>196735</wp:posOffset>
                  </wp:positionV>
                  <wp:extent cx="1219200" cy="638175"/>
                  <wp:effectExtent l="0" t="0" r="0" b="0"/>
                  <wp:wrapThrough wrapText="bothSides">
                    <wp:wrapPolygon edited="0">
                      <wp:start x="2363" y="1290"/>
                      <wp:lineTo x="0" y="7737"/>
                      <wp:lineTo x="1350" y="16119"/>
                      <wp:lineTo x="1688" y="17409"/>
                      <wp:lineTo x="3713" y="17409"/>
                      <wp:lineTo x="20588" y="15475"/>
                      <wp:lineTo x="21263" y="10316"/>
                      <wp:lineTo x="21263" y="3224"/>
                      <wp:lineTo x="5063" y="1290"/>
                      <wp:lineTo x="2363" y="1290"/>
                    </wp:wrapPolygon>
                  </wp:wrapThrough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iviane Oliveira.jpeg"/>
                          <pic:cNvPicPr/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9804" b="88889" l="3072" r="96246">
                                        <a14:foregroundMark x1="25256" y1="22222" x2="66212" y2="22222"/>
                                        <a14:foregroundMark x1="17065" y1="16993" x2="26280" y2="27451"/>
                                        <a14:foregroundMark x1="18089" y1="16340" x2="19795" y2="29412"/>
                                        <a14:foregroundMark x1="19795" y1="24183" x2="70307" y2="19608"/>
                                        <a14:foregroundMark x1="17065" y1="18301" x2="24915" y2="18301"/>
                                        <a14:foregroundMark x1="16041" y1="14379" x2="26962" y2="18301"/>
                                        <a14:foregroundMark x1="21160" y1="30065" x2="36860" y2="30065"/>
                                        <a14:foregroundMark x1="7850" y1="45098" x2="95563" y2="37908"/>
                                        <a14:foregroundMark x1="3413" y1="39216" x2="12628" y2="38562"/>
                                        <a14:foregroundMark x1="3072" y1="37908" x2="6826" y2="49673"/>
                                        <a14:foregroundMark x1="62457" y1="45752" x2="78840" y2="44444"/>
                                        <a14:foregroundMark x1="73720" y1="34641" x2="82253" y2="34641"/>
                                        <a14:foregroundMark x1="86689" y1="41830" x2="93515" y2="43137"/>
                                        <a14:foregroundMark x1="76792" y1="33333" x2="96246" y2="33333"/>
                                        <a14:foregroundMark x1="94881" y1="33987" x2="96246" y2="48366"/>
                                        <a14:foregroundMark x1="10922" y1="65359" x2="89761" y2="59477"/>
                                        <a14:foregroundMark x1="10922" y1="61438" x2="9556" y2="69935"/>
                                        <a14:foregroundMark x1="8532" y1="60131" x2="12628" y2="74510"/>
                                        <a14:foregroundMark x1="24915" y1="70588" x2="36177" y2="70588"/>
                                        <a14:foregroundMark x1="38225" y1="71242" x2="49147" y2="70588"/>
                                        <a14:foregroundMark x1="50171" y1="67974" x2="67235" y2="69281"/>
                                        <a14:foregroundMark x1="66894" y1="67974" x2="83276" y2="65359"/>
                                        <a14:foregroundMark x1="80887" y1="66667" x2="90785" y2="66667"/>
                                        <a14:foregroundMark x1="90785" y1="56209" x2="91126" y2="66013"/>
                                        <a14:foregroundMark x1="56314" y1="18301" x2="61092" y2="18301"/>
                                        <a14:foregroundMark x1="75085" y1="30719" x2="79522" y2="3071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1DB899" w14:textId="2E4C0226" w:rsidR="00EE71C3" w:rsidRDefault="00EE71C3" w:rsidP="00784975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3F4B0150" wp14:editId="42EC237C">
                  <wp:simplePos x="0" y="0"/>
                  <wp:positionH relativeFrom="column">
                    <wp:posOffset>76935</wp:posOffset>
                  </wp:positionH>
                  <wp:positionV relativeFrom="paragraph">
                    <wp:posOffset>41235</wp:posOffset>
                  </wp:positionV>
                  <wp:extent cx="1130935" cy="640080"/>
                  <wp:effectExtent l="0" t="0" r="0" b="7620"/>
                  <wp:wrapThrough wrapText="bothSides">
                    <wp:wrapPolygon edited="0">
                      <wp:start x="9824" y="0"/>
                      <wp:lineTo x="2183" y="4500"/>
                      <wp:lineTo x="1819" y="7714"/>
                      <wp:lineTo x="5458" y="10286"/>
                      <wp:lineTo x="4366" y="10929"/>
                      <wp:lineTo x="5094" y="21214"/>
                      <wp:lineTo x="7277" y="21214"/>
                      <wp:lineTo x="11643" y="20571"/>
                      <wp:lineTo x="16737" y="14143"/>
                      <wp:lineTo x="16373" y="10286"/>
                      <wp:lineTo x="20739" y="8357"/>
                      <wp:lineTo x="20739" y="7071"/>
                      <wp:lineTo x="12734" y="0"/>
                      <wp:lineTo x="9824" y="0"/>
                    </wp:wrapPolygon>
                  </wp:wrapThrough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r Samuel Rodrigues.jpeg"/>
                          <pic:cNvPicPr/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0" b="96104" l="9559" r="94485">
                                        <a14:foregroundMark x1="16544" y1="29221" x2="94118" y2="35065"/>
                                        <a14:foregroundMark x1="14338" y1="24675" x2="37500" y2="29870"/>
                                        <a14:foregroundMark x1="17279" y1="33766" x2="48162" y2="33766"/>
                                        <a14:foregroundMark x1="16176" y1="35714" x2="62868" y2="35714"/>
                                        <a14:foregroundMark x1="50735" y1="16234" x2="47794" y2="26623"/>
                                        <a14:foregroundMark x1="54779" y1="7792" x2="50735" y2="7792"/>
                                        <a14:foregroundMark x1="54779" y1="4545" x2="48162" y2="23377"/>
                                        <a14:foregroundMark x1="24265" y1="53247" x2="58824" y2="57143"/>
                                        <a14:foregroundMark x1="26838" y1="83117" x2="54779" y2="52597"/>
                                        <a14:foregroundMark x1="30882" y1="96104" x2="34191" y2="83766"/>
                                        <a14:foregroundMark x1="51471" y1="60390" x2="69485" y2="60390"/>
                                        <a14:foregroundMark x1="54779" y1="63636" x2="75368" y2="63636"/>
                                        <a14:foregroundMark x1="48897" y1="65584" x2="75000" y2="65584"/>
                                        <a14:foregroundMark x1="66912" y1="29221" x2="94485" y2="35065"/>
                                        <a14:foregroundMark x1="70588" y1="28571" x2="81985" y2="29870"/>
                                        <a14:foregroundMark x1="55515" y1="29870" x2="69485" y2="2987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935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A37141" w14:textId="180ED141" w:rsidR="00EE71C3" w:rsidRDefault="00EE71C3" w:rsidP="00784975">
            <w:pPr>
              <w:pStyle w:val="Rodap"/>
              <w:spacing w:line="276" w:lineRule="auto"/>
              <w:rPr>
                <w:b/>
                <w:noProof/>
                <w:sz w:val="18"/>
                <w:szCs w:val="18"/>
                <w:lang w:eastAsia="pt-BR"/>
              </w:rPr>
            </w:pPr>
          </w:p>
          <w:p w14:paraId="443DE844" w14:textId="366687C1" w:rsidR="00821008" w:rsidRDefault="00821008" w:rsidP="00784975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</w:p>
          <w:p w14:paraId="6899E60C" w14:textId="5C9C3320" w:rsidR="00821008" w:rsidRDefault="00EE71C3" w:rsidP="00784975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4F071630" wp14:editId="31DD335C">
                  <wp:simplePos x="0" y="0"/>
                  <wp:positionH relativeFrom="column">
                    <wp:posOffset>2871470</wp:posOffset>
                  </wp:positionH>
                  <wp:positionV relativeFrom="paragraph">
                    <wp:posOffset>90805</wp:posOffset>
                  </wp:positionV>
                  <wp:extent cx="1158240" cy="610235"/>
                  <wp:effectExtent l="0" t="0" r="0" b="0"/>
                  <wp:wrapThrough wrapText="bothSides">
                    <wp:wrapPolygon edited="0">
                      <wp:start x="15632" y="0"/>
                      <wp:lineTo x="1421" y="674"/>
                      <wp:lineTo x="711" y="9440"/>
                      <wp:lineTo x="4263" y="11463"/>
                      <wp:lineTo x="3908" y="16183"/>
                      <wp:lineTo x="4263" y="18880"/>
                      <wp:lineTo x="5684" y="20229"/>
                      <wp:lineTo x="10303" y="20229"/>
                      <wp:lineTo x="19895" y="18206"/>
                      <wp:lineTo x="20605" y="12137"/>
                      <wp:lineTo x="18829" y="9440"/>
                      <wp:lineTo x="19539" y="5394"/>
                      <wp:lineTo x="18118" y="0"/>
                      <wp:lineTo x="15632" y="0"/>
                    </wp:wrapPolygon>
                  </wp:wrapThrough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ra Patrícia Ishi.jpeg"/>
                          <pic:cNvPicPr/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ackgroundRemoval t="9524" b="89796" l="7168" r="89964">
                                        <a14:foregroundMark x1="12545" y1="16327" x2="81720" y2="13605"/>
                                        <a14:foregroundMark x1="7168" y1="38095" x2="87455" y2="34014"/>
                                        <a14:foregroundMark x1="26523" y1="59184" x2="55556" y2="55102"/>
                                        <a14:foregroundMark x1="22222" y1="80272" x2="37634" y2="80272"/>
                                        <a14:foregroundMark x1="40143" y1="80952" x2="58423" y2="72789"/>
                                        <a14:foregroundMark x1="63799" y1="76190" x2="86380" y2="75510"/>
                                        <a14:foregroundMark x1="11470" y1="23810" x2="17563" y2="22449"/>
                                        <a14:foregroundMark x1="11828" y1="15646" x2="21505" y2="15646"/>
                                        <a14:foregroundMark x1="13262" y1="13605" x2="60573" y2="12925"/>
                                        <a14:foregroundMark x1="57348" y1="10884" x2="68459" y2="12925"/>
                                        <a14:foregroundMark x1="63082" y1="10884" x2="83513" y2="9524"/>
                                        <a14:foregroundMark x1="7168" y1="42857" x2="15412" y2="41497"/>
                                        <a14:foregroundMark x1="30108" y1="87075" x2="44444" y2="84354"/>
                                        <a14:foregroundMark x1="79570" y1="17687" x2="79570" y2="1768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61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7626FE" w14:textId="38D5FEB7" w:rsidR="00821008" w:rsidRDefault="00821008" w:rsidP="00784975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</w:p>
          <w:p w14:paraId="1FBF2ECA" w14:textId="540D93AF" w:rsidR="00821008" w:rsidRDefault="00821008" w:rsidP="00784975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</w:p>
          <w:p w14:paraId="5A37EFD7" w14:textId="42CD4449" w:rsidR="00821008" w:rsidRDefault="00821008" w:rsidP="00784975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</w:p>
          <w:p w14:paraId="01DEB05A" w14:textId="32167A38" w:rsidR="00821008" w:rsidRPr="002F1CC4" w:rsidRDefault="00821008" w:rsidP="00784975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14:paraId="07B57BB2" w14:textId="77777777" w:rsidR="00C32655" w:rsidRDefault="00C32655" w:rsidP="00C32655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58570E9D" w14:textId="77777777" w:rsidR="00C32655" w:rsidRPr="007250FD" w:rsidRDefault="00C32655" w:rsidP="00C32655">
      <w:pPr>
        <w:spacing w:after="0" w:line="240" w:lineRule="auto"/>
        <w:ind w:right="-1"/>
        <w:rPr>
          <w:b/>
        </w:rPr>
      </w:pPr>
      <w:r>
        <w:rPr>
          <w:b/>
        </w:rPr>
        <w:t>Histórico das últimas duas r</w:t>
      </w:r>
      <w:r w:rsidRPr="007250FD">
        <w:rPr>
          <w:b/>
        </w:rPr>
        <w:t>evisões</w:t>
      </w:r>
    </w:p>
    <w:tbl>
      <w:tblPr>
        <w:tblpPr w:leftFromText="180" w:rightFromText="180" w:vertAnchor="text" w:horzAnchor="margin" w:tblpY="6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662"/>
        <w:gridCol w:w="1559"/>
      </w:tblGrid>
      <w:tr w:rsidR="00C32655" w:rsidRPr="00AB0CB4" w14:paraId="6E994394" w14:textId="77777777" w:rsidTr="00784975">
        <w:trPr>
          <w:trHeight w:val="147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  <w:hideMark/>
          </w:tcPr>
          <w:p w14:paraId="1ED88AA8" w14:textId="77777777" w:rsidR="00C32655" w:rsidRPr="007250FD" w:rsidRDefault="00C32655" w:rsidP="00784975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744C1EE7" w14:textId="77777777" w:rsidR="00C32655" w:rsidRPr="007250FD" w:rsidRDefault="00C32655" w:rsidP="00784975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 das alterações: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14:paraId="274A75E3" w14:textId="77777777" w:rsidR="00C32655" w:rsidRPr="007250FD" w:rsidRDefault="00C32655" w:rsidP="00784975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Data:</w:t>
            </w:r>
          </w:p>
        </w:tc>
      </w:tr>
      <w:tr w:rsidR="00C32655" w:rsidRPr="00AB0CB4" w14:paraId="6D2C38D9" w14:textId="77777777" w:rsidTr="00784975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</w:tcPr>
          <w:p w14:paraId="08C274DD" w14:textId="77777777" w:rsidR="00C32655" w:rsidRPr="008505FB" w:rsidRDefault="00C32655" w:rsidP="00784975">
            <w:pPr>
              <w:pStyle w:val="Rodap"/>
              <w:spacing w:line="276" w:lineRule="auto"/>
              <w:rPr>
                <w:rFonts w:ascii="Arial" w:hAnsi="Arial" w:cs="Arial"/>
                <w:b/>
              </w:rPr>
            </w:pPr>
            <w:r w:rsidRPr="008505FB">
              <w:t>1.</w:t>
            </w:r>
          </w:p>
        </w:tc>
        <w:tc>
          <w:tcPr>
            <w:tcW w:w="6662" w:type="dxa"/>
          </w:tcPr>
          <w:p w14:paraId="2709EB93" w14:textId="77777777" w:rsidR="00C32655" w:rsidRPr="00065B5C" w:rsidRDefault="00C32655" w:rsidP="00784975">
            <w:pPr>
              <w:spacing w:before="240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29F1D1A" w14:textId="77777777" w:rsidR="00C32655" w:rsidRPr="00065B5C" w:rsidRDefault="00C32655" w:rsidP="00784975">
            <w:pPr>
              <w:rPr>
                <w:rFonts w:cstheme="minorHAnsi"/>
              </w:rPr>
            </w:pPr>
          </w:p>
        </w:tc>
      </w:tr>
      <w:tr w:rsidR="00C32655" w:rsidRPr="00AB0CB4" w14:paraId="42C36348" w14:textId="77777777" w:rsidTr="00784975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</w:tcPr>
          <w:p w14:paraId="548DC4D5" w14:textId="77777777" w:rsidR="00C32655" w:rsidRPr="008505FB" w:rsidRDefault="00C32655" w:rsidP="00784975">
            <w:pPr>
              <w:pStyle w:val="Rodap"/>
              <w:spacing w:line="276" w:lineRule="auto"/>
            </w:pPr>
            <w:r w:rsidRPr="008505FB">
              <w:t>2.</w:t>
            </w:r>
          </w:p>
        </w:tc>
        <w:tc>
          <w:tcPr>
            <w:tcW w:w="6662" w:type="dxa"/>
          </w:tcPr>
          <w:p w14:paraId="5DC4FDB6" w14:textId="77777777" w:rsidR="00C32655" w:rsidRPr="00065B5C" w:rsidRDefault="00C32655" w:rsidP="00784975">
            <w:pPr>
              <w:spacing w:before="240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9462341" w14:textId="77777777" w:rsidR="00C32655" w:rsidRPr="00065B5C" w:rsidRDefault="00C32655" w:rsidP="00784975">
            <w:pPr>
              <w:rPr>
                <w:rFonts w:cstheme="minorHAnsi"/>
                <w:szCs w:val="20"/>
              </w:rPr>
            </w:pPr>
          </w:p>
        </w:tc>
      </w:tr>
    </w:tbl>
    <w:p w14:paraId="6CE2DEBD" w14:textId="797936B0" w:rsidR="00C32655" w:rsidRDefault="00C32655" w:rsidP="0076607B">
      <w:pPr>
        <w:spacing w:after="0" w:line="240" w:lineRule="auto"/>
        <w:ind w:right="-1"/>
        <w:jc w:val="both"/>
        <w:rPr>
          <w:b/>
          <w:sz w:val="24"/>
          <w:szCs w:val="24"/>
        </w:rPr>
      </w:pPr>
    </w:p>
    <w:p w14:paraId="3A33EDCE" w14:textId="77777777" w:rsidR="002F270A" w:rsidRPr="000E6F1A" w:rsidRDefault="002F270A" w:rsidP="0076607B">
      <w:pPr>
        <w:spacing w:after="0" w:line="240" w:lineRule="auto"/>
        <w:ind w:right="-1"/>
        <w:jc w:val="both"/>
        <w:rPr>
          <w:b/>
          <w:sz w:val="24"/>
          <w:szCs w:val="24"/>
        </w:rPr>
      </w:pPr>
    </w:p>
    <w:sectPr w:rsidR="002F270A" w:rsidRPr="000E6F1A" w:rsidSect="00437E73">
      <w:headerReference w:type="default" r:id="rId1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1B884" w14:textId="77777777" w:rsidR="00390A83" w:rsidRDefault="00390A83" w:rsidP="003E6EEA">
      <w:pPr>
        <w:spacing w:after="0" w:line="240" w:lineRule="auto"/>
      </w:pPr>
      <w:r>
        <w:separator/>
      </w:r>
    </w:p>
  </w:endnote>
  <w:endnote w:type="continuationSeparator" w:id="0">
    <w:p w14:paraId="485DFB6A" w14:textId="77777777" w:rsidR="00390A83" w:rsidRDefault="00390A83" w:rsidP="003E6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0454D" w14:textId="77777777" w:rsidR="00390A83" w:rsidRDefault="00390A83" w:rsidP="003E6EEA">
      <w:pPr>
        <w:spacing w:after="0" w:line="240" w:lineRule="auto"/>
      </w:pPr>
      <w:r>
        <w:separator/>
      </w:r>
    </w:p>
  </w:footnote>
  <w:footnote w:type="continuationSeparator" w:id="0">
    <w:p w14:paraId="7FB969D3" w14:textId="77777777" w:rsidR="00390A83" w:rsidRDefault="00390A83" w:rsidP="003E6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Y="436"/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13"/>
      <w:gridCol w:w="4878"/>
      <w:gridCol w:w="1889"/>
      <w:gridCol w:w="1087"/>
    </w:tblGrid>
    <w:tr w:rsidR="00921601" w:rsidRPr="003A52FB" w14:paraId="4E1A2C63" w14:textId="77777777" w:rsidTr="003E6EEA">
      <w:trPr>
        <w:trHeight w:val="165"/>
      </w:trPr>
      <w:tc>
        <w:tcPr>
          <w:tcW w:w="1213" w:type="dxa"/>
          <w:vMerge w:val="restart"/>
        </w:tcPr>
        <w:p w14:paraId="4484B822" w14:textId="0962FCE6" w:rsidR="00921601" w:rsidRPr="003A52FB" w:rsidRDefault="00921601" w:rsidP="003E6EEA">
          <w:pPr>
            <w:pStyle w:val="Cabealho"/>
            <w:ind w:left="-75" w:firstLine="75"/>
            <w:rPr>
              <w:rFonts w:cs="Arial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40251337" wp14:editId="3640EF6E">
                <wp:simplePos x="0" y="0"/>
                <wp:positionH relativeFrom="margin">
                  <wp:posOffset>-36830</wp:posOffset>
                </wp:positionH>
                <wp:positionV relativeFrom="page">
                  <wp:posOffset>45720</wp:posOffset>
                </wp:positionV>
                <wp:extent cx="730885" cy="730885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885" cy="730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298D13C" w14:textId="73E0928C" w:rsidR="00921601" w:rsidRPr="003A52FB" w:rsidRDefault="00921601" w:rsidP="003E6EEA">
          <w:pPr>
            <w:jc w:val="center"/>
            <w:rPr>
              <w:rFonts w:cs="Arial"/>
            </w:rPr>
          </w:pPr>
        </w:p>
      </w:tc>
      <w:tc>
        <w:tcPr>
          <w:tcW w:w="4878" w:type="dxa"/>
          <w:vMerge w:val="restart"/>
          <w:shd w:val="clear" w:color="auto" w:fill="D9D9D9"/>
        </w:tcPr>
        <w:p w14:paraId="2B9FBF51" w14:textId="77777777" w:rsidR="00921601" w:rsidRPr="0001281D" w:rsidRDefault="00921601" w:rsidP="003E6EEA">
          <w:pPr>
            <w:pStyle w:val="Cabealho"/>
            <w:spacing w:before="240" w:after="120"/>
            <w:jc w:val="center"/>
            <w:rPr>
              <w:rFonts w:cs="Arial"/>
              <w:b/>
              <w:sz w:val="24"/>
              <w:szCs w:val="24"/>
            </w:rPr>
          </w:pPr>
          <w:r w:rsidRPr="0001281D">
            <w:rPr>
              <w:rFonts w:cs="Arial"/>
              <w:b/>
              <w:sz w:val="24"/>
              <w:szCs w:val="24"/>
            </w:rPr>
            <w:t>PROCEDIMENTO OPERACIONAL PADRÃO</w:t>
          </w:r>
        </w:p>
      </w:tc>
      <w:tc>
        <w:tcPr>
          <w:tcW w:w="1889" w:type="dxa"/>
          <w:shd w:val="clear" w:color="auto" w:fill="D9D9D9"/>
        </w:tcPr>
        <w:p w14:paraId="2A7B5C12" w14:textId="77777777" w:rsidR="00921601" w:rsidRPr="003E6EEA" w:rsidRDefault="00921601" w:rsidP="003E6EEA">
          <w:pPr>
            <w:pStyle w:val="Cabealho"/>
            <w:jc w:val="center"/>
            <w:rPr>
              <w:rFonts w:cs="Arial"/>
              <w:b/>
              <w:sz w:val="18"/>
              <w:szCs w:val="18"/>
            </w:rPr>
          </w:pPr>
          <w:r w:rsidRPr="003E6EEA">
            <w:rPr>
              <w:rFonts w:cs="Arial"/>
              <w:sz w:val="18"/>
              <w:szCs w:val="18"/>
            </w:rPr>
            <w:t xml:space="preserve"> </w:t>
          </w:r>
          <w:r w:rsidRPr="003E6EEA">
            <w:rPr>
              <w:rFonts w:cs="Arial"/>
              <w:b/>
              <w:sz w:val="18"/>
              <w:szCs w:val="18"/>
              <w:shd w:val="clear" w:color="auto" w:fill="D9D9D9"/>
            </w:rPr>
            <w:t>Código do Documento</w:t>
          </w:r>
        </w:p>
      </w:tc>
      <w:tc>
        <w:tcPr>
          <w:tcW w:w="1087" w:type="dxa"/>
          <w:shd w:val="clear" w:color="auto" w:fill="D9D9D9"/>
          <w:vAlign w:val="center"/>
        </w:tcPr>
        <w:sdt>
          <w:sdtPr>
            <w:rPr>
              <w:sz w:val="18"/>
              <w:szCs w:val="18"/>
            </w:rPr>
            <w:id w:val="-1509053293"/>
            <w:docPartObj>
              <w:docPartGallery w:val="Page Numbers (Top of Page)"/>
              <w:docPartUnique/>
            </w:docPartObj>
          </w:sdtPr>
          <w:sdtEndPr/>
          <w:sdtContent>
            <w:p w14:paraId="5987E99E" w14:textId="77777777" w:rsidR="00921601" w:rsidRPr="003E6EEA" w:rsidRDefault="00921601" w:rsidP="003E6EEA">
              <w:pPr>
                <w:pStyle w:val="Cabealho"/>
                <w:jc w:val="center"/>
                <w:rPr>
                  <w:rFonts w:cs="Arial"/>
                  <w:b/>
                  <w:sz w:val="18"/>
                  <w:szCs w:val="18"/>
                </w:rPr>
              </w:pPr>
              <w:r>
                <w:rPr>
                  <w:b/>
                  <w:sz w:val="18"/>
                  <w:szCs w:val="18"/>
                </w:rPr>
                <w:t>Página</w:t>
              </w:r>
            </w:p>
          </w:sdtContent>
        </w:sdt>
      </w:tc>
    </w:tr>
    <w:tr w:rsidR="00921601" w:rsidRPr="003A52FB" w14:paraId="03563B4B" w14:textId="77777777" w:rsidTr="003E6EEA">
      <w:trPr>
        <w:trHeight w:val="304"/>
      </w:trPr>
      <w:tc>
        <w:tcPr>
          <w:tcW w:w="1213" w:type="dxa"/>
          <w:vMerge/>
        </w:tcPr>
        <w:p w14:paraId="5D25B192" w14:textId="77777777" w:rsidR="00921601" w:rsidRPr="003A52FB" w:rsidRDefault="00921601" w:rsidP="003E6EEA">
          <w:pPr>
            <w:pStyle w:val="Cabealho"/>
            <w:rPr>
              <w:rFonts w:cs="Arial"/>
              <w:noProof/>
              <w:lang w:eastAsia="pt-BR"/>
            </w:rPr>
          </w:pPr>
        </w:p>
      </w:tc>
      <w:tc>
        <w:tcPr>
          <w:tcW w:w="4878" w:type="dxa"/>
          <w:vMerge/>
          <w:shd w:val="clear" w:color="auto" w:fill="D9D9D9"/>
        </w:tcPr>
        <w:p w14:paraId="0A1A258E" w14:textId="77777777" w:rsidR="00921601" w:rsidRPr="003A52FB" w:rsidRDefault="00921601" w:rsidP="003E6EEA">
          <w:pPr>
            <w:pStyle w:val="Cabealho"/>
            <w:spacing w:before="120" w:after="120"/>
            <w:jc w:val="center"/>
            <w:rPr>
              <w:rFonts w:cs="Arial"/>
            </w:rPr>
          </w:pPr>
        </w:p>
      </w:tc>
      <w:tc>
        <w:tcPr>
          <w:tcW w:w="1889" w:type="dxa"/>
        </w:tcPr>
        <w:p w14:paraId="281F6133" w14:textId="70261592" w:rsidR="00921601" w:rsidRPr="00C01416" w:rsidRDefault="00921601" w:rsidP="00696D92">
          <w:pPr>
            <w:pStyle w:val="Cabealho"/>
            <w:spacing w:before="60" w:after="6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PROT</w:t>
          </w:r>
          <w:r w:rsidRPr="00C01416">
            <w:rPr>
              <w:rFonts w:cs="Arial"/>
              <w:sz w:val="20"/>
              <w:szCs w:val="20"/>
            </w:rPr>
            <w:t>.</w:t>
          </w:r>
          <w:r>
            <w:rPr>
              <w:rFonts w:cs="Arial"/>
              <w:sz w:val="20"/>
              <w:szCs w:val="20"/>
            </w:rPr>
            <w:t>SCIH</w:t>
          </w:r>
          <w:r w:rsidRPr="00C01416">
            <w:rPr>
              <w:rFonts w:cs="Arial"/>
              <w:sz w:val="20"/>
              <w:szCs w:val="20"/>
            </w:rPr>
            <w:t>.</w:t>
          </w:r>
        </w:p>
      </w:tc>
      <w:tc>
        <w:tcPr>
          <w:tcW w:w="1087" w:type="dxa"/>
        </w:tcPr>
        <w:p w14:paraId="56E0A63C" w14:textId="18B187EB" w:rsidR="00921601" w:rsidRPr="003E6EEA" w:rsidRDefault="00921601" w:rsidP="003E6EEA">
          <w:pPr>
            <w:pStyle w:val="Cabealho"/>
            <w:jc w:val="center"/>
            <w:rPr>
              <w:color w:val="000000" w:themeColor="text1"/>
            </w:rPr>
          </w:pPr>
          <w:r w:rsidRPr="003E6EEA">
            <w:rPr>
              <w:bCs/>
              <w:color w:val="000000" w:themeColor="text1"/>
              <w:sz w:val="24"/>
              <w:szCs w:val="24"/>
            </w:rPr>
            <w:fldChar w:fldCharType="begin"/>
          </w:r>
          <w:r w:rsidRPr="003E6EEA">
            <w:rPr>
              <w:bCs/>
              <w:color w:val="000000" w:themeColor="text1"/>
            </w:rPr>
            <w:instrText>PAGE</w:instrTex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separate"/>
          </w:r>
          <w:r w:rsidR="0004580E">
            <w:rPr>
              <w:bCs/>
              <w:noProof/>
              <w:color w:val="000000" w:themeColor="text1"/>
            </w:rPr>
            <w:t>10</w: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end"/>
          </w:r>
          <w:r w:rsidRPr="003E6EEA">
            <w:rPr>
              <w:color w:val="000000" w:themeColor="text1"/>
            </w:rPr>
            <w:t xml:space="preserve"> / </w: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begin"/>
          </w:r>
          <w:r w:rsidRPr="003E6EEA">
            <w:rPr>
              <w:bCs/>
              <w:color w:val="000000" w:themeColor="text1"/>
            </w:rPr>
            <w:instrText>NUMPAGES</w:instrTex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separate"/>
          </w:r>
          <w:r w:rsidR="0004580E">
            <w:rPr>
              <w:bCs/>
              <w:noProof/>
              <w:color w:val="000000" w:themeColor="text1"/>
            </w:rPr>
            <w:t>11</w: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end"/>
          </w:r>
        </w:p>
      </w:tc>
    </w:tr>
    <w:tr w:rsidR="00921601" w:rsidRPr="003A52FB" w14:paraId="6AFC08DE" w14:textId="77777777" w:rsidTr="003E6EEA">
      <w:trPr>
        <w:trHeight w:val="207"/>
      </w:trPr>
      <w:tc>
        <w:tcPr>
          <w:tcW w:w="1213" w:type="dxa"/>
          <w:vMerge/>
        </w:tcPr>
        <w:p w14:paraId="1E2D6A84" w14:textId="77777777" w:rsidR="00921601" w:rsidRPr="003A52FB" w:rsidRDefault="00921601" w:rsidP="003E6EEA">
          <w:pPr>
            <w:pStyle w:val="Cabealho"/>
            <w:rPr>
              <w:rFonts w:cs="Arial"/>
            </w:rPr>
          </w:pPr>
        </w:p>
      </w:tc>
      <w:tc>
        <w:tcPr>
          <w:tcW w:w="4878" w:type="dxa"/>
          <w:vMerge w:val="restart"/>
          <w:vAlign w:val="center"/>
        </w:tcPr>
        <w:p w14:paraId="4F5BFB41" w14:textId="77777777" w:rsidR="00921601" w:rsidRPr="00034102" w:rsidRDefault="00921601" w:rsidP="00CC45B6">
          <w:pPr>
            <w:pStyle w:val="Cabealho"/>
            <w:jc w:val="center"/>
            <w:rPr>
              <w:rFonts w:cs="Arial"/>
              <w:sz w:val="24"/>
              <w:szCs w:val="24"/>
            </w:rPr>
          </w:pPr>
          <w:r>
            <w:rPr>
              <w:rFonts w:cs="Arial"/>
              <w:sz w:val="24"/>
              <w:szCs w:val="24"/>
            </w:rPr>
            <w:t>PROFILAXIA DA TRANSMISSÃO VERTICAL DO VÍRUS HIV</w:t>
          </w:r>
        </w:p>
      </w:tc>
      <w:tc>
        <w:tcPr>
          <w:tcW w:w="1889" w:type="dxa"/>
          <w:shd w:val="clear" w:color="auto" w:fill="D9D9D9"/>
        </w:tcPr>
        <w:p w14:paraId="16C2DA63" w14:textId="77777777" w:rsidR="00921601" w:rsidRPr="000227EE" w:rsidRDefault="00921601" w:rsidP="003E6EEA">
          <w:pPr>
            <w:pStyle w:val="Cabealh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Especialidade</w:t>
          </w:r>
        </w:p>
      </w:tc>
      <w:tc>
        <w:tcPr>
          <w:tcW w:w="1087" w:type="dxa"/>
          <w:shd w:val="clear" w:color="auto" w:fill="D9D9D9"/>
        </w:tcPr>
        <w:p w14:paraId="4C40BF69" w14:textId="77777777" w:rsidR="00921601" w:rsidRPr="000227EE" w:rsidRDefault="00921601" w:rsidP="003E6EEA">
          <w:pPr>
            <w:pStyle w:val="Cabealh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Revisão</w:t>
          </w:r>
        </w:p>
      </w:tc>
    </w:tr>
    <w:tr w:rsidR="00921601" w:rsidRPr="003A52FB" w14:paraId="260A8EE0" w14:textId="77777777" w:rsidTr="003E6EEA">
      <w:trPr>
        <w:trHeight w:val="395"/>
      </w:trPr>
      <w:tc>
        <w:tcPr>
          <w:tcW w:w="1213" w:type="dxa"/>
          <w:vMerge/>
        </w:tcPr>
        <w:p w14:paraId="61ED11CD" w14:textId="77777777" w:rsidR="00921601" w:rsidRPr="003A52FB" w:rsidRDefault="00921601" w:rsidP="003E6EEA">
          <w:pPr>
            <w:pStyle w:val="Cabealho"/>
            <w:rPr>
              <w:rFonts w:cs="Arial"/>
            </w:rPr>
          </w:pPr>
        </w:p>
      </w:tc>
      <w:tc>
        <w:tcPr>
          <w:tcW w:w="4878" w:type="dxa"/>
          <w:vMerge/>
        </w:tcPr>
        <w:p w14:paraId="5ED0C7B4" w14:textId="77777777" w:rsidR="00921601" w:rsidRPr="003A52FB" w:rsidRDefault="00921601" w:rsidP="003E6EEA">
          <w:pPr>
            <w:pStyle w:val="Cabealho"/>
            <w:spacing w:before="120" w:after="120"/>
            <w:rPr>
              <w:rFonts w:cs="Arial"/>
            </w:rPr>
          </w:pPr>
        </w:p>
      </w:tc>
      <w:tc>
        <w:tcPr>
          <w:tcW w:w="1889" w:type="dxa"/>
          <w:vAlign w:val="center"/>
        </w:tcPr>
        <w:p w14:paraId="0A8A2341" w14:textId="77777777" w:rsidR="00921601" w:rsidRPr="00C01416" w:rsidRDefault="00921601" w:rsidP="003E6EEA">
          <w:pPr>
            <w:pStyle w:val="Cabealho"/>
            <w:spacing w:before="60" w:after="6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SCIH</w:t>
          </w:r>
        </w:p>
      </w:tc>
      <w:tc>
        <w:tcPr>
          <w:tcW w:w="1087" w:type="dxa"/>
          <w:vAlign w:val="center"/>
        </w:tcPr>
        <w:p w14:paraId="70772670" w14:textId="58B1ADC8" w:rsidR="00921601" w:rsidRPr="00B3202E" w:rsidRDefault="00921601" w:rsidP="003E6EEA">
          <w:pPr>
            <w:pStyle w:val="Cabealho"/>
            <w:spacing w:before="60" w:after="60"/>
            <w:jc w:val="center"/>
            <w:rPr>
              <w:rFonts w:cs="Arial"/>
              <w:sz w:val="20"/>
              <w:szCs w:val="20"/>
            </w:rPr>
          </w:pPr>
        </w:p>
      </w:tc>
    </w:tr>
  </w:tbl>
  <w:p w14:paraId="7E17E856" w14:textId="66937446" w:rsidR="00921601" w:rsidRDefault="009216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C74"/>
    <w:multiLevelType w:val="hybridMultilevel"/>
    <w:tmpl w:val="C250097C"/>
    <w:lvl w:ilvl="0" w:tplc="546C0EF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03C25"/>
    <w:multiLevelType w:val="hybridMultilevel"/>
    <w:tmpl w:val="0C28C9D2"/>
    <w:lvl w:ilvl="0" w:tplc="A6CEC6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C516C5"/>
    <w:multiLevelType w:val="hybridMultilevel"/>
    <w:tmpl w:val="966E6CA2"/>
    <w:lvl w:ilvl="0" w:tplc="8B2448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70A5E"/>
    <w:multiLevelType w:val="hybridMultilevel"/>
    <w:tmpl w:val="156419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BDE484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F3615"/>
    <w:multiLevelType w:val="hybridMultilevel"/>
    <w:tmpl w:val="22D486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86E0A"/>
    <w:multiLevelType w:val="hybridMultilevel"/>
    <w:tmpl w:val="8990FD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E3873"/>
    <w:multiLevelType w:val="hybridMultilevel"/>
    <w:tmpl w:val="FC48F8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F1A79"/>
    <w:multiLevelType w:val="hybridMultilevel"/>
    <w:tmpl w:val="862832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D19D1"/>
    <w:multiLevelType w:val="hybridMultilevel"/>
    <w:tmpl w:val="41C820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55498"/>
    <w:multiLevelType w:val="hybridMultilevel"/>
    <w:tmpl w:val="084E16A8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395D5D"/>
    <w:multiLevelType w:val="hybridMultilevel"/>
    <w:tmpl w:val="567644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D67E4"/>
    <w:multiLevelType w:val="hybridMultilevel"/>
    <w:tmpl w:val="11901060"/>
    <w:lvl w:ilvl="0" w:tplc="BA34CC10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31B45"/>
    <w:multiLevelType w:val="hybridMultilevel"/>
    <w:tmpl w:val="4782AE94"/>
    <w:lvl w:ilvl="0" w:tplc="9488989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14F2A"/>
    <w:multiLevelType w:val="hybridMultilevel"/>
    <w:tmpl w:val="C250097C"/>
    <w:lvl w:ilvl="0" w:tplc="546C0EF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04DA2"/>
    <w:multiLevelType w:val="hybridMultilevel"/>
    <w:tmpl w:val="6C4C1CE6"/>
    <w:lvl w:ilvl="0" w:tplc="5E848B6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4032C"/>
    <w:multiLevelType w:val="hybridMultilevel"/>
    <w:tmpl w:val="DFA43EAE"/>
    <w:lvl w:ilvl="0" w:tplc="041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2C05669C"/>
    <w:multiLevelType w:val="hybridMultilevel"/>
    <w:tmpl w:val="B3C03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13320"/>
    <w:multiLevelType w:val="hybridMultilevel"/>
    <w:tmpl w:val="0B4A80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134AE"/>
    <w:multiLevelType w:val="hybridMultilevel"/>
    <w:tmpl w:val="85A6BA0C"/>
    <w:lvl w:ilvl="0" w:tplc="1AEC54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85954"/>
    <w:multiLevelType w:val="hybridMultilevel"/>
    <w:tmpl w:val="81A2C2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A6CD0"/>
    <w:multiLevelType w:val="hybridMultilevel"/>
    <w:tmpl w:val="54B060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D3DD4"/>
    <w:multiLevelType w:val="hybridMultilevel"/>
    <w:tmpl w:val="9C808B8E"/>
    <w:lvl w:ilvl="0" w:tplc="0F0C90E2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56AE0"/>
    <w:multiLevelType w:val="hybridMultilevel"/>
    <w:tmpl w:val="78BC4D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C0096"/>
    <w:multiLevelType w:val="hybridMultilevel"/>
    <w:tmpl w:val="32BEFE40"/>
    <w:lvl w:ilvl="0" w:tplc="875433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A3CC4"/>
    <w:multiLevelType w:val="hybridMultilevel"/>
    <w:tmpl w:val="943409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645CAB"/>
    <w:multiLevelType w:val="hybridMultilevel"/>
    <w:tmpl w:val="50CACD0E"/>
    <w:lvl w:ilvl="0" w:tplc="DE5C0A10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55951"/>
    <w:multiLevelType w:val="hybridMultilevel"/>
    <w:tmpl w:val="DB4816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07801"/>
    <w:multiLevelType w:val="hybridMultilevel"/>
    <w:tmpl w:val="C0808F0E"/>
    <w:lvl w:ilvl="0" w:tplc="9F285F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BDE484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D24CEC"/>
    <w:multiLevelType w:val="hybridMultilevel"/>
    <w:tmpl w:val="F95E41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3B7EF3"/>
    <w:multiLevelType w:val="hybridMultilevel"/>
    <w:tmpl w:val="EF066E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B7288"/>
    <w:multiLevelType w:val="hybridMultilevel"/>
    <w:tmpl w:val="17DE17A8"/>
    <w:lvl w:ilvl="0" w:tplc="0416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1" w15:restartNumberingAfterBreak="0">
    <w:nsid w:val="7B3979B2"/>
    <w:multiLevelType w:val="hybridMultilevel"/>
    <w:tmpl w:val="1BE813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4"/>
  </w:num>
  <w:num w:numId="4">
    <w:abstractNumId w:val="2"/>
  </w:num>
  <w:num w:numId="5">
    <w:abstractNumId w:val="6"/>
  </w:num>
  <w:num w:numId="6">
    <w:abstractNumId w:val="4"/>
  </w:num>
  <w:num w:numId="7">
    <w:abstractNumId w:val="28"/>
  </w:num>
  <w:num w:numId="8">
    <w:abstractNumId w:val="8"/>
  </w:num>
  <w:num w:numId="9">
    <w:abstractNumId w:val="29"/>
  </w:num>
  <w:num w:numId="10">
    <w:abstractNumId w:val="22"/>
  </w:num>
  <w:num w:numId="11">
    <w:abstractNumId w:val="0"/>
  </w:num>
  <w:num w:numId="12">
    <w:abstractNumId w:val="20"/>
  </w:num>
  <w:num w:numId="13">
    <w:abstractNumId w:val="23"/>
  </w:num>
  <w:num w:numId="14">
    <w:abstractNumId w:val="12"/>
  </w:num>
  <w:num w:numId="15">
    <w:abstractNumId w:val="10"/>
  </w:num>
  <w:num w:numId="16">
    <w:abstractNumId w:val="17"/>
  </w:num>
  <w:num w:numId="17">
    <w:abstractNumId w:val="7"/>
  </w:num>
  <w:num w:numId="18">
    <w:abstractNumId w:val="18"/>
  </w:num>
  <w:num w:numId="19">
    <w:abstractNumId w:val="19"/>
  </w:num>
  <w:num w:numId="20">
    <w:abstractNumId w:val="3"/>
  </w:num>
  <w:num w:numId="21">
    <w:abstractNumId w:val="1"/>
  </w:num>
  <w:num w:numId="22">
    <w:abstractNumId w:val="21"/>
  </w:num>
  <w:num w:numId="23">
    <w:abstractNumId w:val="11"/>
  </w:num>
  <w:num w:numId="24">
    <w:abstractNumId w:val="13"/>
  </w:num>
  <w:num w:numId="25">
    <w:abstractNumId w:val="31"/>
  </w:num>
  <w:num w:numId="26">
    <w:abstractNumId w:val="9"/>
  </w:num>
  <w:num w:numId="27">
    <w:abstractNumId w:val="26"/>
  </w:num>
  <w:num w:numId="28">
    <w:abstractNumId w:val="25"/>
  </w:num>
  <w:num w:numId="29">
    <w:abstractNumId w:val="16"/>
  </w:num>
  <w:num w:numId="30">
    <w:abstractNumId w:val="15"/>
  </w:num>
  <w:num w:numId="31">
    <w:abstractNumId w:val="30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EA"/>
    <w:rsid w:val="0000063E"/>
    <w:rsid w:val="000228A4"/>
    <w:rsid w:val="000278CC"/>
    <w:rsid w:val="00030728"/>
    <w:rsid w:val="00040E16"/>
    <w:rsid w:val="0004580E"/>
    <w:rsid w:val="00057D21"/>
    <w:rsid w:val="00063ECF"/>
    <w:rsid w:val="0008574B"/>
    <w:rsid w:val="00085B36"/>
    <w:rsid w:val="00091986"/>
    <w:rsid w:val="00095919"/>
    <w:rsid w:val="000975D6"/>
    <w:rsid w:val="00097C0F"/>
    <w:rsid w:val="000C00CF"/>
    <w:rsid w:val="000C41D3"/>
    <w:rsid w:val="000C7CBB"/>
    <w:rsid w:val="000E6F1A"/>
    <w:rsid w:val="000F3DA3"/>
    <w:rsid w:val="00114A90"/>
    <w:rsid w:val="001166FB"/>
    <w:rsid w:val="00122A01"/>
    <w:rsid w:val="00124872"/>
    <w:rsid w:val="001272ED"/>
    <w:rsid w:val="0013068A"/>
    <w:rsid w:val="00152AB1"/>
    <w:rsid w:val="0016133D"/>
    <w:rsid w:val="00165AAA"/>
    <w:rsid w:val="001769CC"/>
    <w:rsid w:val="00185A3D"/>
    <w:rsid w:val="001D2486"/>
    <w:rsid w:val="001F195E"/>
    <w:rsid w:val="001F3D1E"/>
    <w:rsid w:val="002047D9"/>
    <w:rsid w:val="00216D95"/>
    <w:rsid w:val="002205D3"/>
    <w:rsid w:val="002211CC"/>
    <w:rsid w:val="00227190"/>
    <w:rsid w:val="00250F0E"/>
    <w:rsid w:val="002515CF"/>
    <w:rsid w:val="00265FA0"/>
    <w:rsid w:val="0027262A"/>
    <w:rsid w:val="00276913"/>
    <w:rsid w:val="002A0A0A"/>
    <w:rsid w:val="002A6CF2"/>
    <w:rsid w:val="002A75AB"/>
    <w:rsid w:val="002B4953"/>
    <w:rsid w:val="002C3060"/>
    <w:rsid w:val="002D391E"/>
    <w:rsid w:val="002E1ED4"/>
    <w:rsid w:val="002E203E"/>
    <w:rsid w:val="002E5599"/>
    <w:rsid w:val="002F270A"/>
    <w:rsid w:val="00300E39"/>
    <w:rsid w:val="00305FFD"/>
    <w:rsid w:val="0034266C"/>
    <w:rsid w:val="00342C86"/>
    <w:rsid w:val="00352742"/>
    <w:rsid w:val="00357079"/>
    <w:rsid w:val="003700BE"/>
    <w:rsid w:val="00390A83"/>
    <w:rsid w:val="00390FD2"/>
    <w:rsid w:val="00394DD9"/>
    <w:rsid w:val="003D0212"/>
    <w:rsid w:val="003D3726"/>
    <w:rsid w:val="003E613A"/>
    <w:rsid w:val="003E6EEA"/>
    <w:rsid w:val="003F740F"/>
    <w:rsid w:val="0041177A"/>
    <w:rsid w:val="00414584"/>
    <w:rsid w:val="00417F5C"/>
    <w:rsid w:val="00437E73"/>
    <w:rsid w:val="00446F10"/>
    <w:rsid w:val="00447E34"/>
    <w:rsid w:val="004663B6"/>
    <w:rsid w:val="0047029B"/>
    <w:rsid w:val="00473488"/>
    <w:rsid w:val="00483425"/>
    <w:rsid w:val="00486B04"/>
    <w:rsid w:val="004E0740"/>
    <w:rsid w:val="004E440F"/>
    <w:rsid w:val="004F4C1C"/>
    <w:rsid w:val="004F6E71"/>
    <w:rsid w:val="004F6FE6"/>
    <w:rsid w:val="00507267"/>
    <w:rsid w:val="005134AF"/>
    <w:rsid w:val="0052792B"/>
    <w:rsid w:val="00530D54"/>
    <w:rsid w:val="00536A61"/>
    <w:rsid w:val="00537625"/>
    <w:rsid w:val="0054270B"/>
    <w:rsid w:val="00554620"/>
    <w:rsid w:val="0057303C"/>
    <w:rsid w:val="0057619B"/>
    <w:rsid w:val="00576EDF"/>
    <w:rsid w:val="00585FF3"/>
    <w:rsid w:val="005A32FF"/>
    <w:rsid w:val="005A3C9E"/>
    <w:rsid w:val="005C518E"/>
    <w:rsid w:val="005D3778"/>
    <w:rsid w:val="005E19AB"/>
    <w:rsid w:val="005F5605"/>
    <w:rsid w:val="005F793E"/>
    <w:rsid w:val="006025DA"/>
    <w:rsid w:val="00614D25"/>
    <w:rsid w:val="00617DA7"/>
    <w:rsid w:val="006237E8"/>
    <w:rsid w:val="00653FBB"/>
    <w:rsid w:val="00660A0A"/>
    <w:rsid w:val="00661AFC"/>
    <w:rsid w:val="00667683"/>
    <w:rsid w:val="0067344B"/>
    <w:rsid w:val="0068703C"/>
    <w:rsid w:val="00696D92"/>
    <w:rsid w:val="006C6DB0"/>
    <w:rsid w:val="006D4C44"/>
    <w:rsid w:val="006E2EDA"/>
    <w:rsid w:val="006F25CD"/>
    <w:rsid w:val="00700BE0"/>
    <w:rsid w:val="00713B77"/>
    <w:rsid w:val="00721398"/>
    <w:rsid w:val="00725768"/>
    <w:rsid w:val="0076607B"/>
    <w:rsid w:val="0077140B"/>
    <w:rsid w:val="00784975"/>
    <w:rsid w:val="00784DF7"/>
    <w:rsid w:val="007861F9"/>
    <w:rsid w:val="0078743D"/>
    <w:rsid w:val="007B020B"/>
    <w:rsid w:val="007C2074"/>
    <w:rsid w:val="007C27CD"/>
    <w:rsid w:val="007C77FB"/>
    <w:rsid w:val="007E5743"/>
    <w:rsid w:val="007E62EE"/>
    <w:rsid w:val="007E737E"/>
    <w:rsid w:val="007F4889"/>
    <w:rsid w:val="00803CAC"/>
    <w:rsid w:val="0080674F"/>
    <w:rsid w:val="00812864"/>
    <w:rsid w:val="00821008"/>
    <w:rsid w:val="00844B33"/>
    <w:rsid w:val="00846CEE"/>
    <w:rsid w:val="00852532"/>
    <w:rsid w:val="008636B7"/>
    <w:rsid w:val="0087616D"/>
    <w:rsid w:val="008831E2"/>
    <w:rsid w:val="00894A70"/>
    <w:rsid w:val="008A0615"/>
    <w:rsid w:val="008A233B"/>
    <w:rsid w:val="008D13CA"/>
    <w:rsid w:val="008D3AE6"/>
    <w:rsid w:val="008D76E7"/>
    <w:rsid w:val="00904F0C"/>
    <w:rsid w:val="00910D25"/>
    <w:rsid w:val="00911490"/>
    <w:rsid w:val="00921601"/>
    <w:rsid w:val="00923A67"/>
    <w:rsid w:val="00944B20"/>
    <w:rsid w:val="00944BCD"/>
    <w:rsid w:val="00963192"/>
    <w:rsid w:val="00963988"/>
    <w:rsid w:val="009659F0"/>
    <w:rsid w:val="00976735"/>
    <w:rsid w:val="00983233"/>
    <w:rsid w:val="0098468B"/>
    <w:rsid w:val="00985365"/>
    <w:rsid w:val="009A2F3A"/>
    <w:rsid w:val="009A6EA7"/>
    <w:rsid w:val="009A6F35"/>
    <w:rsid w:val="009B1EE9"/>
    <w:rsid w:val="009B2826"/>
    <w:rsid w:val="009D3331"/>
    <w:rsid w:val="009D5CA2"/>
    <w:rsid w:val="009E743F"/>
    <w:rsid w:val="009F03B1"/>
    <w:rsid w:val="00A129A4"/>
    <w:rsid w:val="00A2494E"/>
    <w:rsid w:val="00A34E4D"/>
    <w:rsid w:val="00A57923"/>
    <w:rsid w:val="00A7533B"/>
    <w:rsid w:val="00A92D0D"/>
    <w:rsid w:val="00AA3088"/>
    <w:rsid w:val="00AA734E"/>
    <w:rsid w:val="00AB12BA"/>
    <w:rsid w:val="00AB15EF"/>
    <w:rsid w:val="00AB2673"/>
    <w:rsid w:val="00AB7BEB"/>
    <w:rsid w:val="00AF57CD"/>
    <w:rsid w:val="00B00BEA"/>
    <w:rsid w:val="00B13DB1"/>
    <w:rsid w:val="00B15B1B"/>
    <w:rsid w:val="00B22345"/>
    <w:rsid w:val="00B3619D"/>
    <w:rsid w:val="00B369B8"/>
    <w:rsid w:val="00B42EC0"/>
    <w:rsid w:val="00B57B02"/>
    <w:rsid w:val="00B6184B"/>
    <w:rsid w:val="00B61FCF"/>
    <w:rsid w:val="00B72424"/>
    <w:rsid w:val="00B758D2"/>
    <w:rsid w:val="00B87D92"/>
    <w:rsid w:val="00B91156"/>
    <w:rsid w:val="00BA389F"/>
    <w:rsid w:val="00BA42C5"/>
    <w:rsid w:val="00BA4A8C"/>
    <w:rsid w:val="00BB6B6A"/>
    <w:rsid w:val="00BC36B9"/>
    <w:rsid w:val="00BE4994"/>
    <w:rsid w:val="00BF32FA"/>
    <w:rsid w:val="00C01416"/>
    <w:rsid w:val="00C143B1"/>
    <w:rsid w:val="00C1599B"/>
    <w:rsid w:val="00C162BC"/>
    <w:rsid w:val="00C32655"/>
    <w:rsid w:val="00C34ED3"/>
    <w:rsid w:val="00C56F64"/>
    <w:rsid w:val="00C57C82"/>
    <w:rsid w:val="00C61645"/>
    <w:rsid w:val="00C66A73"/>
    <w:rsid w:val="00C73B34"/>
    <w:rsid w:val="00C873C7"/>
    <w:rsid w:val="00CA4AEB"/>
    <w:rsid w:val="00CB0364"/>
    <w:rsid w:val="00CB2014"/>
    <w:rsid w:val="00CC45B6"/>
    <w:rsid w:val="00CC78A8"/>
    <w:rsid w:val="00CD2FCA"/>
    <w:rsid w:val="00CE01C6"/>
    <w:rsid w:val="00CE5F9F"/>
    <w:rsid w:val="00CE637A"/>
    <w:rsid w:val="00D21926"/>
    <w:rsid w:val="00D25133"/>
    <w:rsid w:val="00D2743B"/>
    <w:rsid w:val="00D32D55"/>
    <w:rsid w:val="00D32F0F"/>
    <w:rsid w:val="00D57375"/>
    <w:rsid w:val="00D647CB"/>
    <w:rsid w:val="00D67035"/>
    <w:rsid w:val="00D73447"/>
    <w:rsid w:val="00D94E72"/>
    <w:rsid w:val="00DA0B75"/>
    <w:rsid w:val="00DA36B0"/>
    <w:rsid w:val="00DC33A7"/>
    <w:rsid w:val="00DE1E43"/>
    <w:rsid w:val="00DE6BFA"/>
    <w:rsid w:val="00DF263B"/>
    <w:rsid w:val="00E04317"/>
    <w:rsid w:val="00E077ED"/>
    <w:rsid w:val="00E178E8"/>
    <w:rsid w:val="00E24B99"/>
    <w:rsid w:val="00E341C8"/>
    <w:rsid w:val="00E34F3D"/>
    <w:rsid w:val="00E358C7"/>
    <w:rsid w:val="00E5450C"/>
    <w:rsid w:val="00E61981"/>
    <w:rsid w:val="00E62248"/>
    <w:rsid w:val="00E6370F"/>
    <w:rsid w:val="00E73533"/>
    <w:rsid w:val="00E80568"/>
    <w:rsid w:val="00E92FD7"/>
    <w:rsid w:val="00EA19C7"/>
    <w:rsid w:val="00EA2EE5"/>
    <w:rsid w:val="00EA4DB9"/>
    <w:rsid w:val="00EB3F2D"/>
    <w:rsid w:val="00ED0AF3"/>
    <w:rsid w:val="00EE4BFF"/>
    <w:rsid w:val="00EE6CBC"/>
    <w:rsid w:val="00EE71C3"/>
    <w:rsid w:val="00F043C4"/>
    <w:rsid w:val="00F10654"/>
    <w:rsid w:val="00F10676"/>
    <w:rsid w:val="00F24E32"/>
    <w:rsid w:val="00F43DDA"/>
    <w:rsid w:val="00F45191"/>
    <w:rsid w:val="00F52127"/>
    <w:rsid w:val="00F635E6"/>
    <w:rsid w:val="00F70884"/>
    <w:rsid w:val="00F818C9"/>
    <w:rsid w:val="00F85656"/>
    <w:rsid w:val="00F86621"/>
    <w:rsid w:val="00F914F9"/>
    <w:rsid w:val="00FA195F"/>
    <w:rsid w:val="00FE08E4"/>
    <w:rsid w:val="00FE6640"/>
    <w:rsid w:val="00FF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D90853"/>
  <w15:chartTrackingRefBased/>
  <w15:docId w15:val="{290874C8-AAEC-4EE8-B109-E9008BC6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6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6E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6EEA"/>
  </w:style>
  <w:style w:type="paragraph" w:styleId="Rodap">
    <w:name w:val="footer"/>
    <w:basedOn w:val="Normal"/>
    <w:link w:val="RodapChar"/>
    <w:uiPriority w:val="99"/>
    <w:unhideWhenUsed/>
    <w:rsid w:val="003E6E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6EEA"/>
  </w:style>
  <w:style w:type="table" w:styleId="Tabelacomgrade">
    <w:name w:val="Table Grid"/>
    <w:basedOn w:val="Tabelanormal"/>
    <w:uiPriority w:val="39"/>
    <w:rsid w:val="003E6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C51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7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7CBB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390FD2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F043C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43C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43C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43C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43C4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5F79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h@clinicasantahelena.com.br" TargetMode="External"/><Relationship Id="rId13" Type="http://schemas.openxmlformats.org/officeDocument/2006/relationships/image" Target="media/image3.png"/><Relationship Id="rId18" Type="http://schemas.microsoft.com/office/2007/relationships/hdphoto" Target="media/hdphoto5.wdp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microsoft.com/office/2007/relationships/hdphoto" Target="media/hdphoto1.wdp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07/relationships/hdphoto" Target="media/hdphoto3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8ADD4-5424-48C3-BA17-AA02804D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4006</Words>
  <Characters>21633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CCIH</dc:creator>
  <cp:keywords/>
  <dc:description/>
  <cp:lastModifiedBy>Keveny de Jesus dos Santos</cp:lastModifiedBy>
  <cp:revision>4</cp:revision>
  <cp:lastPrinted>2024-06-18T13:48:00Z</cp:lastPrinted>
  <dcterms:created xsi:type="dcterms:W3CDTF">2024-07-09T15:38:00Z</dcterms:created>
  <dcterms:modified xsi:type="dcterms:W3CDTF">2024-07-09T15:49:00Z</dcterms:modified>
</cp:coreProperties>
</file>