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2283"/>
        <w:gridCol w:w="7619"/>
      </w:tblGrid>
      <w:tr w:rsidR="00A95B27" w:rsidRPr="00D25133" w14:paraId="7761A0D0" w14:textId="77777777" w:rsidTr="006A5E21">
        <w:tc>
          <w:tcPr>
            <w:tcW w:w="990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71231" w14:textId="639D9ABC" w:rsidR="00A95B27" w:rsidRPr="00A95B27" w:rsidRDefault="00A95B27" w:rsidP="00A95B27">
            <w:pPr>
              <w:spacing w:line="265" w:lineRule="exact"/>
              <w:ind w:right="226"/>
              <w:jc w:val="center"/>
              <w:rPr>
                <w:b/>
              </w:rPr>
            </w:pPr>
            <w:r w:rsidRPr="00A95B27">
              <w:rPr>
                <w:b/>
              </w:rPr>
              <w:t>Objetivo</w:t>
            </w:r>
          </w:p>
        </w:tc>
      </w:tr>
      <w:tr w:rsidR="00A95B27" w:rsidRPr="00D25133" w14:paraId="4604AA2F" w14:textId="77777777" w:rsidTr="006A5E21">
        <w:tc>
          <w:tcPr>
            <w:tcW w:w="9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79E1126" w14:textId="602367A4" w:rsidR="00A95B27" w:rsidRPr="00A95B27" w:rsidRDefault="00A45494" w:rsidP="00A95B27">
            <w:pPr>
              <w:ind w:left="142" w:right="329"/>
              <w:jc w:val="both"/>
            </w:pPr>
            <w:r>
              <w:t>Padronizar as indicações e descrever a técnica para uso das agulhas EZ-IO diante da necessidade de acesso intra-ósseo</w:t>
            </w:r>
          </w:p>
        </w:tc>
      </w:tr>
      <w:tr w:rsidR="00A95B27" w:rsidRPr="00D25133" w14:paraId="3F048EA7" w14:textId="77777777" w:rsidTr="006A5E21">
        <w:tc>
          <w:tcPr>
            <w:tcW w:w="99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78BF361" w14:textId="60492B24" w:rsidR="00A95B27" w:rsidRDefault="00A95B27" w:rsidP="00A95B27">
            <w:pPr>
              <w:spacing w:line="265" w:lineRule="exact"/>
              <w:ind w:left="3734" w:right="3729"/>
              <w:jc w:val="center"/>
              <w:rPr>
                <w:b/>
              </w:rPr>
            </w:pPr>
            <w:r>
              <w:rPr>
                <w:b/>
              </w:rPr>
              <w:t>Executantes</w:t>
            </w:r>
          </w:p>
        </w:tc>
      </w:tr>
      <w:tr w:rsidR="00A95B27" w:rsidRPr="00D25133" w14:paraId="112ADBED" w14:textId="77777777" w:rsidTr="006A5E21">
        <w:tc>
          <w:tcPr>
            <w:tcW w:w="9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05D9506" w14:textId="351A45B6" w:rsidR="00A95B27" w:rsidRPr="00A95B27" w:rsidRDefault="00A45494" w:rsidP="00A95B27">
            <w:pPr>
              <w:pStyle w:val="Corpodetexto"/>
              <w:spacing w:after="3" w:line="228" w:lineRule="exact"/>
              <w:ind w:left="112"/>
            </w:pPr>
            <w:r>
              <w:t>Procedimento autorizado para médicos</w:t>
            </w:r>
          </w:p>
        </w:tc>
      </w:tr>
      <w:tr w:rsidR="00A95B27" w:rsidRPr="00D25133" w14:paraId="643892D6" w14:textId="77777777" w:rsidTr="006A5E21">
        <w:tc>
          <w:tcPr>
            <w:tcW w:w="99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78E010" w14:textId="600B09EB" w:rsidR="00A95B27" w:rsidRDefault="00A95B27" w:rsidP="00A95B27">
            <w:pPr>
              <w:spacing w:line="265" w:lineRule="exact"/>
              <w:ind w:left="3734" w:right="3729"/>
              <w:jc w:val="center"/>
              <w:rPr>
                <w:b/>
              </w:rPr>
            </w:pPr>
            <w:r>
              <w:rPr>
                <w:b/>
              </w:rPr>
              <w:t>Materiais/Documentos</w:t>
            </w:r>
          </w:p>
        </w:tc>
      </w:tr>
      <w:tr w:rsidR="00A95B27" w:rsidRPr="00D25133" w14:paraId="6FED6832" w14:textId="77777777" w:rsidTr="006A5E21">
        <w:tc>
          <w:tcPr>
            <w:tcW w:w="9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27DF1E" w14:textId="1F42526B" w:rsidR="00A45494" w:rsidRDefault="00A45494" w:rsidP="002E3646">
            <w:pPr>
              <w:pStyle w:val="PargrafodaLista"/>
              <w:numPr>
                <w:ilvl w:val="0"/>
                <w:numId w:val="1"/>
              </w:numPr>
              <w:tabs>
                <w:tab w:val="left" w:pos="231"/>
              </w:tabs>
              <w:spacing w:line="228" w:lineRule="exact"/>
              <w:rPr>
                <w:b/>
              </w:rPr>
            </w:pPr>
            <w:r>
              <w:rPr>
                <w:b/>
              </w:rPr>
              <w:t>Furadeira</w:t>
            </w:r>
            <w:r w:rsidR="0071235C">
              <w:rPr>
                <w:b/>
              </w:rPr>
              <w:t xml:space="preserve"> EZ-IO</w:t>
            </w:r>
          </w:p>
          <w:p w14:paraId="6D335AC5" w14:textId="77777777" w:rsidR="00A95B27" w:rsidRDefault="00A45494" w:rsidP="002E3646">
            <w:pPr>
              <w:pStyle w:val="PargrafodaLista"/>
              <w:numPr>
                <w:ilvl w:val="0"/>
                <w:numId w:val="1"/>
              </w:numPr>
              <w:tabs>
                <w:tab w:val="left" w:pos="231"/>
              </w:tabs>
              <w:spacing w:after="4"/>
              <w:rPr>
                <w:b/>
              </w:rPr>
            </w:pPr>
            <w:r>
              <w:rPr>
                <w:b/>
              </w:rPr>
              <w:t>Agulha</w:t>
            </w:r>
            <w:r w:rsidR="0071235C">
              <w:rPr>
                <w:b/>
              </w:rPr>
              <w:t xml:space="preserve"> EZ-IO</w:t>
            </w:r>
          </w:p>
          <w:p w14:paraId="0D2F7021" w14:textId="3369FE2B" w:rsidR="0071235C" w:rsidRDefault="0071235C" w:rsidP="002E3646">
            <w:pPr>
              <w:pStyle w:val="PargrafodaLista"/>
              <w:numPr>
                <w:ilvl w:val="0"/>
                <w:numId w:val="1"/>
              </w:numPr>
              <w:tabs>
                <w:tab w:val="left" w:pos="231"/>
              </w:tabs>
              <w:spacing w:after="4"/>
              <w:rPr>
                <w:b/>
              </w:rPr>
            </w:pPr>
            <w:r>
              <w:rPr>
                <w:b/>
              </w:rPr>
              <w:t>Formulário padrão de alto custo</w:t>
            </w:r>
          </w:p>
        </w:tc>
      </w:tr>
      <w:tr w:rsidR="00AE26AC" w:rsidRPr="00D25133" w14:paraId="61E6B3CE" w14:textId="77777777" w:rsidTr="006A5E21">
        <w:tc>
          <w:tcPr>
            <w:tcW w:w="990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D6E7762" w14:textId="77777777" w:rsidR="00AE26AC" w:rsidRPr="00D25133" w:rsidRDefault="00AE26AC" w:rsidP="00937BFF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DISTRIBUIÇÃO DE TAREFAS</w:t>
            </w:r>
          </w:p>
        </w:tc>
      </w:tr>
      <w:tr w:rsidR="00AE26AC" w:rsidRPr="00D25133" w14:paraId="621CCCCB" w14:textId="77777777" w:rsidTr="006A5E21">
        <w:tc>
          <w:tcPr>
            <w:tcW w:w="2283" w:type="dxa"/>
            <w:shd w:val="clear" w:color="auto" w:fill="FFFFFF" w:themeFill="background1"/>
          </w:tcPr>
          <w:p w14:paraId="6A8CD16E" w14:textId="77777777" w:rsidR="00AE26AC" w:rsidRPr="00D25133" w:rsidRDefault="00AE26AC" w:rsidP="00937BFF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Responsável</w:t>
            </w:r>
          </w:p>
        </w:tc>
        <w:tc>
          <w:tcPr>
            <w:tcW w:w="7619" w:type="dxa"/>
            <w:shd w:val="clear" w:color="auto" w:fill="FFFFFF" w:themeFill="background1"/>
          </w:tcPr>
          <w:p w14:paraId="374B62DF" w14:textId="77777777" w:rsidR="00AE26AC" w:rsidRPr="00D25133" w:rsidRDefault="00AE26AC" w:rsidP="00937BFF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Ação</w:t>
            </w:r>
          </w:p>
        </w:tc>
      </w:tr>
      <w:tr w:rsidR="00A45494" w:rsidRPr="00D25133" w14:paraId="13A2DE73" w14:textId="77777777" w:rsidTr="006A5E21">
        <w:tc>
          <w:tcPr>
            <w:tcW w:w="2283" w:type="dxa"/>
            <w:shd w:val="clear" w:color="auto" w:fill="FFFFFF" w:themeFill="background1"/>
          </w:tcPr>
          <w:p w14:paraId="690A889C" w14:textId="2511048E" w:rsidR="00A45494" w:rsidRPr="00A45494" w:rsidRDefault="00A45494" w:rsidP="00937BFF">
            <w:pPr>
              <w:ind w:right="-1"/>
              <w:jc w:val="center"/>
              <w:rPr>
                <w:bCs/>
              </w:rPr>
            </w:pPr>
            <w:r w:rsidRPr="00A45494">
              <w:rPr>
                <w:bCs/>
              </w:rPr>
              <w:t>Enfermeira</w:t>
            </w:r>
          </w:p>
        </w:tc>
        <w:tc>
          <w:tcPr>
            <w:tcW w:w="7619" w:type="dxa"/>
            <w:shd w:val="clear" w:color="auto" w:fill="FFFFFF" w:themeFill="background1"/>
          </w:tcPr>
          <w:p w14:paraId="5427BDA2" w14:textId="6F275FA7" w:rsidR="00A45494" w:rsidRPr="00A45494" w:rsidRDefault="00A45494" w:rsidP="00A45494">
            <w:pPr>
              <w:ind w:right="-1"/>
              <w:rPr>
                <w:bCs/>
              </w:rPr>
            </w:pPr>
            <w:r w:rsidRPr="00A45494">
              <w:rPr>
                <w:bCs/>
              </w:rPr>
              <w:t>Informa</w:t>
            </w:r>
            <w:r w:rsidR="002E3646">
              <w:rPr>
                <w:bCs/>
              </w:rPr>
              <w:t>r</w:t>
            </w:r>
            <w:r w:rsidRPr="00A45494">
              <w:rPr>
                <w:bCs/>
              </w:rPr>
              <w:t xml:space="preserve"> ao médico a impossibilidade de acesso venoso</w:t>
            </w:r>
            <w:r>
              <w:rPr>
                <w:bCs/>
              </w:rPr>
              <w:t xml:space="preserve"> periférico</w:t>
            </w:r>
          </w:p>
        </w:tc>
      </w:tr>
      <w:tr w:rsidR="0033125D" w:rsidRPr="00D25133" w14:paraId="0FA56060" w14:textId="77777777" w:rsidTr="002E3646">
        <w:tc>
          <w:tcPr>
            <w:tcW w:w="2283" w:type="dxa"/>
            <w:vMerge w:val="restart"/>
            <w:vAlign w:val="center"/>
          </w:tcPr>
          <w:p w14:paraId="6562C863" w14:textId="199DC753" w:rsidR="0033125D" w:rsidRDefault="0033125D" w:rsidP="002E3646">
            <w:pPr>
              <w:ind w:right="-1"/>
              <w:jc w:val="center"/>
            </w:pPr>
            <w:r>
              <w:t>Médico</w:t>
            </w:r>
          </w:p>
        </w:tc>
        <w:tc>
          <w:tcPr>
            <w:tcW w:w="7619" w:type="dxa"/>
          </w:tcPr>
          <w:p w14:paraId="526534BF" w14:textId="50EF92CC" w:rsidR="0033125D" w:rsidRPr="00A45494" w:rsidRDefault="0033125D" w:rsidP="00937BFF">
            <w:pPr>
              <w:jc w:val="both"/>
              <w:rPr>
                <w:color w:val="FF0000"/>
              </w:rPr>
            </w:pPr>
            <w:r w:rsidRPr="00A45494">
              <w:rPr>
                <w:color w:val="000000" w:themeColor="text1"/>
              </w:rPr>
              <w:t>Avalia</w:t>
            </w:r>
            <w:r w:rsidR="002E3646">
              <w:rPr>
                <w:color w:val="000000" w:themeColor="text1"/>
              </w:rPr>
              <w:t>r</w:t>
            </w:r>
            <w:r w:rsidRPr="00A45494">
              <w:rPr>
                <w:color w:val="000000" w:themeColor="text1"/>
              </w:rPr>
              <w:t xml:space="preserve"> clinicamente o recém-nascido</w:t>
            </w:r>
            <w:r>
              <w:rPr>
                <w:color w:val="000000" w:themeColor="text1"/>
              </w:rPr>
              <w:t xml:space="preserve"> e decide pela necessidade urgente de administração de medicamentos intravenosos</w:t>
            </w:r>
          </w:p>
        </w:tc>
      </w:tr>
      <w:tr w:rsidR="0033125D" w:rsidRPr="00D25133" w14:paraId="38044BEF" w14:textId="77777777" w:rsidTr="006A5E21">
        <w:tc>
          <w:tcPr>
            <w:tcW w:w="2283" w:type="dxa"/>
            <w:vMerge/>
          </w:tcPr>
          <w:p w14:paraId="049C3460" w14:textId="77777777" w:rsidR="0033125D" w:rsidRDefault="0033125D" w:rsidP="00A45494">
            <w:pPr>
              <w:ind w:right="-1"/>
              <w:jc w:val="center"/>
            </w:pPr>
          </w:p>
        </w:tc>
        <w:tc>
          <w:tcPr>
            <w:tcW w:w="7619" w:type="dxa"/>
          </w:tcPr>
          <w:p w14:paraId="77920630" w14:textId="55E3108D" w:rsidR="0033125D" w:rsidRPr="00A45494" w:rsidRDefault="0033125D" w:rsidP="00937BF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Indica</w:t>
            </w:r>
            <w:r w:rsidR="002E3646">
              <w:rPr>
                <w:color w:val="000000" w:themeColor="text1"/>
              </w:rPr>
              <w:t>r</w:t>
            </w:r>
            <w:r>
              <w:rPr>
                <w:color w:val="000000" w:themeColor="text1"/>
              </w:rPr>
              <w:t xml:space="preserve"> acesso intraósseo conforme recomendações do protocolo</w:t>
            </w:r>
            <w:r w:rsidR="0071235C">
              <w:rPr>
                <w:color w:val="000000" w:themeColor="text1"/>
              </w:rPr>
              <w:t>, descartando as contraindicações</w:t>
            </w:r>
          </w:p>
        </w:tc>
      </w:tr>
      <w:tr w:rsidR="0033125D" w:rsidRPr="00D25133" w14:paraId="15638720" w14:textId="77777777" w:rsidTr="006A5E21">
        <w:tc>
          <w:tcPr>
            <w:tcW w:w="2283" w:type="dxa"/>
            <w:vMerge/>
          </w:tcPr>
          <w:p w14:paraId="14728E08" w14:textId="77777777" w:rsidR="0033125D" w:rsidRDefault="0033125D" w:rsidP="00A45494">
            <w:pPr>
              <w:ind w:right="-1"/>
              <w:jc w:val="center"/>
            </w:pPr>
          </w:p>
        </w:tc>
        <w:tc>
          <w:tcPr>
            <w:tcW w:w="7619" w:type="dxa"/>
          </w:tcPr>
          <w:p w14:paraId="09BF927D" w14:textId="1D25F817" w:rsidR="0033125D" w:rsidRDefault="0033125D" w:rsidP="00937BF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Prescreve</w:t>
            </w:r>
            <w:r w:rsidR="002E3646">
              <w:rPr>
                <w:color w:val="000000" w:themeColor="text1"/>
              </w:rPr>
              <w:t>r</w:t>
            </w:r>
            <w:r>
              <w:rPr>
                <w:color w:val="000000" w:themeColor="text1"/>
              </w:rPr>
              <w:t xml:space="preserve"> o acesso intra-ósseo e imprime formulário de alto custo, justificando a necessidade do uso</w:t>
            </w:r>
          </w:p>
        </w:tc>
      </w:tr>
      <w:tr w:rsidR="0033125D" w:rsidRPr="00D25133" w14:paraId="70D077FF" w14:textId="77777777" w:rsidTr="006A5E21">
        <w:tc>
          <w:tcPr>
            <w:tcW w:w="2283" w:type="dxa"/>
            <w:vMerge/>
          </w:tcPr>
          <w:p w14:paraId="12DB539A" w14:textId="77777777" w:rsidR="0033125D" w:rsidRDefault="0033125D" w:rsidP="00A45494">
            <w:pPr>
              <w:ind w:right="-1"/>
              <w:jc w:val="center"/>
            </w:pPr>
          </w:p>
        </w:tc>
        <w:tc>
          <w:tcPr>
            <w:tcW w:w="7619" w:type="dxa"/>
          </w:tcPr>
          <w:p w14:paraId="03230055" w14:textId="59F013FF" w:rsidR="003E7FB1" w:rsidRDefault="002E3646" w:rsidP="00937BF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Realizar</w:t>
            </w:r>
            <w:r w:rsidR="0033125D">
              <w:rPr>
                <w:color w:val="000000" w:themeColor="text1"/>
              </w:rPr>
              <w:t xml:space="preserve"> o procedimento conforme recomendado</w:t>
            </w:r>
            <w:r w:rsidR="003E7FB1">
              <w:rPr>
                <w:color w:val="000000" w:themeColor="text1"/>
              </w:rPr>
              <w:t xml:space="preserve"> (como se trata de procedimento emergencial, não aguardar autorização do convênio)</w:t>
            </w:r>
          </w:p>
        </w:tc>
      </w:tr>
      <w:tr w:rsidR="0033125D" w:rsidRPr="00D25133" w14:paraId="6BABB2D8" w14:textId="77777777" w:rsidTr="006A5E21">
        <w:tc>
          <w:tcPr>
            <w:tcW w:w="2283" w:type="dxa"/>
            <w:vMerge/>
          </w:tcPr>
          <w:p w14:paraId="1E19B7AF" w14:textId="77777777" w:rsidR="0033125D" w:rsidRDefault="0033125D" w:rsidP="00A45494">
            <w:pPr>
              <w:ind w:right="-1"/>
              <w:jc w:val="center"/>
            </w:pPr>
          </w:p>
        </w:tc>
        <w:tc>
          <w:tcPr>
            <w:tcW w:w="7619" w:type="dxa"/>
          </w:tcPr>
          <w:p w14:paraId="5BA88964" w14:textId="1AF5425B" w:rsidR="0033125D" w:rsidRDefault="0033125D" w:rsidP="00937BF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 relatório separado (</w:t>
            </w:r>
            <w:r w:rsidR="00B21DAA">
              <w:rPr>
                <w:color w:val="000000" w:themeColor="text1"/>
              </w:rPr>
              <w:t>evolução</w:t>
            </w:r>
            <w:r>
              <w:rPr>
                <w:color w:val="000000" w:themeColor="text1"/>
              </w:rPr>
              <w:t xml:space="preserve"> em branco), descreve o procedimento</w:t>
            </w:r>
          </w:p>
        </w:tc>
      </w:tr>
      <w:tr w:rsidR="002E3646" w:rsidRPr="00D25133" w14:paraId="6E90863F" w14:textId="77777777" w:rsidTr="002E3646">
        <w:tc>
          <w:tcPr>
            <w:tcW w:w="2283" w:type="dxa"/>
            <w:vMerge w:val="restart"/>
            <w:vAlign w:val="center"/>
          </w:tcPr>
          <w:p w14:paraId="566F064F" w14:textId="0CA22F6C" w:rsidR="002E3646" w:rsidRDefault="002E3646" w:rsidP="002E3646">
            <w:pPr>
              <w:ind w:right="-1"/>
              <w:jc w:val="center"/>
            </w:pPr>
            <w:r>
              <w:t>Enfermeira</w:t>
            </w:r>
          </w:p>
        </w:tc>
        <w:tc>
          <w:tcPr>
            <w:tcW w:w="7619" w:type="dxa"/>
          </w:tcPr>
          <w:p w14:paraId="7C51F0D1" w14:textId="489B4194" w:rsidR="002E3646" w:rsidRDefault="002E3646" w:rsidP="00937BFF">
            <w:pPr>
              <w:jc w:val="both"/>
            </w:pPr>
            <w:r>
              <w:t>Auxiliar durante procedimento</w:t>
            </w:r>
          </w:p>
        </w:tc>
      </w:tr>
      <w:tr w:rsidR="002E3646" w:rsidRPr="00D25133" w14:paraId="4E1D34D1" w14:textId="77777777" w:rsidTr="006A5E21">
        <w:tc>
          <w:tcPr>
            <w:tcW w:w="2283" w:type="dxa"/>
            <w:vMerge/>
          </w:tcPr>
          <w:p w14:paraId="6F9503A0" w14:textId="77777777" w:rsidR="002E3646" w:rsidRDefault="002E3646" w:rsidP="00937BFF">
            <w:pPr>
              <w:ind w:right="-1"/>
              <w:jc w:val="center"/>
            </w:pPr>
          </w:p>
        </w:tc>
        <w:tc>
          <w:tcPr>
            <w:tcW w:w="7619" w:type="dxa"/>
          </w:tcPr>
          <w:p w14:paraId="42B8FF0C" w14:textId="48330E83" w:rsidR="002E3646" w:rsidRDefault="002E3646" w:rsidP="00937BFF">
            <w:pPr>
              <w:jc w:val="both"/>
            </w:pPr>
            <w:r>
              <w:t>Fazer a correta fixação do acesso</w:t>
            </w:r>
          </w:p>
        </w:tc>
      </w:tr>
      <w:tr w:rsidR="002E3646" w:rsidRPr="00D25133" w14:paraId="160A5B7C" w14:textId="77777777" w:rsidTr="006A5E21">
        <w:trPr>
          <w:trHeight w:val="85"/>
        </w:trPr>
        <w:tc>
          <w:tcPr>
            <w:tcW w:w="2283" w:type="dxa"/>
            <w:vMerge/>
          </w:tcPr>
          <w:p w14:paraId="5B4DDAAF" w14:textId="77777777" w:rsidR="002E3646" w:rsidRDefault="002E3646" w:rsidP="00937BFF">
            <w:pPr>
              <w:ind w:right="-1"/>
              <w:jc w:val="center"/>
            </w:pPr>
          </w:p>
        </w:tc>
        <w:tc>
          <w:tcPr>
            <w:tcW w:w="7619" w:type="dxa"/>
          </w:tcPr>
          <w:p w14:paraId="54CB4B08" w14:textId="59CE73E1" w:rsidR="002E3646" w:rsidRDefault="002E3646" w:rsidP="00937BFF">
            <w:pPr>
              <w:jc w:val="both"/>
            </w:pPr>
            <w:r>
              <w:t>Registrar em prontuário</w:t>
            </w:r>
          </w:p>
        </w:tc>
      </w:tr>
      <w:tr w:rsidR="002E3646" w:rsidRPr="00D25133" w14:paraId="24334C4C" w14:textId="77777777" w:rsidTr="00831637">
        <w:tc>
          <w:tcPr>
            <w:tcW w:w="2283" w:type="dxa"/>
            <w:vMerge/>
          </w:tcPr>
          <w:p w14:paraId="1C7F8B9F" w14:textId="77777777" w:rsidR="002E3646" w:rsidRDefault="002E3646" w:rsidP="00937BFF">
            <w:pPr>
              <w:ind w:right="-1"/>
              <w:jc w:val="center"/>
            </w:pPr>
          </w:p>
        </w:tc>
        <w:tc>
          <w:tcPr>
            <w:tcW w:w="7619" w:type="dxa"/>
          </w:tcPr>
          <w:p w14:paraId="641C13DF" w14:textId="7B4F858E" w:rsidR="002E3646" w:rsidRDefault="002E3646" w:rsidP="00937BFF">
            <w:pPr>
              <w:jc w:val="both"/>
            </w:pPr>
            <w:r>
              <w:t>Encaminhar os relatórios para secretário</w:t>
            </w:r>
          </w:p>
        </w:tc>
      </w:tr>
      <w:tr w:rsidR="002E3646" w:rsidRPr="00D25133" w14:paraId="45236C19" w14:textId="77777777" w:rsidTr="006A5E21">
        <w:tc>
          <w:tcPr>
            <w:tcW w:w="2283" w:type="dxa"/>
            <w:vMerge/>
            <w:tcBorders>
              <w:bottom w:val="single" w:sz="4" w:space="0" w:color="auto"/>
            </w:tcBorders>
          </w:tcPr>
          <w:p w14:paraId="152FB0D5" w14:textId="77777777" w:rsidR="002E3646" w:rsidRDefault="002E3646" w:rsidP="00937BFF">
            <w:pPr>
              <w:ind w:right="-1"/>
              <w:jc w:val="center"/>
            </w:pPr>
          </w:p>
        </w:tc>
        <w:tc>
          <w:tcPr>
            <w:tcW w:w="7619" w:type="dxa"/>
          </w:tcPr>
          <w:p w14:paraId="619FA901" w14:textId="01EA7E61" w:rsidR="002E3646" w:rsidRDefault="002E3646" w:rsidP="00937BFF">
            <w:pPr>
              <w:jc w:val="both"/>
            </w:pPr>
            <w:r>
              <w:t>Avaliar edema ao redor (provável infiltração)</w:t>
            </w:r>
          </w:p>
        </w:tc>
      </w:tr>
      <w:tr w:rsidR="00FF6F38" w:rsidRPr="00D25133" w14:paraId="78ADD82C" w14:textId="77777777" w:rsidTr="006A5E21">
        <w:trPr>
          <w:trHeight w:val="161"/>
        </w:trPr>
        <w:tc>
          <w:tcPr>
            <w:tcW w:w="2283" w:type="dxa"/>
            <w:shd w:val="clear" w:color="auto" w:fill="FFFFFF" w:themeFill="background1"/>
          </w:tcPr>
          <w:p w14:paraId="711CE58B" w14:textId="7532B97C" w:rsidR="00FF6F38" w:rsidRDefault="00FF6F38" w:rsidP="00FF6F38">
            <w:pPr>
              <w:ind w:right="-1"/>
              <w:jc w:val="center"/>
            </w:pPr>
            <w:r>
              <w:t xml:space="preserve">Secretário </w:t>
            </w:r>
          </w:p>
        </w:tc>
        <w:tc>
          <w:tcPr>
            <w:tcW w:w="7619" w:type="dxa"/>
            <w:shd w:val="clear" w:color="auto" w:fill="FFFFFF" w:themeFill="background1"/>
          </w:tcPr>
          <w:p w14:paraId="7C9EF1C4" w14:textId="059E26C5" w:rsidR="00FF6F38" w:rsidRDefault="003E7FB1" w:rsidP="00FF6F38">
            <w:pPr>
              <w:jc w:val="both"/>
              <w:rPr>
                <w:highlight w:val="yellow"/>
              </w:rPr>
            </w:pPr>
            <w:r w:rsidRPr="006C48A4">
              <w:t>Encaminha</w:t>
            </w:r>
            <w:r w:rsidR="002E3646">
              <w:t>r</w:t>
            </w:r>
            <w:r w:rsidRPr="006C48A4">
              <w:t xml:space="preserve"> relatórios para setor responsável</w:t>
            </w:r>
          </w:p>
        </w:tc>
      </w:tr>
      <w:tr w:rsidR="003E7FB1" w:rsidRPr="00D25133" w14:paraId="08245738" w14:textId="77777777" w:rsidTr="002E3646">
        <w:trPr>
          <w:trHeight w:val="161"/>
        </w:trPr>
        <w:tc>
          <w:tcPr>
            <w:tcW w:w="2283" w:type="dxa"/>
            <w:vMerge w:val="restart"/>
            <w:shd w:val="clear" w:color="auto" w:fill="FFFFFF" w:themeFill="background1"/>
            <w:vAlign w:val="center"/>
          </w:tcPr>
          <w:p w14:paraId="42F7ABD0" w14:textId="435BEA82" w:rsidR="003E7FB1" w:rsidRDefault="003E7FB1" w:rsidP="002E3646">
            <w:pPr>
              <w:ind w:right="-1"/>
              <w:jc w:val="center"/>
            </w:pPr>
            <w:r>
              <w:t>Técnico de enfermagem</w:t>
            </w:r>
          </w:p>
        </w:tc>
        <w:tc>
          <w:tcPr>
            <w:tcW w:w="7619" w:type="dxa"/>
            <w:shd w:val="clear" w:color="auto" w:fill="FFFFFF" w:themeFill="background1"/>
          </w:tcPr>
          <w:p w14:paraId="328735B6" w14:textId="19A38D90" w:rsidR="003E7FB1" w:rsidRDefault="003E7FB1" w:rsidP="00FF6F38">
            <w:pPr>
              <w:jc w:val="both"/>
            </w:pPr>
            <w:r>
              <w:t>Registra</w:t>
            </w:r>
            <w:r w:rsidR="002E3646">
              <w:t>r</w:t>
            </w:r>
            <w:r>
              <w:t xml:space="preserve"> cada medicamento administrado e cuidados antes e após procedimento</w:t>
            </w:r>
          </w:p>
        </w:tc>
      </w:tr>
      <w:tr w:rsidR="003E7FB1" w:rsidRPr="00D25133" w14:paraId="1175007F" w14:textId="77777777" w:rsidTr="006A5E21">
        <w:trPr>
          <w:trHeight w:val="161"/>
        </w:trPr>
        <w:tc>
          <w:tcPr>
            <w:tcW w:w="2283" w:type="dxa"/>
            <w:vMerge/>
            <w:shd w:val="clear" w:color="auto" w:fill="FFFFFF" w:themeFill="background1"/>
          </w:tcPr>
          <w:p w14:paraId="7095BAC8" w14:textId="77777777" w:rsidR="003E7FB1" w:rsidRDefault="003E7FB1" w:rsidP="00FF6F38">
            <w:pPr>
              <w:ind w:right="-1"/>
              <w:jc w:val="center"/>
            </w:pPr>
          </w:p>
        </w:tc>
        <w:tc>
          <w:tcPr>
            <w:tcW w:w="7619" w:type="dxa"/>
            <w:shd w:val="clear" w:color="auto" w:fill="FFFFFF" w:themeFill="background1"/>
          </w:tcPr>
          <w:p w14:paraId="3B2B9161" w14:textId="6BBFF452" w:rsidR="003E7FB1" w:rsidRDefault="003E7FB1" w:rsidP="00FF6F38">
            <w:pPr>
              <w:jc w:val="both"/>
            </w:pPr>
            <w:r>
              <w:t>Checar edema antes e após administrar qualquer medicamento para evitar infusão fora da medular do osso</w:t>
            </w:r>
          </w:p>
        </w:tc>
      </w:tr>
      <w:tr w:rsidR="00C20230" w:rsidRPr="00D25133" w14:paraId="57CDD8A5" w14:textId="77777777" w:rsidTr="006A5E21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05DBAECE" w14:textId="151C5A4A" w:rsidR="00C20230" w:rsidRPr="006A5E21" w:rsidRDefault="003E7FB1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6A5E21">
              <w:rPr>
                <w:b/>
              </w:rPr>
              <w:t>O QUE É O ACESSO INTRA-ÓSSEO?</w:t>
            </w:r>
          </w:p>
        </w:tc>
      </w:tr>
      <w:tr w:rsidR="006A5E21" w:rsidRPr="00D25133" w14:paraId="52102F0D" w14:textId="77777777" w:rsidTr="006A5E21">
        <w:trPr>
          <w:trHeight w:val="284"/>
        </w:trPr>
        <w:tc>
          <w:tcPr>
            <w:tcW w:w="9902" w:type="dxa"/>
            <w:gridSpan w:val="2"/>
            <w:shd w:val="clear" w:color="auto" w:fill="auto"/>
          </w:tcPr>
          <w:p w14:paraId="64A7A97C" w14:textId="02D49185" w:rsidR="00B534F3" w:rsidRDefault="00B534F3" w:rsidP="006A5E21">
            <w:pPr>
              <w:jc w:val="both"/>
              <w:rPr>
                <w:bCs/>
              </w:rPr>
            </w:pPr>
            <w:r w:rsidRPr="00B534F3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84608" behindDoc="0" locked="0" layoutInCell="1" allowOverlap="1" wp14:anchorId="620ED54D" wp14:editId="48B99A5F">
                  <wp:simplePos x="0" y="0"/>
                  <wp:positionH relativeFrom="column">
                    <wp:posOffset>4202240</wp:posOffset>
                  </wp:positionH>
                  <wp:positionV relativeFrom="paragraph">
                    <wp:posOffset>69964</wp:posOffset>
                  </wp:positionV>
                  <wp:extent cx="1801495" cy="1461770"/>
                  <wp:effectExtent l="0" t="0" r="8255" b="5080"/>
                  <wp:wrapSquare wrapText="bothSides"/>
                  <wp:docPr id="10777662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76625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5E21" w:rsidRPr="006D3BB7">
              <w:rPr>
                <w:bCs/>
              </w:rPr>
              <w:t xml:space="preserve">          </w:t>
            </w:r>
            <w:r w:rsidR="006A5E21">
              <w:rPr>
                <w:bCs/>
              </w:rPr>
              <w:t>Trata-se de um procedimento com inserção de uma agulha na medular de um osso, para permitir adminsitração de medicamentos e hemoderivados em situações emergenciais onde o acesso venoso central ou periférico não for possível. Devido à sua facilidade (menor dureza do osso em crianças) e rapidez de inserção, associado a taxa elevada de sucesso, vem sendo cada vez mais indicado nas emergências desde meados do último século.</w:t>
            </w:r>
          </w:p>
          <w:p w14:paraId="7E1DA357" w14:textId="5C47B062" w:rsidR="006A5E21" w:rsidRPr="006A5E21" w:rsidRDefault="006A5E21" w:rsidP="00B534F3">
            <w:pPr>
              <w:pStyle w:val="PargrafodaLista"/>
              <w:ind w:left="0" w:firstLine="0"/>
              <w:jc w:val="both"/>
              <w:rPr>
                <w:b/>
              </w:rPr>
            </w:pPr>
            <w:r>
              <w:rPr>
                <w:bCs/>
              </w:rPr>
              <w:t xml:space="preserve">          Os ossos longos tem uma estrutura intrínseca com uma cavidade medular que oferece uma trama complexa de sinusóides que drenam para um canal venoso cetnral e or meio de veias emissárias para o sistema venoso central, em cerca de 10 segundos, permitindo ação das drogas em menos de 20 segundos.</w:t>
            </w:r>
            <w:r>
              <w:rPr>
                <w:bCs/>
                <w:vertAlign w:val="superscript"/>
              </w:rPr>
              <w:t>1</w:t>
            </w:r>
          </w:p>
        </w:tc>
      </w:tr>
      <w:tr w:rsidR="006A5E21" w:rsidRPr="00D25133" w14:paraId="2B8EEED9" w14:textId="77777777" w:rsidTr="006A5E21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0F9A3FD1" w14:textId="0A8CC7B0" w:rsidR="006A5E21" w:rsidRPr="006A5E21" w:rsidRDefault="002C5DCB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QUAIS </w:t>
            </w:r>
            <w:r w:rsidR="006A5E21" w:rsidRPr="006A5E21">
              <w:rPr>
                <w:b/>
              </w:rPr>
              <w:t>AS INDICAÇÕES DO ACESSO INTRA-ÓSSEO?</w:t>
            </w:r>
            <w:r w:rsidR="006A5E21" w:rsidRPr="006A5E21">
              <w:rPr>
                <w:b/>
                <w:vertAlign w:val="superscript"/>
              </w:rPr>
              <w:t>1</w:t>
            </w:r>
            <w:r>
              <w:rPr>
                <w:b/>
                <w:vertAlign w:val="superscript"/>
              </w:rPr>
              <w:t>,2,4,5</w:t>
            </w:r>
            <w:r w:rsidR="006778FA">
              <w:rPr>
                <w:b/>
                <w:vertAlign w:val="superscript"/>
              </w:rPr>
              <w:t>,6</w:t>
            </w:r>
          </w:p>
        </w:tc>
      </w:tr>
      <w:tr w:rsidR="00FF6F38" w:rsidRPr="00D25133" w14:paraId="1377A292" w14:textId="77777777" w:rsidTr="0071235C">
        <w:trPr>
          <w:trHeight w:val="557"/>
        </w:trPr>
        <w:tc>
          <w:tcPr>
            <w:tcW w:w="9902" w:type="dxa"/>
            <w:gridSpan w:val="2"/>
          </w:tcPr>
          <w:p w14:paraId="40C0C8BC" w14:textId="4B6FDADA" w:rsidR="00ED4992" w:rsidRDefault="00B534F3" w:rsidP="003E7FB1">
            <w:pPr>
              <w:jc w:val="both"/>
              <w:rPr>
                <w:vertAlign w:val="superscript"/>
                <w:lang w:val="pt-BR"/>
              </w:rPr>
            </w:pPr>
            <w:r>
              <w:t xml:space="preserve">          </w:t>
            </w:r>
            <w:r w:rsidR="003E7FB1" w:rsidRPr="003E7FB1">
              <w:rPr>
                <w:lang w:val="pt-BR"/>
              </w:rPr>
              <w:t>Sempre que não for possível acesso venoso (periférico ou central) e o paciente estiver grave</w:t>
            </w:r>
            <w:r w:rsidR="006778FA">
              <w:rPr>
                <w:lang w:val="pt-BR"/>
              </w:rPr>
              <w:t>, como nos casos choque ou reanimação</w:t>
            </w:r>
            <w:r w:rsidR="003E7FB1" w:rsidRPr="003E7FB1">
              <w:rPr>
                <w:lang w:val="pt-BR"/>
              </w:rPr>
              <w:t xml:space="preserve"> (</w:t>
            </w:r>
            <w:r w:rsidR="00E57BC2">
              <w:rPr>
                <w:lang w:val="pt-BR"/>
              </w:rPr>
              <w:t xml:space="preserve">a literatura recomenda </w:t>
            </w:r>
            <w:r w:rsidR="003E7FB1" w:rsidRPr="003E7FB1">
              <w:rPr>
                <w:lang w:val="pt-BR"/>
              </w:rPr>
              <w:t xml:space="preserve">não ultrapassar </w:t>
            </w:r>
            <w:r w:rsidR="00E57BC2">
              <w:rPr>
                <w:lang w:val="pt-BR"/>
              </w:rPr>
              <w:t xml:space="preserve">mais que </w:t>
            </w:r>
            <w:r w:rsidR="003E7FB1" w:rsidRPr="003E7FB1">
              <w:rPr>
                <w:lang w:val="pt-BR"/>
              </w:rPr>
              <w:t>três tentativas de acesso periférico</w:t>
            </w:r>
            <w:r w:rsidR="00E70078">
              <w:rPr>
                <w:lang w:val="pt-BR"/>
              </w:rPr>
              <w:t xml:space="preserve"> ou mais que dois minutos</w:t>
            </w:r>
            <w:r w:rsidR="006778FA">
              <w:rPr>
                <w:lang w:val="pt-BR"/>
              </w:rPr>
              <w:t xml:space="preserve"> nestas situações</w:t>
            </w:r>
            <w:r w:rsidR="003E7FB1" w:rsidRPr="003E7FB1">
              <w:rPr>
                <w:lang w:val="pt-BR"/>
              </w:rPr>
              <w:t>).</w:t>
            </w:r>
            <w:r w:rsidR="00E70078">
              <w:rPr>
                <w:vertAlign w:val="superscript"/>
                <w:lang w:val="pt-BR"/>
              </w:rPr>
              <w:t>1</w:t>
            </w:r>
            <w:r w:rsidR="00E13DE2">
              <w:rPr>
                <w:vertAlign w:val="superscript"/>
                <w:lang w:val="pt-BR"/>
              </w:rPr>
              <w:t>,2,3</w:t>
            </w:r>
          </w:p>
          <w:p w14:paraId="07467DF0" w14:textId="2851552C" w:rsidR="00ED4992" w:rsidRPr="002C5DCB" w:rsidRDefault="006778FA" w:rsidP="003E7FB1">
            <w:pPr>
              <w:jc w:val="both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 xml:space="preserve">          </w:t>
            </w:r>
            <w:r w:rsidR="00ED4992" w:rsidRPr="002C5DCB">
              <w:rPr>
                <w:color w:val="000000" w:themeColor="text1"/>
                <w:lang w:val="pt-BR"/>
              </w:rPr>
              <w:t xml:space="preserve">Numa situação de urgência </w:t>
            </w:r>
            <w:r w:rsidR="002C5DCB" w:rsidRPr="002C5DCB">
              <w:rPr>
                <w:color w:val="000000" w:themeColor="text1"/>
                <w:lang w:val="pt-BR"/>
              </w:rPr>
              <w:t>como choque séptico ou outra</w:t>
            </w:r>
            <w:r w:rsidR="00ED4992" w:rsidRPr="002C5DCB">
              <w:rPr>
                <w:color w:val="000000" w:themeColor="text1"/>
                <w:lang w:val="pt-BR"/>
              </w:rPr>
              <w:t xml:space="preserve">, onde a administração de fluidos venosos seja essencial (volume, glicose, </w:t>
            </w:r>
            <w:proofErr w:type="spellStart"/>
            <w:r w:rsidR="00ED4992" w:rsidRPr="002C5DCB">
              <w:rPr>
                <w:color w:val="000000" w:themeColor="text1"/>
                <w:lang w:val="pt-BR"/>
              </w:rPr>
              <w:t>etc</w:t>
            </w:r>
            <w:proofErr w:type="spellEnd"/>
            <w:r w:rsidR="00ED4992" w:rsidRPr="002C5DCB">
              <w:rPr>
                <w:color w:val="000000" w:themeColor="text1"/>
                <w:lang w:val="pt-BR"/>
              </w:rPr>
              <w:t xml:space="preserve">) o paciente esteja sem acesso, com previsão de novo acesso central pela CIPE em tempo acima de </w:t>
            </w:r>
            <w:r w:rsidR="002C5DCB" w:rsidRPr="002C5DCB">
              <w:rPr>
                <w:color w:val="000000" w:themeColor="text1"/>
                <w:lang w:val="pt-BR"/>
              </w:rPr>
              <w:t>30</w:t>
            </w:r>
            <w:r w:rsidR="00ED4992" w:rsidRPr="002C5DCB">
              <w:rPr>
                <w:color w:val="000000" w:themeColor="text1"/>
                <w:lang w:val="pt-BR"/>
              </w:rPr>
              <w:t xml:space="preserve"> minutos, estará indicado o acesso para garantir o acesso às medicações</w:t>
            </w:r>
            <w:r w:rsidR="002C5DCB">
              <w:rPr>
                <w:color w:val="000000" w:themeColor="text1"/>
                <w:lang w:val="pt-BR"/>
              </w:rPr>
              <w:t xml:space="preserve"> que reduzem a mortalidade</w:t>
            </w:r>
            <w:r w:rsidR="00ED4992" w:rsidRPr="002C5DCB">
              <w:rPr>
                <w:color w:val="000000" w:themeColor="text1"/>
                <w:lang w:val="pt-BR"/>
              </w:rPr>
              <w:t>.</w:t>
            </w:r>
            <w:r w:rsidR="002C5DCB">
              <w:rPr>
                <w:color w:val="000000" w:themeColor="text1"/>
                <w:vertAlign w:val="superscript"/>
                <w:lang w:val="pt-BR"/>
              </w:rPr>
              <w:t>5</w:t>
            </w:r>
            <w:r w:rsidR="00ED4992" w:rsidRPr="002C5DCB">
              <w:rPr>
                <w:color w:val="000000" w:themeColor="text1"/>
                <w:lang w:val="pt-BR"/>
              </w:rPr>
              <w:t xml:space="preserve"> </w:t>
            </w:r>
          </w:p>
          <w:p w14:paraId="19F0EE34" w14:textId="7E14E883" w:rsidR="006D3BB7" w:rsidRDefault="006D3BB7" w:rsidP="003E7FB1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Pr="006D3BB7">
              <w:rPr>
                <w:lang w:val="pt-BR"/>
              </w:rPr>
              <w:t>As vantagens d</w:t>
            </w:r>
            <w:r>
              <w:rPr>
                <w:lang w:val="pt-BR"/>
              </w:rPr>
              <w:t xml:space="preserve">e um acesso </w:t>
            </w:r>
            <w:proofErr w:type="spellStart"/>
            <w:r>
              <w:rPr>
                <w:lang w:val="pt-BR"/>
              </w:rPr>
              <w:t>intra-ósseo</w:t>
            </w:r>
            <w:proofErr w:type="spellEnd"/>
            <w:r>
              <w:rPr>
                <w:lang w:val="pt-BR"/>
              </w:rPr>
              <w:t xml:space="preserve"> são:</w:t>
            </w:r>
          </w:p>
          <w:p w14:paraId="3178F7AB" w14:textId="3F5E0B7C" w:rsidR="006D3BB7" w:rsidRPr="006D3BB7" w:rsidRDefault="006D3BB7" w:rsidP="002E3646">
            <w:pPr>
              <w:pStyle w:val="PargrafodaLista"/>
              <w:numPr>
                <w:ilvl w:val="0"/>
                <w:numId w:val="3"/>
              </w:numPr>
              <w:jc w:val="both"/>
            </w:pPr>
            <w:r w:rsidRPr="006D3BB7">
              <w:lastRenderedPageBreak/>
              <w:t>Reduz o tempo necessário para conseguir o acesso</w:t>
            </w:r>
            <w:r w:rsidR="00E57BC2">
              <w:t xml:space="preserve"> (a</w:t>
            </w:r>
            <w:r w:rsidR="00E57BC2" w:rsidRPr="00E57BC2">
              <w:t xml:space="preserve"> taxa de sucesso na primeira tentativa é de 85 a 95% , sendo conseguido em menos de 60 segundos</w:t>
            </w:r>
            <w:r w:rsidR="00E57BC2">
              <w:t>)</w:t>
            </w:r>
            <w:r w:rsidR="00E57BC2">
              <w:rPr>
                <w:vertAlign w:val="superscript"/>
              </w:rPr>
              <w:t>1</w:t>
            </w:r>
          </w:p>
          <w:p w14:paraId="354A7154" w14:textId="77777777" w:rsidR="006D3BB7" w:rsidRDefault="006D3BB7" w:rsidP="002E3646">
            <w:pPr>
              <w:pStyle w:val="PargrafodaLista"/>
              <w:numPr>
                <w:ilvl w:val="0"/>
                <w:numId w:val="3"/>
              </w:numPr>
              <w:jc w:val="both"/>
            </w:pPr>
            <w:r w:rsidRPr="006D3BB7">
              <w:t>Reduz o tempo para início do tratamento em pacientes graves;</w:t>
            </w:r>
          </w:p>
          <w:p w14:paraId="11876D45" w14:textId="3033078A" w:rsidR="00E70078" w:rsidRPr="006D3BB7" w:rsidRDefault="006D3BB7" w:rsidP="002E3646">
            <w:pPr>
              <w:pStyle w:val="PargrafodaLista"/>
              <w:numPr>
                <w:ilvl w:val="0"/>
                <w:numId w:val="3"/>
              </w:numPr>
              <w:jc w:val="both"/>
            </w:pPr>
            <w:r>
              <w:t>P</w:t>
            </w:r>
            <w:r w:rsidRPr="006D3BB7">
              <w:t>rovê uma via de acesso que não colapsa, permitindo adminsitração de todas as drogas utilizadas na reanimação cardiopulmonar e choque grave</w:t>
            </w:r>
            <w:r>
              <w:t>.</w:t>
            </w:r>
          </w:p>
        </w:tc>
      </w:tr>
      <w:tr w:rsidR="006A5E21" w:rsidRPr="006A5E21" w14:paraId="64F4DF86" w14:textId="77777777" w:rsidTr="002B0F8F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5169DA9F" w14:textId="5EE91A8C" w:rsidR="006A5E21" w:rsidRPr="006A5E21" w:rsidRDefault="006A5E21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bookmarkStart w:id="0" w:name="_Hlk139963510"/>
            <w:r>
              <w:rPr>
                <w:b/>
              </w:rPr>
              <w:lastRenderedPageBreak/>
              <w:t>QUAIS AS CONTRA-INDICAÇÕES</w:t>
            </w:r>
            <w:r w:rsidRPr="006A5E21">
              <w:rPr>
                <w:b/>
              </w:rPr>
              <w:t>?</w:t>
            </w:r>
            <w:r>
              <w:rPr>
                <w:b/>
                <w:vertAlign w:val="superscript"/>
              </w:rPr>
              <w:t>2</w:t>
            </w:r>
          </w:p>
        </w:tc>
      </w:tr>
      <w:bookmarkEnd w:id="0"/>
      <w:tr w:rsidR="00FF6F38" w:rsidRPr="00EC22F6" w14:paraId="01582A52" w14:textId="77777777" w:rsidTr="006A5E21">
        <w:trPr>
          <w:trHeight w:val="284"/>
        </w:trPr>
        <w:tc>
          <w:tcPr>
            <w:tcW w:w="9902" w:type="dxa"/>
            <w:gridSpan w:val="2"/>
          </w:tcPr>
          <w:p w14:paraId="1393CB0C" w14:textId="77777777" w:rsidR="00EC22F6" w:rsidRDefault="00EC22F6" w:rsidP="00EC22F6">
            <w:pPr>
              <w:ind w:left="37"/>
              <w:jc w:val="both"/>
            </w:pPr>
            <w:r>
              <w:t>As principais contra-indicações para uma acesso intraósseo são:</w:t>
            </w:r>
          </w:p>
          <w:p w14:paraId="488E260B" w14:textId="43DA8881" w:rsidR="00EC22F6" w:rsidRDefault="00EC22F6" w:rsidP="002E3646">
            <w:pPr>
              <w:pStyle w:val="PargrafodaLista"/>
              <w:numPr>
                <w:ilvl w:val="0"/>
                <w:numId w:val="4"/>
              </w:numPr>
              <w:jc w:val="both"/>
            </w:pPr>
            <w:r>
              <w:t>Fratura óssea no osso pretendido;</w:t>
            </w:r>
          </w:p>
          <w:p w14:paraId="3DAA9A44" w14:textId="1A830067" w:rsidR="00EC22F6" w:rsidRDefault="00EC22F6" w:rsidP="002E3646">
            <w:pPr>
              <w:pStyle w:val="PargrafodaLista"/>
              <w:numPr>
                <w:ilvl w:val="0"/>
                <w:numId w:val="4"/>
              </w:numPr>
              <w:jc w:val="both"/>
            </w:pPr>
            <w:r>
              <w:t>Perfuração prévia</w:t>
            </w:r>
            <w:r w:rsidR="0014381A">
              <w:t xml:space="preserve"> nos últimos 3 meses</w:t>
            </w:r>
            <w:r>
              <w:t xml:space="preserve"> por outro acesso intra-ósse</w:t>
            </w:r>
            <w:r w:rsidR="0014381A">
              <w:t>o</w:t>
            </w:r>
            <w:r>
              <w:t xml:space="preserve"> no osso pretendido;</w:t>
            </w:r>
          </w:p>
          <w:p w14:paraId="3E2E3FA8" w14:textId="2AF14587" w:rsidR="00EC22F6" w:rsidRDefault="00EC22F6" w:rsidP="002E3646">
            <w:pPr>
              <w:pStyle w:val="PargrafodaLista"/>
              <w:numPr>
                <w:ilvl w:val="0"/>
                <w:numId w:val="4"/>
              </w:numPr>
              <w:jc w:val="both"/>
            </w:pPr>
            <w:r>
              <w:t>História de doenças ósseas com alto risco de fratura (ex.: osteogenese imperfecta, etc) ou má-formações no osso pretendido;</w:t>
            </w:r>
          </w:p>
          <w:p w14:paraId="6620548A" w14:textId="6CB3CA4B" w:rsidR="00FF6F38" w:rsidRPr="00EC22F6" w:rsidRDefault="00EC22F6" w:rsidP="002E3646">
            <w:pPr>
              <w:pStyle w:val="PargrafodaLista"/>
              <w:numPr>
                <w:ilvl w:val="0"/>
                <w:numId w:val="4"/>
              </w:numPr>
              <w:jc w:val="both"/>
            </w:pPr>
            <w:r>
              <w:t>Sinais de infecção no local da inserção ou no osso pretendido.</w:t>
            </w:r>
          </w:p>
        </w:tc>
      </w:tr>
      <w:tr w:rsidR="006A5E21" w:rsidRPr="006A5E21" w14:paraId="1B88F4B4" w14:textId="77777777" w:rsidTr="002B0F8F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31FEEAF8" w14:textId="099168E1" w:rsidR="006A5E21" w:rsidRPr="006A5E21" w:rsidRDefault="006A5E21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bookmarkStart w:id="1" w:name="_Hlk139963630"/>
            <w:r>
              <w:rPr>
                <w:b/>
              </w:rPr>
              <w:t xml:space="preserve">O QUE PODE SER ADMINISTRADO? </w:t>
            </w:r>
          </w:p>
        </w:tc>
      </w:tr>
      <w:bookmarkEnd w:id="1"/>
      <w:tr w:rsidR="00E70078" w:rsidRPr="00D25133" w14:paraId="565BCE24" w14:textId="77777777" w:rsidTr="006A5E21">
        <w:trPr>
          <w:trHeight w:val="284"/>
        </w:trPr>
        <w:tc>
          <w:tcPr>
            <w:tcW w:w="9902" w:type="dxa"/>
            <w:gridSpan w:val="2"/>
          </w:tcPr>
          <w:p w14:paraId="19AE7F71" w14:textId="33619B02" w:rsidR="00E70078" w:rsidRPr="00E13DE2" w:rsidRDefault="00E70078" w:rsidP="00FF6F38">
            <w:pPr>
              <w:ind w:left="37"/>
              <w:jc w:val="both"/>
              <w:rPr>
                <w:vertAlign w:val="superscript"/>
              </w:rPr>
            </w:pPr>
            <w:r>
              <w:t>Não há nenhum medicamento contra-indicado, podendo ser feito também hemoderivados.</w:t>
            </w:r>
            <w:r>
              <w:rPr>
                <w:vertAlign w:val="superscript"/>
              </w:rPr>
              <w:t>1</w:t>
            </w:r>
            <w:r w:rsidR="00EC22F6">
              <w:rPr>
                <w:vertAlign w:val="superscript"/>
              </w:rPr>
              <w:t>,2</w:t>
            </w:r>
            <w:r w:rsidR="00E13DE2">
              <w:rPr>
                <w:vertAlign w:val="superscript"/>
              </w:rPr>
              <w:t xml:space="preserve"> </w:t>
            </w:r>
            <w:r w:rsidR="00E13DE2">
              <w:t>As doses recomendadas são as mesmas da via venosa.</w:t>
            </w:r>
            <w:r w:rsidR="00E13DE2">
              <w:rPr>
                <w:vertAlign w:val="superscript"/>
              </w:rPr>
              <w:t>3</w:t>
            </w:r>
          </w:p>
        </w:tc>
      </w:tr>
      <w:tr w:rsidR="006A5E21" w:rsidRPr="006A5E21" w14:paraId="32C00ACB" w14:textId="77777777" w:rsidTr="002B0F8F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1065F6F7" w14:textId="3AC6FD64" w:rsidR="006A5E21" w:rsidRPr="006A5E21" w:rsidRDefault="006A5E21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6A5E21">
              <w:rPr>
                <w:b/>
              </w:rPr>
              <w:t>QUAL A TÉCNICA PARA PUNÇÃO DO ACESSO</w:t>
            </w:r>
            <w:r w:rsidR="00196BBF">
              <w:rPr>
                <w:b/>
              </w:rPr>
              <w:t xml:space="preserve"> na TÍBIA proximal em RN e LACTENTES</w:t>
            </w:r>
            <w:r w:rsidRPr="006A5E21">
              <w:rPr>
                <w:b/>
              </w:rPr>
              <w:t>?</w:t>
            </w:r>
            <w:r w:rsidR="006778FA">
              <w:rPr>
                <w:b/>
                <w:vertAlign w:val="superscript"/>
              </w:rPr>
              <w:t>5,6</w:t>
            </w:r>
          </w:p>
        </w:tc>
      </w:tr>
      <w:tr w:rsidR="007D77AD" w:rsidRPr="006A5E21" w14:paraId="4A515143" w14:textId="77777777" w:rsidTr="007D77AD">
        <w:trPr>
          <w:trHeight w:val="284"/>
        </w:trPr>
        <w:tc>
          <w:tcPr>
            <w:tcW w:w="9902" w:type="dxa"/>
            <w:gridSpan w:val="2"/>
            <w:shd w:val="clear" w:color="auto" w:fill="auto"/>
          </w:tcPr>
          <w:p w14:paraId="249D8703" w14:textId="0908157A" w:rsidR="007D77AD" w:rsidRPr="008B03B4" w:rsidRDefault="007D77AD" w:rsidP="007D77AD">
            <w:pPr>
              <w:pStyle w:val="PargrafodaLista"/>
              <w:ind w:left="0" w:firstLine="0"/>
              <w:jc w:val="both"/>
              <w:rPr>
                <w:b/>
                <w:vertAlign w:val="superscript"/>
              </w:rPr>
            </w:pPr>
            <w:r w:rsidRPr="008B03B4">
              <w:rPr>
                <w:b/>
                <w:color w:val="000000" w:themeColor="text1"/>
              </w:rPr>
              <w:t xml:space="preserve">Recomendamos que a tentativa de acesso intra-ósseo com uso da pistola EZ-IO somente seja tentado em RN acima de </w:t>
            </w:r>
            <w:r w:rsidR="008B03B4" w:rsidRPr="008B03B4">
              <w:rPr>
                <w:b/>
                <w:color w:val="000000" w:themeColor="text1"/>
              </w:rPr>
              <w:t>3</w:t>
            </w:r>
            <w:r w:rsidRPr="008B03B4">
              <w:rPr>
                <w:b/>
                <w:color w:val="000000" w:themeColor="text1"/>
              </w:rPr>
              <w:t xml:space="preserve"> kg</w:t>
            </w:r>
            <w:r w:rsidR="008B03B4" w:rsidRPr="008B03B4">
              <w:rPr>
                <w:b/>
                <w:color w:val="000000" w:themeColor="text1"/>
              </w:rPr>
              <w:t>, conforme recomenda o fabricante</w:t>
            </w:r>
            <w:r w:rsidRPr="008B03B4">
              <w:rPr>
                <w:b/>
                <w:color w:val="000000" w:themeColor="text1"/>
              </w:rPr>
              <w:t xml:space="preserve">. </w:t>
            </w:r>
            <w:r w:rsidR="008B03B4" w:rsidRPr="008B03B4">
              <w:rPr>
                <w:b/>
                <w:color w:val="000000" w:themeColor="text1"/>
              </w:rPr>
              <w:t>É importante ressaltar que não é</w:t>
            </w:r>
            <w:r w:rsidRPr="008B03B4">
              <w:rPr>
                <w:b/>
                <w:color w:val="000000" w:themeColor="text1"/>
              </w:rPr>
              <w:t xml:space="preserve"> proibitivo o uso abaixo deste peso, havendo relato de literatura de punção com EZ-IO em prematuro de 1.300 g.</w:t>
            </w:r>
            <w:r w:rsidRPr="008B03B4">
              <w:rPr>
                <w:b/>
                <w:color w:val="000000" w:themeColor="text1"/>
                <w:vertAlign w:val="superscript"/>
              </w:rPr>
              <w:t>10</w:t>
            </w:r>
          </w:p>
        </w:tc>
      </w:tr>
      <w:tr w:rsidR="006A5E21" w:rsidRPr="006A5E21" w14:paraId="2D5FD3A5" w14:textId="77777777" w:rsidTr="008D7E37">
        <w:trPr>
          <w:trHeight w:val="1408"/>
        </w:trPr>
        <w:tc>
          <w:tcPr>
            <w:tcW w:w="9902" w:type="dxa"/>
            <w:gridSpan w:val="2"/>
            <w:shd w:val="clear" w:color="auto" w:fill="auto"/>
          </w:tcPr>
          <w:p w14:paraId="432FAED6" w14:textId="77777777" w:rsidR="004C4DB2" w:rsidRDefault="004C4DB2"/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586"/>
              <w:gridCol w:w="8080"/>
            </w:tblGrid>
            <w:tr w:rsidR="004C4DB2" w14:paraId="6B3C743A" w14:textId="77777777" w:rsidTr="006A5E21">
              <w:tc>
                <w:tcPr>
                  <w:tcW w:w="1586" w:type="dxa"/>
                  <w:vMerge w:val="restart"/>
                </w:tcPr>
                <w:p w14:paraId="0E017B21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6CB8D6FC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7F7A1939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4F734C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B44857A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5D43AAE3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75061E62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580B12E0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1B36607D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5B82705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017083A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05292BC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  <w:r w:rsidRPr="006A5E21">
                    <w:rPr>
                      <w:bCs/>
                    </w:rPr>
                    <w:t>Médico</w:t>
                  </w:r>
                </w:p>
                <w:p w14:paraId="520C1C73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E15E849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6BA3E2B5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A86B8F8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62AFAA9A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EDA436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5DB952EE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7F0D3E6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37CCF9BE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363DA84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50A95971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38A836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3875F44C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2AC3F97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79F3CBE1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19DC8D0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0A7E86A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5A1B4C7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B841C8A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4EA8A80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9807327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6B1700A9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360F81B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4435445D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AB6750F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11580F53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7FA13C50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2C1B81C3" w14:textId="77777777" w:rsid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3FEA2D13" w14:textId="2960DF4D" w:rsidR="004C4DB2" w:rsidRPr="004C4DB2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  <w:lang w:val="pt-BR"/>
                    </w:rPr>
                  </w:pPr>
                  <w:r>
                    <w:rPr>
                      <w:bCs/>
                      <w:lang w:val="pt-BR"/>
                    </w:rPr>
                    <w:t>Médico</w:t>
                  </w:r>
                </w:p>
              </w:tc>
              <w:tc>
                <w:tcPr>
                  <w:tcW w:w="8080" w:type="dxa"/>
                </w:tcPr>
                <w:p w14:paraId="0A53D0CD" w14:textId="77777777" w:rsidR="004C4DB2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lastRenderedPageBreak/>
                    <w:t>Paramentação: luva e avental estéril</w:t>
                  </w:r>
                </w:p>
                <w:p w14:paraId="15D0182F" w14:textId="105B1953" w:rsidR="004C4DB2" w:rsidRPr="006A5E21" w:rsidRDefault="004C4DB2" w:rsidP="0075022A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</w:tc>
            </w:tr>
            <w:tr w:rsidR="004C4DB2" w14:paraId="16F5DDF1" w14:textId="77777777" w:rsidTr="00441801">
              <w:trPr>
                <w:trHeight w:val="4626"/>
              </w:trPr>
              <w:tc>
                <w:tcPr>
                  <w:tcW w:w="1586" w:type="dxa"/>
                  <w:vMerge/>
                </w:tcPr>
                <w:p w14:paraId="0943B4E8" w14:textId="77777777" w:rsidR="004C4DB2" w:rsidRPr="006A5E21" w:rsidRDefault="004C4DB2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46F17261" w14:textId="5363613F" w:rsidR="004C4DB2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57984" behindDoc="0" locked="0" layoutInCell="1" allowOverlap="1" wp14:anchorId="3AFB36ED" wp14:editId="7AC593FD">
                        <wp:simplePos x="0" y="0"/>
                        <wp:positionH relativeFrom="column">
                          <wp:posOffset>2640330</wp:posOffset>
                        </wp:positionH>
                        <wp:positionV relativeFrom="paragraph">
                          <wp:posOffset>946150</wp:posOffset>
                        </wp:positionV>
                        <wp:extent cx="2190750" cy="1644015"/>
                        <wp:effectExtent l="0" t="0" r="0" b="0"/>
                        <wp:wrapSquare wrapText="bothSides"/>
                        <wp:docPr id="1901658010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644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55936" behindDoc="0" locked="0" layoutInCell="1" allowOverlap="1" wp14:anchorId="72826B87" wp14:editId="1B310070">
                        <wp:simplePos x="0" y="0"/>
                        <wp:positionH relativeFrom="column">
                          <wp:posOffset>3940148</wp:posOffset>
                        </wp:positionH>
                        <wp:positionV relativeFrom="paragraph">
                          <wp:posOffset>51381</wp:posOffset>
                        </wp:positionV>
                        <wp:extent cx="977265" cy="734060"/>
                        <wp:effectExtent l="0" t="0" r="0" b="8890"/>
                        <wp:wrapSquare wrapText="bothSides"/>
                        <wp:docPr id="144205305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265" cy="734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</w:rPr>
                    <w:t>Posicionamento dos membros inferiores na posição de rã (pernas flexionadas em rotação lateral), com apoio de um COXIM de tecido abaixo da tíbia que será punciona, preferencialmente</w:t>
                  </w:r>
                  <w:r>
                    <w:t xml:space="preserve"> </w:t>
                  </w:r>
                  <w:r w:rsidRPr="00196BBF">
                    <w:rPr>
                      <w:bCs/>
                    </w:rPr>
                    <w:t>numa superfície rígida (pode ser a tábua de parada em baixo</w:t>
                  </w:r>
                  <w:r>
                    <w:rPr>
                      <w:bCs/>
                    </w:rPr>
                    <w:t xml:space="preserve"> por exemplo)</w:t>
                  </w:r>
                </w:p>
                <w:p w14:paraId="057FE80D" w14:textId="34DB128C" w:rsidR="004C4DB2" w:rsidRPr="006A5E21" w:rsidRDefault="004C4DB2" w:rsidP="0075022A">
                  <w:pPr>
                    <w:pStyle w:val="PargrafodaLista"/>
                    <w:ind w:left="720" w:firstLine="0"/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56960" behindDoc="0" locked="0" layoutInCell="1" allowOverlap="1" wp14:anchorId="1BB964A1" wp14:editId="5342F5D9">
                        <wp:simplePos x="0" y="0"/>
                        <wp:positionH relativeFrom="column">
                          <wp:posOffset>133985</wp:posOffset>
                        </wp:positionH>
                        <wp:positionV relativeFrom="paragraph">
                          <wp:posOffset>96520</wp:posOffset>
                        </wp:positionV>
                        <wp:extent cx="2255520" cy="1688465"/>
                        <wp:effectExtent l="0" t="0" r="0" b="6985"/>
                        <wp:wrapSquare wrapText="bothSides"/>
                        <wp:docPr id="54812607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520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57B31" w14:paraId="0C2CCD7E" w14:textId="77777777" w:rsidTr="00441801">
              <w:trPr>
                <w:trHeight w:val="4626"/>
              </w:trPr>
              <w:tc>
                <w:tcPr>
                  <w:tcW w:w="1586" w:type="dxa"/>
                  <w:vMerge/>
                </w:tcPr>
                <w:p w14:paraId="70BA0480" w14:textId="77777777" w:rsidR="00157B31" w:rsidRPr="006A5E21" w:rsidRDefault="00157B31" w:rsidP="006A5E21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6B1CE3D5" w14:textId="3E5A4B6D" w:rsidR="00157B31" w:rsidRDefault="00157B31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  <w:noProof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71296" behindDoc="0" locked="0" layoutInCell="1" allowOverlap="1" wp14:anchorId="76D5D648" wp14:editId="6179CB34">
                        <wp:simplePos x="0" y="0"/>
                        <wp:positionH relativeFrom="column">
                          <wp:posOffset>3351498</wp:posOffset>
                        </wp:positionH>
                        <wp:positionV relativeFrom="paragraph">
                          <wp:posOffset>62817</wp:posOffset>
                        </wp:positionV>
                        <wp:extent cx="1562100" cy="1071880"/>
                        <wp:effectExtent l="0" t="0" r="0" b="0"/>
                        <wp:wrapSquare wrapText="bothSides"/>
                        <wp:docPr id="1598242520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71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  <w:noProof/>
                    </w:rPr>
                    <w:t>Definir o local adequado para inserção na tíbia proximal:</w:t>
                  </w:r>
                </w:p>
                <w:p w14:paraId="1539D2A6" w14:textId="061F436C" w:rsidR="00157B31" w:rsidRDefault="00157B31" w:rsidP="002E3646">
                  <w:pPr>
                    <w:pStyle w:val="PargrafodaLista"/>
                    <w:numPr>
                      <w:ilvl w:val="0"/>
                      <w:numId w:val="11"/>
                    </w:numPr>
                    <w:rPr>
                      <w:bCs/>
                      <w:noProof/>
                    </w:rPr>
                  </w:pPr>
                  <w:r>
                    <w:rPr>
                      <w:bCs/>
                      <w:noProof/>
                    </w:rPr>
                    <w:t>Palpar a tuberosidade tibial (ponta de osso da tíbia de fácil palpação logo abaixo da patela);</w:t>
                  </w:r>
                </w:p>
                <w:p w14:paraId="5F0C384E" w14:textId="41B4FFA7" w:rsidR="00157B31" w:rsidRDefault="00157B31" w:rsidP="002E3646">
                  <w:pPr>
                    <w:pStyle w:val="PargrafodaLista"/>
                    <w:numPr>
                      <w:ilvl w:val="0"/>
                      <w:numId w:val="11"/>
                    </w:numPr>
                    <w:rPr>
                      <w:bCs/>
                      <w:noProof/>
                    </w:rPr>
                  </w:pPr>
                  <w:r>
                    <w:rPr>
                      <w:bCs/>
                      <w:noProof/>
                    </w:rPr>
                    <w:t xml:space="preserve">Marcar cerca de </w:t>
                  </w:r>
                  <w:r w:rsidRPr="00157B31">
                    <w:rPr>
                      <w:b/>
                      <w:noProof/>
                    </w:rPr>
                    <w:t>1 cm abaixo da tuberosidade (para recém-nascido) e</w:t>
                  </w:r>
                  <w:r>
                    <w:rPr>
                      <w:bCs/>
                      <w:noProof/>
                    </w:rPr>
                    <w:t xml:space="preserve"> cerca de 2 cm abaixo da tuberosidade para lactente</w:t>
                  </w:r>
                </w:p>
                <w:p w14:paraId="2B4B8B54" w14:textId="24440745" w:rsidR="00157B31" w:rsidRDefault="005F2DCA" w:rsidP="002E3646">
                  <w:pPr>
                    <w:pStyle w:val="PargrafodaLista"/>
                    <w:numPr>
                      <w:ilvl w:val="0"/>
                      <w:numId w:val="11"/>
                    </w:numPr>
                    <w:rPr>
                      <w:bCs/>
                      <w:noProof/>
                    </w:rPr>
                  </w:pPr>
                  <w:r w:rsidRPr="005F2DCA">
                    <w:rPr>
                      <w:bCs/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487676416" behindDoc="0" locked="0" layoutInCell="1" allowOverlap="1" wp14:anchorId="60D7B5E9" wp14:editId="5B9EC028">
                            <wp:simplePos x="0" y="0"/>
                            <wp:positionH relativeFrom="column">
                              <wp:posOffset>1066366</wp:posOffset>
                            </wp:positionH>
                            <wp:positionV relativeFrom="paragraph">
                              <wp:posOffset>831697</wp:posOffset>
                            </wp:positionV>
                            <wp:extent cx="740410" cy="1404620"/>
                            <wp:effectExtent l="0" t="0" r="21590" b="14605"/>
                            <wp:wrapSquare wrapText="bothSides"/>
                            <wp:docPr id="1269794513" name="Caixa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0410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DFC2E0" w14:textId="061A9804" w:rsidR="005F2DCA" w:rsidRDefault="005F2DCA">
                                        <w:r>
                                          <w:t>Lactente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      <w:pict>
                          <v:shapetype w14:anchorId="60D7B5E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aixa de Texto 2" o:spid="_x0000_s1026" type="#_x0000_t202" style="position:absolute;left:0;text-align:left;margin-left:83.95pt;margin-top:65.5pt;width:58.3pt;height:110.6pt;z-index:48767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">
                            <v:textbox style="mso-fit-shape-to-text:t">
                              <w:txbxContent>
                                <w:p w14:paraId="75DFC2E0" w14:textId="061A9804" w:rsidR="005F2DCA" w:rsidRDefault="005F2DCA">
                                  <w:r>
                                    <w:t>Lactente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5F2DCA">
                    <w:rPr>
                      <w:bCs/>
                      <w:noProof/>
                      <w:lang w:val="pt-BR" w:eastAsia="pt-B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487674368" behindDoc="0" locked="0" layoutInCell="1" allowOverlap="1" wp14:anchorId="1A4277B7" wp14:editId="21C0A0A6">
                            <wp:simplePos x="0" y="0"/>
                            <wp:positionH relativeFrom="column">
                              <wp:posOffset>1123950</wp:posOffset>
                            </wp:positionH>
                            <wp:positionV relativeFrom="paragraph">
                              <wp:posOffset>299085</wp:posOffset>
                            </wp:positionV>
                            <wp:extent cx="450850" cy="277495"/>
                            <wp:effectExtent l="0" t="0" r="25400" b="27305"/>
                            <wp:wrapSquare wrapText="bothSides"/>
                            <wp:docPr id="217" name="Caixa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82015E" w14:textId="6BB5D2C2" w:rsidR="005F2DCA" w:rsidRPr="005F2DCA" w:rsidRDefault="005F2DCA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5F2DCA">
                                          <w:rPr>
                                            <w:b/>
                                            <w:bCs/>
                                          </w:rPr>
                                          <w:t>RN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      <w:pict>
                          <v:shape w14:anchorId="1A4277B7" id="_x0000_s1027" type="#_x0000_t202" style="position:absolute;left:0;text-align:left;margin-left:88.5pt;margin-top:23.55pt;width:35.5pt;height:21.85pt;z-index:4876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iHEQIAACUEAAAOAAAAZHJzL2Uyb0RvYy54bWysU1+P0zAMf0fiO0R5Z+2qlW3VutOxYwjp&#10;OJAOPkCapmtEGockWzs+PU7a241/L4g8RHbs/Gz/bG9uhk6Rk7BOgi7pfJZSIjSHWupDSb983r9a&#10;Ue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">
                            <v:textbox>
                              <w:txbxContent>
                                <w:p w14:paraId="4F82015E" w14:textId="6BB5D2C2" w:rsidR="005F2DCA" w:rsidRPr="005F2DCA" w:rsidRDefault="005F2DC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F2DCA">
                                    <w:rPr>
                                      <w:b/>
                                      <w:bCs/>
                                    </w:rPr>
                                    <w:t>RN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72320" behindDoc="0" locked="0" layoutInCell="1" allowOverlap="1" wp14:anchorId="1C912D4F" wp14:editId="57976DDC">
                        <wp:simplePos x="0" y="0"/>
                        <wp:positionH relativeFrom="column">
                          <wp:posOffset>263509</wp:posOffset>
                        </wp:positionH>
                        <wp:positionV relativeFrom="paragraph">
                          <wp:posOffset>-315779</wp:posOffset>
                        </wp:positionV>
                        <wp:extent cx="1539240" cy="2053590"/>
                        <wp:effectExtent l="0" t="0" r="3810" b="3810"/>
                        <wp:wrapSquare wrapText="bothSides"/>
                        <wp:docPr id="1269142201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2053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57B31">
                    <w:rPr>
                      <w:bCs/>
                      <w:noProof/>
                    </w:rPr>
                    <w:t xml:space="preserve">Nesta posição tentar palpar a parte plana da tíbia (platô) e a agulha deve ser inserida cerca de 1 cm </w:t>
                  </w:r>
                  <w:r>
                    <w:rPr>
                      <w:bCs/>
                      <w:noProof/>
                    </w:rPr>
                    <w:t>medial à esta posição, pois no meio da parte plana há menor resistência</w:t>
                  </w:r>
                  <w:r>
                    <w:t xml:space="preserve"> </w:t>
                  </w:r>
                </w:p>
              </w:tc>
            </w:tr>
            <w:tr w:rsidR="004C4DB2" w14:paraId="0CE2300B" w14:textId="77777777" w:rsidTr="006A5E21">
              <w:tc>
                <w:tcPr>
                  <w:tcW w:w="1586" w:type="dxa"/>
                  <w:vMerge/>
                </w:tcPr>
                <w:p w14:paraId="153C82F0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69041D59" w14:textId="77777777" w:rsidR="004C4DB2" w:rsidRDefault="004C4DB2" w:rsidP="002E3646">
                  <w:pPr>
                    <w:pStyle w:val="PargrafodaLista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bCs/>
                    </w:rPr>
                  </w:pPr>
                  <w:r>
                    <w:rPr>
                      <w:bCs/>
                    </w:rPr>
                    <w:t>Anestesia:</w:t>
                  </w:r>
                </w:p>
                <w:p w14:paraId="5DE6BFC3" w14:textId="77777777" w:rsidR="004C4DB2" w:rsidRDefault="004C4DB2" w:rsidP="002E3646">
                  <w:pPr>
                    <w:pStyle w:val="PargrafodaLista"/>
                    <w:widowControl w:val="0"/>
                    <w:numPr>
                      <w:ilvl w:val="1"/>
                      <w:numId w:val="8"/>
                    </w:numPr>
                    <w:autoSpaceDE w:val="0"/>
                    <w:autoSpaceDN w:val="0"/>
                    <w:rPr>
                      <w:bCs/>
                    </w:rPr>
                  </w:pPr>
                  <w:r>
                    <w:rPr>
                      <w:bCs/>
                    </w:rPr>
                    <w:t>Paciente insconsciente (ex.: PCR): não é necessário</w:t>
                  </w:r>
                </w:p>
                <w:p w14:paraId="4D77ED94" w14:textId="3D08C0E4" w:rsidR="004C4DB2" w:rsidRPr="009B286D" w:rsidRDefault="004C4DB2" w:rsidP="002E3646">
                  <w:pPr>
                    <w:pStyle w:val="PargrafodaLista"/>
                    <w:widowControl w:val="0"/>
                    <w:numPr>
                      <w:ilvl w:val="1"/>
                      <w:numId w:val="8"/>
                    </w:numPr>
                    <w:autoSpaceDE w:val="0"/>
                    <w:autoSpaceDN w:val="0"/>
                    <w:rPr>
                      <w:bCs/>
                    </w:rPr>
                  </w:pPr>
                  <w:r>
                    <w:rPr>
                      <w:bCs/>
                    </w:rPr>
                    <w:t>Paciente semi-consciente ou acordado: lidocaína 2% sem vasoconstrictor, botão de até 1 mL no local da punção</w:t>
                  </w:r>
                </w:p>
              </w:tc>
            </w:tr>
            <w:tr w:rsidR="004C4DB2" w14:paraId="46C0182A" w14:textId="77777777" w:rsidTr="008A1B8B">
              <w:trPr>
                <w:trHeight w:val="2842"/>
              </w:trPr>
              <w:tc>
                <w:tcPr>
                  <w:tcW w:w="1586" w:type="dxa"/>
                  <w:vMerge/>
                </w:tcPr>
                <w:p w14:paraId="5C4E61FF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130E7ED5" w14:textId="0C8D141A" w:rsidR="004C4DB2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54912" behindDoc="0" locked="0" layoutInCell="1" allowOverlap="1" wp14:anchorId="04119FC2" wp14:editId="613B5374">
                        <wp:simplePos x="0" y="0"/>
                        <wp:positionH relativeFrom="column">
                          <wp:posOffset>3635375</wp:posOffset>
                        </wp:positionH>
                        <wp:positionV relativeFrom="paragraph">
                          <wp:posOffset>5715</wp:posOffset>
                        </wp:positionV>
                        <wp:extent cx="1180465" cy="1165860"/>
                        <wp:effectExtent l="0" t="0" r="635" b="0"/>
                        <wp:wrapSquare wrapText="bothSides"/>
                        <wp:docPr id="375296246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80465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</w:rPr>
                    <w:t>Escolher a agulha apropriada marca EZ-IO: tem estilete dentro, impedindo o intupimento da agulha, além de seguir um padrão anatômico para que se possa atingir a cortical com segurança.</w:t>
                  </w:r>
                </w:p>
                <w:p w14:paraId="0926DDF6" w14:textId="509F5CB4" w:rsidR="004C4DB2" w:rsidRDefault="004C4DB2" w:rsidP="004C4DB2">
                  <w:pPr>
                    <w:pStyle w:val="PargrafodaLista"/>
                    <w:ind w:left="720" w:firstLine="0"/>
                    <w:rPr>
                      <w:bCs/>
                      <w:color w:val="FF0000"/>
                    </w:rPr>
                  </w:pPr>
                </w:p>
                <w:p w14:paraId="7CDE8A17" w14:textId="77777777" w:rsidR="00F45926" w:rsidRDefault="00F45926" w:rsidP="004C4DB2">
                  <w:pPr>
                    <w:pStyle w:val="PargrafodaLista"/>
                    <w:ind w:left="720" w:firstLine="0"/>
                    <w:rPr>
                      <w:bCs/>
                      <w:color w:val="FF0000"/>
                    </w:rPr>
                  </w:pPr>
                </w:p>
                <w:p w14:paraId="2C1FF515" w14:textId="77777777" w:rsidR="00F45926" w:rsidRPr="004C4DB2" w:rsidRDefault="00F45926" w:rsidP="004C4DB2">
                  <w:pPr>
                    <w:pStyle w:val="PargrafodaLista"/>
                    <w:ind w:left="720" w:firstLine="0"/>
                    <w:rPr>
                      <w:bCs/>
                      <w:color w:val="FF0000"/>
                    </w:rPr>
                  </w:pP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56"/>
                    <w:gridCol w:w="1559"/>
                    <w:gridCol w:w="1560"/>
                    <w:gridCol w:w="1560"/>
                  </w:tblGrid>
                  <w:tr w:rsidR="004C4DB2" w14:paraId="2F73DA6F" w14:textId="3983D250" w:rsidTr="003A67A0">
                    <w:tc>
                      <w:tcPr>
                        <w:tcW w:w="2156" w:type="dxa"/>
                        <w:shd w:val="clear" w:color="auto" w:fill="D9D9D9" w:themeFill="background1" w:themeFillShade="D9"/>
                      </w:tcPr>
                      <w:p w14:paraId="409E546A" w14:textId="0532CACF" w:rsidR="004C4DB2" w:rsidRPr="009B286D" w:rsidRDefault="004C4DB2" w:rsidP="004C4DB2">
                        <w:pPr>
                          <w:jc w:val="center"/>
                          <w:rPr>
                            <w:b/>
                          </w:rPr>
                        </w:pPr>
                        <w:r w:rsidRPr="009B286D">
                          <w:rPr>
                            <w:b/>
                          </w:rPr>
                          <w:t>PACIENTE</w:t>
                        </w:r>
                      </w:p>
                    </w:tc>
                    <w:tc>
                      <w:tcPr>
                        <w:tcW w:w="1559" w:type="dxa"/>
                        <w:shd w:val="clear" w:color="auto" w:fill="D9D9D9" w:themeFill="background1" w:themeFillShade="D9"/>
                      </w:tcPr>
                      <w:p w14:paraId="15192E11" w14:textId="09C1492A" w:rsidR="004C4DB2" w:rsidRPr="009B286D" w:rsidRDefault="004C4DB2" w:rsidP="004C4DB2">
                        <w:pPr>
                          <w:jc w:val="center"/>
                          <w:rPr>
                            <w:b/>
                          </w:rPr>
                        </w:pPr>
                        <w:r w:rsidRPr="009B286D">
                          <w:rPr>
                            <w:b/>
                          </w:rPr>
                          <w:t>COR</w:t>
                        </w:r>
                      </w:p>
                    </w:tc>
                    <w:tc>
                      <w:tcPr>
                        <w:tcW w:w="1560" w:type="dxa"/>
                        <w:shd w:val="clear" w:color="auto" w:fill="D9D9D9" w:themeFill="background1" w:themeFillShade="D9"/>
                      </w:tcPr>
                      <w:p w14:paraId="02090790" w14:textId="592B1186" w:rsidR="004C4DB2" w:rsidRPr="009B286D" w:rsidRDefault="004C4DB2" w:rsidP="004C4DB2">
                        <w:pPr>
                          <w:jc w:val="center"/>
                          <w:rPr>
                            <w:b/>
                          </w:rPr>
                        </w:pPr>
                        <w:r w:rsidRPr="009B286D">
                          <w:rPr>
                            <w:b/>
                          </w:rPr>
                          <w:t>TAMANHO</w:t>
                        </w:r>
                      </w:p>
                    </w:tc>
                    <w:tc>
                      <w:tcPr>
                        <w:tcW w:w="1560" w:type="dxa"/>
                        <w:shd w:val="clear" w:color="auto" w:fill="D9D9D9" w:themeFill="background1" w:themeFillShade="D9"/>
                      </w:tcPr>
                      <w:p w14:paraId="11280927" w14:textId="5301B536" w:rsidR="004C4DB2" w:rsidRPr="009B286D" w:rsidRDefault="004C4DB2" w:rsidP="004C4DB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PESO </w:t>
                        </w:r>
                      </w:p>
                    </w:tc>
                  </w:tr>
                  <w:tr w:rsidR="004C4DB2" w14:paraId="087977B0" w14:textId="47F3D896" w:rsidTr="003A67A0">
                    <w:tc>
                      <w:tcPr>
                        <w:tcW w:w="2156" w:type="dxa"/>
                      </w:tcPr>
                      <w:p w14:paraId="0A8F93DF" w14:textId="3424EAE5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Neonatos e Lactentes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41287754" w14:textId="13F110E8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Cor ROSA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8769686" w14:textId="66F32DEB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15 G x 1,5 cm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0C8CDE7" w14:textId="39D0B9C9" w:rsidR="004C4DB2" w:rsidRDefault="004C4DB2" w:rsidP="004C4DB2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3 – 39 kg</w:t>
                        </w:r>
                      </w:p>
                    </w:tc>
                  </w:tr>
                  <w:tr w:rsidR="004C4DB2" w14:paraId="0CDCC443" w14:textId="629007D5" w:rsidTr="003A67A0">
                    <w:tc>
                      <w:tcPr>
                        <w:tcW w:w="2156" w:type="dxa"/>
                      </w:tcPr>
                      <w:p w14:paraId="36F148B8" w14:textId="78606591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Adultos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617F9402" w14:textId="4504727A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Cor AMARELA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65DF068" w14:textId="4EDF7E57" w:rsidR="004C4DB2" w:rsidRDefault="004C4DB2" w:rsidP="004C4DB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15 G x 4,5 cm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A896C64" w14:textId="3FFF38E4" w:rsidR="004C4DB2" w:rsidRPr="008A1B8B" w:rsidRDefault="004C4DB2" w:rsidP="004C4DB2">
                        <w:pPr>
                          <w:jc w:val="both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Úmero adulto</w:t>
                        </w:r>
                      </w:p>
                    </w:tc>
                  </w:tr>
                </w:tbl>
                <w:p w14:paraId="46124A7B" w14:textId="0902C936" w:rsidR="004C4DB2" w:rsidRPr="00ED4992" w:rsidRDefault="004C4DB2" w:rsidP="004C4DB2">
                  <w:pPr>
                    <w:rPr>
                      <w:bCs/>
                    </w:rPr>
                  </w:pPr>
                </w:p>
              </w:tc>
            </w:tr>
            <w:tr w:rsidR="004C4DB2" w14:paraId="1FB3B2FC" w14:textId="77777777" w:rsidTr="006A5E21">
              <w:tc>
                <w:tcPr>
                  <w:tcW w:w="1586" w:type="dxa"/>
                  <w:vMerge/>
                </w:tcPr>
                <w:p w14:paraId="058FFE8B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69E027D7" w14:textId="77777777" w:rsidR="004C4DB2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Preparo: conecte a agulha (a conecção se faz por meio de um ímã, sem necessidade de rosquear) na mini furadeira</w:t>
                  </w:r>
                </w:p>
                <w:p w14:paraId="0024D2B2" w14:textId="5320DCC1" w:rsidR="004C4DB2" w:rsidRPr="006A5E21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59008" behindDoc="0" locked="0" layoutInCell="1" allowOverlap="1" wp14:anchorId="1FCBC5BE" wp14:editId="08D6542F">
                        <wp:simplePos x="0" y="0"/>
                        <wp:positionH relativeFrom="column">
                          <wp:posOffset>341920</wp:posOffset>
                        </wp:positionH>
                        <wp:positionV relativeFrom="paragraph">
                          <wp:posOffset>103618</wp:posOffset>
                        </wp:positionV>
                        <wp:extent cx="1537335" cy="1226820"/>
                        <wp:effectExtent l="0" t="0" r="5715" b="0"/>
                        <wp:wrapSquare wrapText="bothSides"/>
                        <wp:docPr id="393636446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37335" cy="12268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0032" behindDoc="0" locked="0" layoutInCell="1" allowOverlap="1" wp14:anchorId="36D7E86A" wp14:editId="23FCC088">
                        <wp:simplePos x="0" y="0"/>
                        <wp:positionH relativeFrom="column">
                          <wp:posOffset>2423361</wp:posOffset>
                        </wp:positionH>
                        <wp:positionV relativeFrom="paragraph">
                          <wp:posOffset>47907</wp:posOffset>
                        </wp:positionV>
                        <wp:extent cx="2117725" cy="1438275"/>
                        <wp:effectExtent l="0" t="0" r="0" b="9525"/>
                        <wp:wrapSquare wrapText="bothSides"/>
                        <wp:docPr id="793778229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21177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C4DB2" w14:paraId="78660D5B" w14:textId="77777777" w:rsidTr="006A5E21">
              <w:tc>
                <w:tcPr>
                  <w:tcW w:w="1586" w:type="dxa"/>
                  <w:vMerge/>
                </w:tcPr>
                <w:p w14:paraId="4B33A5C2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17FDA91D" w14:textId="58F57D8A" w:rsidR="004C4DB2" w:rsidRPr="00D023DC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2080" behindDoc="0" locked="0" layoutInCell="1" allowOverlap="1" wp14:anchorId="5F446F2D" wp14:editId="77188544">
                        <wp:simplePos x="0" y="0"/>
                        <wp:positionH relativeFrom="column">
                          <wp:posOffset>36066</wp:posOffset>
                        </wp:positionH>
                        <wp:positionV relativeFrom="paragraph">
                          <wp:posOffset>83812</wp:posOffset>
                        </wp:positionV>
                        <wp:extent cx="688975" cy="920750"/>
                        <wp:effectExtent l="0" t="0" r="0" b="0"/>
                        <wp:wrapSquare wrapText="bothSides"/>
                        <wp:docPr id="1191674333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975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1056" behindDoc="0" locked="0" layoutInCell="1" allowOverlap="1" wp14:anchorId="15022A84" wp14:editId="2521985F">
                        <wp:simplePos x="0" y="0"/>
                        <wp:positionH relativeFrom="column">
                          <wp:posOffset>2871864</wp:posOffset>
                        </wp:positionH>
                        <wp:positionV relativeFrom="paragraph">
                          <wp:posOffset>245858</wp:posOffset>
                        </wp:positionV>
                        <wp:extent cx="1971510" cy="1477950"/>
                        <wp:effectExtent l="0" t="0" r="0" b="8255"/>
                        <wp:wrapSquare wrapText="bothSides"/>
                        <wp:docPr id="15124884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971510" cy="14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023DC">
                    <w:rPr>
                      <w:bCs/>
                    </w:rPr>
                    <w:t>Retirar a capa protetora do botão preto e apertar o botão da furadeira (a agulha vai girar até o ficar fixa)</w:t>
                  </w:r>
                </w:p>
                <w:p w14:paraId="794D80E4" w14:textId="56C83065" w:rsidR="004C4DB2" w:rsidRPr="00D023DC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  <w:p w14:paraId="176AD47A" w14:textId="3975898F" w:rsidR="004C4DB2" w:rsidRDefault="004C4DB2" w:rsidP="00157B31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</w:tc>
            </w:tr>
            <w:tr w:rsidR="004C4DB2" w14:paraId="77816268" w14:textId="77777777" w:rsidTr="006A5E21">
              <w:tc>
                <w:tcPr>
                  <w:tcW w:w="1586" w:type="dxa"/>
                  <w:vMerge/>
                </w:tcPr>
                <w:p w14:paraId="6FA0B4F6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2BB6BA5A" w14:textId="77777777" w:rsidR="00F14153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jc w:val="both"/>
                    <w:rPr>
                      <w:bCs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4128" behindDoc="0" locked="0" layoutInCell="1" allowOverlap="1" wp14:anchorId="4A69B3DB" wp14:editId="1E6D419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275590</wp:posOffset>
                        </wp:positionV>
                        <wp:extent cx="2202180" cy="1651000"/>
                        <wp:effectExtent l="8890" t="0" r="0" b="0"/>
                        <wp:wrapSquare wrapText="bothSides"/>
                        <wp:docPr id="400414034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202180" cy="165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</w:rPr>
                    <w:t xml:space="preserve">Inserir a agulha perpendicular ao osso, </w:t>
                  </w:r>
                  <w:r w:rsidR="00F14153">
                    <w:rPr>
                      <w:bCs/>
                    </w:rPr>
                    <w:t>perfurando a pele e subcutâneo somente por pressão, sem ativar a furadeira</w:t>
                  </w:r>
                </w:p>
                <w:p w14:paraId="5BB3C7C7" w14:textId="77777777" w:rsidR="00F14153" w:rsidRDefault="00F14153" w:rsidP="00433444">
                  <w:pPr>
                    <w:pStyle w:val="PargrafodaLista"/>
                    <w:ind w:left="720" w:firstLine="0"/>
                    <w:jc w:val="both"/>
                    <w:rPr>
                      <w:bCs/>
                    </w:rPr>
                  </w:pPr>
                </w:p>
                <w:p w14:paraId="5C9D838C" w14:textId="77777777" w:rsidR="00433444" w:rsidRDefault="00F14153" w:rsidP="002E3646">
                  <w:pPr>
                    <w:pStyle w:val="PargrafodaLista"/>
                    <w:numPr>
                      <w:ilvl w:val="0"/>
                      <w:numId w:val="6"/>
                    </w:num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C</w:t>
                  </w:r>
                  <w:r w:rsidR="004C4DB2">
                    <w:rPr>
                      <w:bCs/>
                    </w:rPr>
                    <w:t xml:space="preserve">om uso da mini furadeira, </w:t>
                  </w:r>
                  <w:r>
                    <w:rPr>
                      <w:bCs/>
                    </w:rPr>
                    <w:t xml:space="preserve">introduzir a agulha no osso </w:t>
                  </w:r>
                  <w:r w:rsidR="004C4DB2">
                    <w:rPr>
                      <w:bCs/>
                    </w:rPr>
                    <w:t>até atingir a profundidade desejada</w:t>
                  </w:r>
                  <w:r w:rsidR="00433444">
                    <w:rPr>
                      <w:bCs/>
                    </w:rPr>
                    <w:t xml:space="preserve"> (cerca de 0,5 a 1 cm em neonatos, visto que a medular do osso do neonato tem cerca de 7 mm).</w:t>
                  </w:r>
                </w:p>
                <w:p w14:paraId="0D4A6814" w14:textId="00F759E4" w:rsidR="004C4DB2" w:rsidRPr="00D206B9" w:rsidRDefault="00433444" w:rsidP="00433444">
                  <w:pPr>
                    <w:jc w:val="both"/>
                    <w:rPr>
                      <w:bCs/>
                      <w:i/>
                      <w:iCs/>
                      <w:color w:val="FF0000"/>
                    </w:rPr>
                  </w:pPr>
                  <w:r w:rsidRPr="00D206B9">
                    <w:rPr>
                      <w:bCs/>
                      <w:i/>
                      <w:iCs/>
                      <w:color w:val="FF0000"/>
                    </w:rPr>
                    <w:t xml:space="preserve">        </w:t>
                  </w:r>
                  <w:r w:rsidR="00D206B9" w:rsidRPr="006C48A4">
                    <w:rPr>
                      <w:bCs/>
                      <w:i/>
                      <w:iCs/>
                      <w:color w:val="000000" w:themeColor="text1"/>
                    </w:rPr>
                    <w:t>No caso de RN &lt; 3 kg, pode-se usar a técnica da introdução com uso da queda de</w:t>
                  </w:r>
                  <w:r w:rsidR="00F14153" w:rsidRPr="006C48A4">
                    <w:rPr>
                      <w:bCs/>
                      <w:i/>
                      <w:iCs/>
                      <w:color w:val="000000" w:themeColor="text1"/>
                    </w:rPr>
                    <w:t xml:space="preserve"> resistência da dureza do osso</w:t>
                  </w:r>
                  <w:r w:rsidRPr="006C48A4">
                    <w:rPr>
                      <w:bCs/>
                      <w:i/>
                      <w:iCs/>
                      <w:color w:val="000000" w:themeColor="text1"/>
                    </w:rPr>
                    <w:t>, indicando entrada na medular, o que é mais difícil de perceber com uso da furadeira.</w:t>
                  </w:r>
                </w:p>
                <w:p w14:paraId="034B36C9" w14:textId="3DDD2383" w:rsidR="004C4DB2" w:rsidRPr="006A5E21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</w:tc>
            </w:tr>
            <w:tr w:rsidR="004C4DB2" w14:paraId="7362A2AC" w14:textId="77777777" w:rsidTr="006A5E21">
              <w:tc>
                <w:tcPr>
                  <w:tcW w:w="1586" w:type="dxa"/>
                  <w:vMerge/>
                </w:tcPr>
                <w:p w14:paraId="1085B84A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09481075" w14:textId="33B6D91F" w:rsidR="004C4DB2" w:rsidRPr="00D023DC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3104" behindDoc="0" locked="0" layoutInCell="1" allowOverlap="1" wp14:anchorId="26F29A6E" wp14:editId="1EAFD8FF">
                        <wp:simplePos x="0" y="0"/>
                        <wp:positionH relativeFrom="column">
                          <wp:posOffset>3390900</wp:posOffset>
                        </wp:positionH>
                        <wp:positionV relativeFrom="paragraph">
                          <wp:posOffset>233045</wp:posOffset>
                        </wp:positionV>
                        <wp:extent cx="1857375" cy="1391920"/>
                        <wp:effectExtent l="4128" t="0" r="0" b="0"/>
                        <wp:wrapSquare wrapText="bothSides"/>
                        <wp:docPr id="942043791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5737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023DC">
                    <w:rPr>
                      <w:bCs/>
                    </w:rPr>
                    <w:t>Retirar o mandril (estilete), desrosqueando o plástico rosa da agulha após estar fixada</w:t>
                  </w:r>
                </w:p>
                <w:p w14:paraId="74FB9A7D" w14:textId="4921E0B8" w:rsidR="004C4DB2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</w:tc>
            </w:tr>
            <w:tr w:rsidR="004C4DB2" w14:paraId="4CAFECCC" w14:textId="77777777" w:rsidTr="006A5E21">
              <w:tc>
                <w:tcPr>
                  <w:tcW w:w="1586" w:type="dxa"/>
                  <w:vMerge/>
                </w:tcPr>
                <w:p w14:paraId="47F8FFAC" w14:textId="77777777" w:rsidR="004C4DB2" w:rsidRPr="006A5E21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07310364" w14:textId="4C3E8538" w:rsidR="004C4DB2" w:rsidRDefault="004C4DB2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 xml:space="preserve">Para confirmar se está no local, a aspiração de sangue pela agulha pode garantir estar na medular, mas se não vier sangue não quer dizer que não </w:t>
                  </w: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5152" behindDoc="0" locked="0" layoutInCell="1" allowOverlap="1" wp14:anchorId="6F47839D" wp14:editId="0C38B8BB">
                        <wp:simplePos x="0" y="0"/>
                        <wp:positionH relativeFrom="column">
                          <wp:posOffset>3126740</wp:posOffset>
                        </wp:positionH>
                        <wp:positionV relativeFrom="paragraph">
                          <wp:posOffset>267970</wp:posOffset>
                        </wp:positionV>
                        <wp:extent cx="2139950" cy="1604010"/>
                        <wp:effectExtent l="1270" t="0" r="0" b="0"/>
                        <wp:wrapSquare wrapText="bothSides"/>
                        <wp:docPr id="995460431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39950" cy="160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</w:rPr>
                    <w:t xml:space="preserve">esteja no local. Infundir mesmo assim e ir avaliando infiltração na região lateral e posterior à punção. </w:t>
                  </w:r>
                </w:p>
                <w:p w14:paraId="5C8E29FB" w14:textId="77777777" w:rsidR="004C4DB2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  <w:p w14:paraId="45AE60F0" w14:textId="77777777" w:rsidR="004C4DB2" w:rsidRDefault="004C4DB2" w:rsidP="004C4DB2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  <w:p w14:paraId="36754A4B" w14:textId="4DC4554A" w:rsidR="004C4DB2" w:rsidRPr="004C4DB2" w:rsidRDefault="004C4DB2" w:rsidP="004C4DB2">
                  <w:pPr>
                    <w:pStyle w:val="PargrafodaLista"/>
                    <w:ind w:left="720" w:firstLine="0"/>
                    <w:rPr>
                      <w:bCs/>
                      <w:i/>
                      <w:iCs/>
                    </w:rPr>
                  </w:pPr>
                  <w:r w:rsidRPr="004C4DB2">
                    <w:rPr>
                      <w:bCs/>
                      <w:i/>
                      <w:iCs/>
                    </w:rPr>
                    <w:t>Caso venha com sangue com facilidade (o que não é comum), pode-se coletar exames: hemograma, eletrólitos, hemocultura e até tipagem sanguínea.</w:t>
                  </w:r>
                </w:p>
              </w:tc>
            </w:tr>
            <w:tr w:rsidR="008D7E37" w14:paraId="4B83B787" w14:textId="77777777" w:rsidTr="006A5E21">
              <w:tc>
                <w:tcPr>
                  <w:tcW w:w="1586" w:type="dxa"/>
                </w:tcPr>
                <w:p w14:paraId="5003DC33" w14:textId="77777777" w:rsidR="008D7E37" w:rsidRPr="006A5E21" w:rsidRDefault="008D7E37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3F23626D" w14:textId="398BF538" w:rsidR="008D7E37" w:rsidRDefault="008D7E37" w:rsidP="002E3646">
                  <w:pPr>
                    <w:pStyle w:val="PargrafodaLista"/>
                    <w:numPr>
                      <w:ilvl w:val="0"/>
                      <w:numId w:val="6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Caso não obtenha sucesso na primeira tentativa, o mesmo osso não poderá ser usado novamente. A nova tentativa deve ser na outra perna ou outro osso (fêmur distal por exemplo).</w:t>
                  </w:r>
                </w:p>
              </w:tc>
            </w:tr>
            <w:tr w:rsidR="004C4DB2" w14:paraId="74BC45D9" w14:textId="77777777" w:rsidTr="00140D96">
              <w:trPr>
                <w:trHeight w:val="816"/>
              </w:trPr>
              <w:tc>
                <w:tcPr>
                  <w:tcW w:w="1586" w:type="dxa"/>
                  <w:vMerge w:val="restart"/>
                  <w:tcBorders>
                    <w:bottom w:val="single" w:sz="4" w:space="0" w:color="auto"/>
                  </w:tcBorders>
                </w:tcPr>
                <w:p w14:paraId="5B9E4A61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07037D6A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  <w:p w14:paraId="3FE31DCF" w14:textId="2C0C4C9B" w:rsidR="004C4DB2" w:rsidRPr="006A5E21" w:rsidRDefault="004C4DB2" w:rsidP="004C4DB2">
                  <w:pPr>
                    <w:pStyle w:val="PargrafodaLista"/>
                    <w:ind w:left="0" w:firstLine="0"/>
                    <w:rPr>
                      <w:bCs/>
                    </w:rPr>
                  </w:pPr>
                  <w:r>
                    <w:rPr>
                      <w:bCs/>
                    </w:rPr>
                    <w:t xml:space="preserve">   Enfermeira</w:t>
                  </w:r>
                </w:p>
              </w:tc>
              <w:tc>
                <w:tcPr>
                  <w:tcW w:w="8080" w:type="dxa"/>
                  <w:tcBorders>
                    <w:bottom w:val="single" w:sz="4" w:space="0" w:color="auto"/>
                  </w:tcBorders>
                </w:tcPr>
                <w:p w14:paraId="2EBE80EE" w14:textId="77777777" w:rsidR="004C4DB2" w:rsidRDefault="004C4DB2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 xml:space="preserve">Administrar SF 0,9% sob pressão para permitir quebra de traves ósseas (5 mL em RN e 10 mL em adultos). </w:t>
                  </w:r>
                </w:p>
                <w:p w14:paraId="06FB60C6" w14:textId="2F6F28F3" w:rsidR="004C4DB2" w:rsidRPr="004C4DB2" w:rsidRDefault="004C4DB2" w:rsidP="004C4DB2">
                  <w:pPr>
                    <w:rPr>
                      <w:bCs/>
                      <w:i/>
                      <w:iCs/>
                    </w:rPr>
                  </w:pPr>
                  <w:r w:rsidRPr="004C4DB2">
                    <w:rPr>
                      <w:bCs/>
                      <w:i/>
                      <w:iCs/>
                    </w:rPr>
                    <w:t>Se paciente acordado ou sentindo dor, pode-se</w:t>
                  </w:r>
                  <w:r w:rsidR="003F1BBE">
                    <w:rPr>
                      <w:bCs/>
                      <w:i/>
                      <w:iCs/>
                    </w:rPr>
                    <w:t xml:space="preserve"> administrar previamente ou </w:t>
                  </w:r>
                  <w:r w:rsidRPr="004C4DB2">
                    <w:rPr>
                      <w:bCs/>
                      <w:i/>
                      <w:iCs/>
                    </w:rPr>
                    <w:t xml:space="preserve"> associar</w:t>
                  </w:r>
                  <w:r w:rsidR="003F1BBE">
                    <w:rPr>
                      <w:bCs/>
                      <w:i/>
                      <w:iCs/>
                    </w:rPr>
                    <w:t xml:space="preserve"> no soro</w:t>
                  </w:r>
                  <w:r w:rsidRPr="004C4DB2">
                    <w:rPr>
                      <w:bCs/>
                      <w:i/>
                      <w:iCs/>
                    </w:rPr>
                    <w:t xml:space="preserve"> lidocaína 2%  (0,2 mL para RN e 0,5-1 mL para adultos)</w:t>
                  </w:r>
                </w:p>
              </w:tc>
            </w:tr>
            <w:tr w:rsidR="004C4DB2" w14:paraId="5E574A8E" w14:textId="77777777" w:rsidTr="006A5E21">
              <w:tc>
                <w:tcPr>
                  <w:tcW w:w="1586" w:type="dxa"/>
                  <w:vMerge/>
                </w:tcPr>
                <w:p w14:paraId="147DEA55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6F8A85BC" w14:textId="77777777" w:rsidR="004C4DB2" w:rsidRDefault="004C4DB2" w:rsidP="002E3646">
                  <w:pPr>
                    <w:pStyle w:val="PargrafodaLista"/>
                    <w:numPr>
                      <w:ilvl w:val="0"/>
                      <w:numId w:val="7"/>
                    </w:numPr>
                    <w:jc w:val="both"/>
                    <w:rPr>
                      <w:bCs/>
                    </w:rPr>
                  </w:pPr>
                  <w:r w:rsidRPr="00E65A38">
                    <w:rPr>
                      <w:bCs/>
                    </w:rPr>
                    <w:t xml:space="preserve">Durante a infusão, palpar a região lateral e da panturrilha para ver se tem extravasamento. Se não há edema e a infusão vai bem, está dentro. </w:t>
                  </w:r>
                </w:p>
                <w:p w14:paraId="3D937E0B" w14:textId="215C5DE3" w:rsidR="004C4DB2" w:rsidRPr="004C4DB2" w:rsidRDefault="004C4DB2" w:rsidP="004C4DB2">
                  <w:pPr>
                    <w:pStyle w:val="PargrafodaLista"/>
                    <w:ind w:left="720" w:firstLine="0"/>
                    <w:jc w:val="both"/>
                    <w:rPr>
                      <w:bCs/>
                      <w:i/>
                      <w:iCs/>
                    </w:rPr>
                  </w:pPr>
                  <w:r w:rsidRPr="004C4DB2">
                    <w:rPr>
                      <w:bCs/>
                      <w:i/>
                      <w:iCs/>
                    </w:rPr>
                    <w:t>Se vier sangue na aspiração com facilidade, garante que está dentro do osso, mas se não vier não descarta que está no local correto.</w:t>
                  </w:r>
                </w:p>
              </w:tc>
            </w:tr>
            <w:tr w:rsidR="004C4DB2" w14:paraId="38BD8089" w14:textId="77777777" w:rsidTr="006A5E21">
              <w:tc>
                <w:tcPr>
                  <w:tcW w:w="1586" w:type="dxa"/>
                  <w:vMerge/>
                </w:tcPr>
                <w:p w14:paraId="6400A2F6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687420C9" w14:textId="04CED673" w:rsidR="004C4DB2" w:rsidRDefault="004C4DB2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 w:rsidRPr="00E65A38">
                    <w:rPr>
                      <w:bCs/>
                    </w:rPr>
                    <w:t>Fixar: se o soro vai bem e não há edema ao redor ou na panturrilha, fixar com fixador próprio do fabricante ou adaptar para fixação</w:t>
                  </w:r>
                </w:p>
                <w:p w14:paraId="07789A20" w14:textId="0E05BD84" w:rsidR="004C4DB2" w:rsidRDefault="00F22A1D" w:rsidP="00F22A1D">
                  <w:pPr>
                    <w:pStyle w:val="PargrafodaLista"/>
                    <w:ind w:left="720" w:firstLine="0"/>
                    <w:rPr>
                      <w:bCs/>
                    </w:rPr>
                  </w:pPr>
                  <w:r w:rsidRPr="00F22A1D"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77440" behindDoc="0" locked="0" layoutInCell="1" allowOverlap="1" wp14:anchorId="52A7991E" wp14:editId="358CE474">
                        <wp:simplePos x="0" y="0"/>
                        <wp:positionH relativeFrom="column">
                          <wp:posOffset>556895</wp:posOffset>
                        </wp:positionH>
                        <wp:positionV relativeFrom="paragraph">
                          <wp:posOffset>108585</wp:posOffset>
                        </wp:positionV>
                        <wp:extent cx="1874520" cy="1967230"/>
                        <wp:effectExtent l="0" t="0" r="0" b="0"/>
                        <wp:wrapSquare wrapText="bothSides"/>
                        <wp:docPr id="166954326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9543262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4520" cy="1967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D7E37"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6176" behindDoc="0" locked="0" layoutInCell="1" allowOverlap="1" wp14:anchorId="45767938" wp14:editId="0BD7E3CD">
                        <wp:simplePos x="0" y="0"/>
                        <wp:positionH relativeFrom="column">
                          <wp:posOffset>2491740</wp:posOffset>
                        </wp:positionH>
                        <wp:positionV relativeFrom="paragraph">
                          <wp:posOffset>286385</wp:posOffset>
                        </wp:positionV>
                        <wp:extent cx="2087245" cy="1564640"/>
                        <wp:effectExtent l="0" t="5397" r="2857" b="2858"/>
                        <wp:wrapSquare wrapText="bothSides"/>
                        <wp:docPr id="304161597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087245" cy="156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C4DB2" w14:paraId="7BE3386E" w14:textId="77777777" w:rsidTr="006A5E21">
              <w:tc>
                <w:tcPr>
                  <w:tcW w:w="1586" w:type="dxa"/>
                  <w:vMerge/>
                </w:tcPr>
                <w:p w14:paraId="258E6978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505FCCD2" w14:textId="29D016AE" w:rsidR="004C4DB2" w:rsidRDefault="008D7E37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9248" behindDoc="0" locked="0" layoutInCell="1" allowOverlap="1" wp14:anchorId="7DE7C293" wp14:editId="42AAC414">
                        <wp:simplePos x="0" y="0"/>
                        <wp:positionH relativeFrom="column">
                          <wp:posOffset>3328035</wp:posOffset>
                        </wp:positionH>
                        <wp:positionV relativeFrom="paragraph">
                          <wp:posOffset>269875</wp:posOffset>
                        </wp:positionV>
                        <wp:extent cx="1806575" cy="1354455"/>
                        <wp:effectExtent l="0" t="2540" r="635" b="635"/>
                        <wp:wrapSquare wrapText="bothSides"/>
                        <wp:docPr id="907018317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06575" cy="1354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C4DB2">
                    <w:rPr>
                      <w:bCs/>
                    </w:rPr>
                    <w:t>Conectar o extensor para administração de medicamentos:</w:t>
                  </w:r>
                </w:p>
                <w:p w14:paraId="1A95018E" w14:textId="5AB340F6" w:rsidR="004C4DB2" w:rsidRDefault="004C4DB2" w:rsidP="002E3646">
                  <w:pPr>
                    <w:pStyle w:val="PargrafodaLista"/>
                    <w:numPr>
                      <w:ilvl w:val="1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Se for apenas bolus, o extensor com a borracha azul de administração (rubber)</w:t>
                  </w:r>
                </w:p>
                <w:p w14:paraId="29928AA6" w14:textId="1C73CCFF" w:rsidR="004C4DB2" w:rsidRPr="0075022A" w:rsidRDefault="008D7E37" w:rsidP="004C4DB2">
                  <w:pPr>
                    <w:pStyle w:val="PargrafodaLista"/>
                    <w:ind w:left="1440" w:firstLine="0"/>
                    <w:rPr>
                      <w:bCs/>
                    </w:rPr>
                  </w:pPr>
                  <w:r>
                    <w:rPr>
                      <w:bCs/>
                      <w:noProof/>
                      <w:lang w:val="pt-BR" w:eastAsia="pt-BR"/>
                    </w:rPr>
                    <w:drawing>
                      <wp:anchor distT="0" distB="0" distL="114300" distR="114300" simplePos="0" relativeHeight="487668224" behindDoc="0" locked="0" layoutInCell="1" allowOverlap="1" wp14:anchorId="2C7E6280" wp14:editId="357D99B2">
                        <wp:simplePos x="0" y="0"/>
                        <wp:positionH relativeFrom="column">
                          <wp:posOffset>634537</wp:posOffset>
                        </wp:positionH>
                        <wp:positionV relativeFrom="paragraph">
                          <wp:posOffset>87598</wp:posOffset>
                        </wp:positionV>
                        <wp:extent cx="1522095" cy="1144270"/>
                        <wp:effectExtent l="0" t="0" r="1905" b="0"/>
                        <wp:wrapSquare wrapText="bothSides"/>
                        <wp:docPr id="1658847996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144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Cs/>
                      <w:noProof/>
                    </w:rPr>
                    <w:t xml:space="preserve"> </w:t>
                  </w:r>
                </w:p>
                <w:p w14:paraId="6370DD35" w14:textId="65DB5429" w:rsidR="004C4DB2" w:rsidRPr="00E65A38" w:rsidRDefault="004C4DB2" w:rsidP="002E3646">
                  <w:pPr>
                    <w:pStyle w:val="PargrafodaLista"/>
                    <w:numPr>
                      <w:ilvl w:val="1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Se for medicamentos contínuos (sempre com uso de bomba), conectar o extensor próprio</w:t>
                  </w:r>
                </w:p>
              </w:tc>
            </w:tr>
            <w:tr w:rsidR="004C4DB2" w14:paraId="6F2D11BB" w14:textId="77777777" w:rsidTr="006A5E21">
              <w:tc>
                <w:tcPr>
                  <w:tcW w:w="1586" w:type="dxa"/>
                </w:tcPr>
                <w:p w14:paraId="30B7943E" w14:textId="77777777" w:rsidR="004C4DB2" w:rsidRDefault="004C4DB2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0DBEE392" w14:textId="1C0252E7" w:rsidR="004C4DB2" w:rsidRDefault="004C4DB2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 xml:space="preserve">Sempre utilizar infusão manual com seringa ou bomba de infusão para adminstração devido a necessidade de maior pressão maior para infundir </w:t>
                  </w:r>
                </w:p>
              </w:tc>
            </w:tr>
            <w:tr w:rsidR="008D7E37" w14:paraId="69F9CF9F" w14:textId="77777777" w:rsidTr="006A5E21">
              <w:tc>
                <w:tcPr>
                  <w:tcW w:w="1586" w:type="dxa"/>
                  <w:vMerge w:val="restart"/>
                </w:tcPr>
                <w:p w14:paraId="46DEED01" w14:textId="77777777" w:rsidR="008D7E37" w:rsidRDefault="008D7E37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71371A53" w14:textId="7CF34709" w:rsidR="008D7E37" w:rsidRDefault="008D7E37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Avaliar infiltração de 1/1 hora até retirada da agulha. A qualquer sinal de edema ao redor ou extravasamento, retirar o acesso</w:t>
                  </w:r>
                </w:p>
              </w:tc>
            </w:tr>
            <w:tr w:rsidR="008D7E37" w14:paraId="0768F9A3" w14:textId="77777777" w:rsidTr="006A5E21">
              <w:tc>
                <w:tcPr>
                  <w:tcW w:w="1586" w:type="dxa"/>
                  <w:vMerge/>
                </w:tcPr>
                <w:p w14:paraId="2BE46443" w14:textId="2FE77A8B" w:rsidR="008D7E37" w:rsidRDefault="008D7E37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73E731A8" w14:textId="2555E759" w:rsidR="008D7E37" w:rsidRDefault="008D7E37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 xml:space="preserve">Encaminhar o relatório de alto custo para central </w:t>
                  </w:r>
                </w:p>
              </w:tc>
            </w:tr>
            <w:tr w:rsidR="008D7E37" w14:paraId="590CF6BA" w14:textId="77777777" w:rsidTr="006A5E21">
              <w:tc>
                <w:tcPr>
                  <w:tcW w:w="1586" w:type="dxa"/>
                  <w:vMerge/>
                </w:tcPr>
                <w:p w14:paraId="7A0DFEC0" w14:textId="68A6CD52" w:rsidR="008D7E37" w:rsidRDefault="008D7E37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05F3122D" w14:textId="78F24B62" w:rsidR="008D7E37" w:rsidRDefault="008D7E37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Contato com a CIPE para acesso central, assim que possível</w:t>
                  </w:r>
                </w:p>
              </w:tc>
            </w:tr>
            <w:tr w:rsidR="007D77AD" w14:paraId="24D2B2BB" w14:textId="77777777" w:rsidTr="006A5E21">
              <w:tc>
                <w:tcPr>
                  <w:tcW w:w="1586" w:type="dxa"/>
                </w:tcPr>
                <w:p w14:paraId="157D8893" w14:textId="77777777" w:rsidR="007D77AD" w:rsidRDefault="007D77AD" w:rsidP="004C4DB2">
                  <w:pPr>
                    <w:pStyle w:val="PargrafodaLista"/>
                    <w:ind w:left="0" w:firstLine="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8080" w:type="dxa"/>
                </w:tcPr>
                <w:p w14:paraId="11CD666C" w14:textId="77777777" w:rsidR="007D77AD" w:rsidRDefault="007D77AD" w:rsidP="002E3646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bCs/>
                    </w:rPr>
                  </w:pPr>
                  <w:r>
                    <w:rPr>
                      <w:bCs/>
                    </w:rPr>
                    <w:t>Fixar com tala posterior evita flexão do joelho:</w:t>
                  </w:r>
                </w:p>
                <w:p w14:paraId="54D29D68" w14:textId="77777777" w:rsidR="007D77AD" w:rsidRDefault="007D77AD" w:rsidP="007D77AD">
                  <w:pPr>
                    <w:pStyle w:val="PargrafodaLista"/>
                    <w:ind w:left="720" w:firstLine="0"/>
                    <w:rPr>
                      <w:bCs/>
                    </w:rPr>
                  </w:pPr>
                  <w:r w:rsidRPr="007D77AD">
                    <w:rPr>
                      <w:bCs/>
                      <w:noProof/>
                      <w:lang w:val="pt-BR" w:eastAsia="pt-BR"/>
                    </w:rPr>
                    <w:drawing>
                      <wp:inline distT="0" distB="0" distL="0" distR="0" wp14:anchorId="1930301D" wp14:editId="25F5B689">
                        <wp:extent cx="2706949" cy="1544614"/>
                        <wp:effectExtent l="0" t="0" r="0" b="0"/>
                        <wp:docPr id="91461903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4619037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393" cy="1548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ED2C8C" w14:textId="136EB55B" w:rsidR="00F45926" w:rsidRDefault="00F45926" w:rsidP="007D77AD">
                  <w:pPr>
                    <w:pStyle w:val="PargrafodaLista"/>
                    <w:ind w:left="720" w:firstLine="0"/>
                    <w:rPr>
                      <w:bCs/>
                    </w:rPr>
                  </w:pPr>
                </w:p>
              </w:tc>
            </w:tr>
          </w:tbl>
          <w:p w14:paraId="32D841C4" w14:textId="77777777" w:rsidR="006A5E21" w:rsidRPr="006A5E21" w:rsidRDefault="006A5E21" w:rsidP="006A5E21">
            <w:pPr>
              <w:pStyle w:val="PargrafodaLista"/>
              <w:ind w:left="720" w:firstLine="0"/>
              <w:jc w:val="both"/>
              <w:rPr>
                <w:b/>
              </w:rPr>
            </w:pPr>
          </w:p>
        </w:tc>
      </w:tr>
      <w:tr w:rsidR="000C7E61" w:rsidRPr="000C7E61" w14:paraId="521ECEF1" w14:textId="77777777" w:rsidTr="000C7E61">
        <w:trPr>
          <w:trHeight w:val="125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294B8AF6" w14:textId="23E119A0" w:rsidR="000C7E61" w:rsidRPr="000C7E61" w:rsidRDefault="000C7E61" w:rsidP="002E3646">
            <w:pPr>
              <w:pStyle w:val="PargrafodaLista"/>
              <w:numPr>
                <w:ilvl w:val="0"/>
                <w:numId w:val="5"/>
              </w:numPr>
              <w:rPr>
                <w:b/>
                <w:bCs/>
              </w:rPr>
            </w:pPr>
            <w:r w:rsidRPr="000C7E61">
              <w:rPr>
                <w:b/>
                <w:bCs/>
              </w:rPr>
              <w:lastRenderedPageBreak/>
              <w:t>QUANDO RETIRAR A AGULHA EZ-IO?</w:t>
            </w:r>
          </w:p>
        </w:tc>
      </w:tr>
      <w:tr w:rsidR="00E65A38" w:rsidRPr="006A5E21" w14:paraId="588C91C6" w14:textId="77777777" w:rsidTr="006A5E21">
        <w:trPr>
          <w:trHeight w:val="284"/>
        </w:trPr>
        <w:tc>
          <w:tcPr>
            <w:tcW w:w="9902" w:type="dxa"/>
            <w:gridSpan w:val="2"/>
            <w:shd w:val="clear" w:color="auto" w:fill="auto"/>
          </w:tcPr>
          <w:p w14:paraId="6EE5458D" w14:textId="77777777" w:rsidR="000C7E61" w:rsidRDefault="000C7E61" w:rsidP="000C7E61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</w:t>
            </w:r>
            <w:r w:rsidR="00E65A38" w:rsidRPr="000C7E61">
              <w:rPr>
                <w:bCs/>
              </w:rPr>
              <w:t>Como trata-se de um acesso provisório, solicitar punção central assim que possível. Verificar de 1/1 hora se não está havendo extravasamento: se o acesso estiver com infiltração ao redor (edema ou indurado ao redor ou na panturrilha), deve ser retirado imediatamente e outro acesso providenciado. Não puncionar o mesmo osso na nova punção.</w:t>
            </w:r>
          </w:p>
          <w:p w14:paraId="3ED6300D" w14:textId="77777777" w:rsidR="000C7E61" w:rsidRDefault="000C7E61" w:rsidP="000C7E61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</w:t>
            </w:r>
            <w:r w:rsidR="00E65A38" w:rsidRPr="000C7E61">
              <w:rPr>
                <w:bCs/>
              </w:rPr>
              <w:t xml:space="preserve">Mesmo que não haja intercorrências o tempo máximo </w:t>
            </w:r>
            <w:r w:rsidR="00E65A38" w:rsidRPr="00E65A38">
              <w:rPr>
                <w:bCs/>
              </w:rPr>
              <w:t>de</w:t>
            </w:r>
            <w:r>
              <w:rPr>
                <w:bCs/>
              </w:rPr>
              <w:t xml:space="preserve"> permanência de</w:t>
            </w:r>
            <w:r w:rsidR="00E65A38" w:rsidRPr="00E65A38">
              <w:rPr>
                <w:bCs/>
              </w:rPr>
              <w:t xml:space="preserve"> um acesso intraósseo deve ser de 24 horas.</w:t>
            </w:r>
            <w:r>
              <w:rPr>
                <w:bCs/>
              </w:rPr>
              <w:t xml:space="preserve"> Após este período aumentam os riscos de complicações, como osteomielite.</w:t>
            </w:r>
          </w:p>
          <w:p w14:paraId="79C3687E" w14:textId="1114CF0B" w:rsidR="00E65A38" w:rsidRPr="006A5E21" w:rsidRDefault="000C7E61" w:rsidP="000C7E61">
            <w:pPr>
              <w:jc w:val="both"/>
              <w:rPr>
                <w:bCs/>
              </w:rPr>
            </w:pPr>
            <w:r>
              <w:t xml:space="preserve">          Somente enfermeiros ou médicos podem retirar. Assim que retirar, c</w:t>
            </w:r>
            <w:r w:rsidR="00E65A38" w:rsidRPr="00E65A38">
              <w:rPr>
                <w:bCs/>
              </w:rPr>
              <w:t xml:space="preserve">obrir </w:t>
            </w:r>
            <w:r>
              <w:rPr>
                <w:bCs/>
              </w:rPr>
              <w:t xml:space="preserve"> imediatamente </w:t>
            </w:r>
            <w:r w:rsidR="00E65A38" w:rsidRPr="00E65A38">
              <w:rPr>
                <w:bCs/>
              </w:rPr>
              <w:t>com gaze normalmente e deixar o curativo com esparadrapo por 24 horas e depois disto, descoberto.</w:t>
            </w:r>
          </w:p>
        </w:tc>
      </w:tr>
      <w:tr w:rsidR="000C7E61" w:rsidRPr="00891984" w14:paraId="260D5B71" w14:textId="77777777" w:rsidTr="00891984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47085763" w14:textId="2537A598" w:rsidR="000C7E61" w:rsidRPr="00891984" w:rsidRDefault="000C7E61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891984">
              <w:rPr>
                <w:b/>
              </w:rPr>
              <w:t>QUAL A TOLER</w:t>
            </w:r>
            <w:r w:rsidR="00891984" w:rsidRPr="00891984">
              <w:rPr>
                <w:b/>
              </w:rPr>
              <w:t>ÂNCIA DE VOLUME POR UM ACESSO INTRAÓSSEO?</w:t>
            </w:r>
          </w:p>
        </w:tc>
      </w:tr>
      <w:tr w:rsidR="003E7FB1" w:rsidRPr="003D107B" w14:paraId="375ADF62" w14:textId="77777777" w:rsidTr="006A5E21">
        <w:trPr>
          <w:trHeight w:val="284"/>
        </w:trPr>
        <w:tc>
          <w:tcPr>
            <w:tcW w:w="9902" w:type="dxa"/>
            <w:gridSpan w:val="2"/>
          </w:tcPr>
          <w:p w14:paraId="3B90A6C6" w14:textId="6D61AB65" w:rsidR="003E7FB1" w:rsidRPr="0028407D" w:rsidRDefault="00891984" w:rsidP="00891984">
            <w:pPr>
              <w:jc w:val="both"/>
              <w:rPr>
                <w:bCs/>
                <w:vertAlign w:val="superscript"/>
                <w:lang w:val="pt-BR"/>
              </w:rPr>
            </w:pPr>
            <w:r w:rsidRPr="00891984">
              <w:rPr>
                <w:bCs/>
                <w:lang w:val="pt-BR"/>
              </w:rPr>
              <w:t xml:space="preserve">         Os estudos mostram que o acesso tolera entre 10-20 </w:t>
            </w:r>
            <w:proofErr w:type="spellStart"/>
            <w:r w:rsidRPr="00891984">
              <w:rPr>
                <w:bCs/>
                <w:lang w:val="pt-BR"/>
              </w:rPr>
              <w:t>mL</w:t>
            </w:r>
            <w:proofErr w:type="spellEnd"/>
            <w:r w:rsidRPr="00891984">
              <w:rPr>
                <w:bCs/>
                <w:lang w:val="pt-BR"/>
              </w:rPr>
              <w:t xml:space="preserve"> para lactentes e até 40 </w:t>
            </w:r>
            <w:proofErr w:type="spellStart"/>
            <w:r w:rsidRPr="00891984">
              <w:rPr>
                <w:bCs/>
                <w:lang w:val="pt-BR"/>
              </w:rPr>
              <w:t>mL</w:t>
            </w:r>
            <w:proofErr w:type="spellEnd"/>
            <w:r w:rsidRPr="00891984">
              <w:rPr>
                <w:bCs/>
                <w:lang w:val="pt-BR"/>
              </w:rPr>
              <w:t xml:space="preserve"> por minuto em crianças maiores e adultos.</w:t>
            </w:r>
            <w:r w:rsidR="0028407D">
              <w:rPr>
                <w:bCs/>
                <w:lang w:val="pt-BR"/>
              </w:rPr>
              <w:t xml:space="preserve"> A infusão pode ser feita por meio de infusão manual com seringa ou bomba de seringa para crianças. Em adultos pode-se tentar infusão com o frasco de soro sendo comprimido por um manguito de pressão até 300 mmHg.</w:t>
            </w:r>
            <w:r w:rsidR="0028407D">
              <w:rPr>
                <w:bCs/>
                <w:vertAlign w:val="superscript"/>
                <w:lang w:val="pt-BR"/>
              </w:rPr>
              <w:t>1</w:t>
            </w:r>
          </w:p>
        </w:tc>
      </w:tr>
      <w:tr w:rsidR="00891984" w:rsidRPr="00891984" w14:paraId="45BD60DF" w14:textId="77777777" w:rsidTr="00891984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2E4FC821" w14:textId="19D3A3D9" w:rsidR="00891984" w:rsidRPr="00891984" w:rsidRDefault="00891984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  <w:lang w:val="pt-BR"/>
              </w:rPr>
            </w:pPr>
            <w:r w:rsidRPr="00891984">
              <w:rPr>
                <w:b/>
                <w:lang w:val="pt-BR"/>
              </w:rPr>
              <w:t>QUAL A OUTRA OPÇÃO DE ACESSO EM RECÉM-NASCIDOS E LACTENTES ALÉM DA TÍBIA PROXIMAL?</w:t>
            </w:r>
          </w:p>
        </w:tc>
      </w:tr>
      <w:tr w:rsidR="00221D1A" w:rsidRPr="003D107B" w14:paraId="37AD7E1D" w14:textId="77777777" w:rsidTr="006A5E21">
        <w:trPr>
          <w:trHeight w:val="284"/>
        </w:trPr>
        <w:tc>
          <w:tcPr>
            <w:tcW w:w="9902" w:type="dxa"/>
            <w:gridSpan w:val="2"/>
          </w:tcPr>
          <w:p w14:paraId="5223E7FF" w14:textId="7C3921D4" w:rsidR="00891984" w:rsidRDefault="00891984" w:rsidP="00891984">
            <w:pPr>
              <w:rPr>
                <w:bCs/>
                <w:lang w:val="pt-BR"/>
              </w:rPr>
            </w:pPr>
            <w:r w:rsidRPr="00891984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70272" behindDoc="0" locked="0" layoutInCell="1" allowOverlap="1" wp14:anchorId="36348DC8" wp14:editId="62A7CD18">
                  <wp:simplePos x="0" y="0"/>
                  <wp:positionH relativeFrom="column">
                    <wp:posOffset>4262755</wp:posOffset>
                  </wp:positionH>
                  <wp:positionV relativeFrom="paragraph">
                    <wp:posOffset>55245</wp:posOffset>
                  </wp:positionV>
                  <wp:extent cx="1739900" cy="1774190"/>
                  <wp:effectExtent l="0" t="0" r="0" b="0"/>
                  <wp:wrapSquare wrapText="bothSides"/>
                  <wp:docPr id="4116121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12162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lang w:val="pt-BR"/>
              </w:rPr>
              <w:t xml:space="preserve">         </w:t>
            </w:r>
            <w:r w:rsidRPr="00891984">
              <w:rPr>
                <w:bCs/>
                <w:lang w:val="pt-BR"/>
              </w:rPr>
              <w:t>Outra opção seria o</w:t>
            </w:r>
            <w:r w:rsidR="00221D1A" w:rsidRPr="00891984">
              <w:rPr>
                <w:bCs/>
                <w:lang w:val="pt-BR"/>
              </w:rPr>
              <w:t xml:space="preserve"> f</w:t>
            </w:r>
            <w:r w:rsidRPr="00891984">
              <w:rPr>
                <w:bCs/>
                <w:lang w:val="pt-BR"/>
              </w:rPr>
              <w:t>ê</w:t>
            </w:r>
            <w:r w:rsidR="00221D1A" w:rsidRPr="00891984">
              <w:rPr>
                <w:bCs/>
                <w:lang w:val="pt-BR"/>
              </w:rPr>
              <w:t>mur distal</w:t>
            </w:r>
            <w:r>
              <w:rPr>
                <w:bCs/>
                <w:lang w:val="pt-BR"/>
              </w:rPr>
              <w:t>:</w:t>
            </w:r>
          </w:p>
          <w:p w14:paraId="54CAEAC2" w14:textId="76544212" w:rsidR="00891984" w:rsidRDefault="00891984" w:rsidP="002E3646">
            <w:pPr>
              <w:pStyle w:val="PargrafodaLista"/>
              <w:numPr>
                <w:ilvl w:val="0"/>
                <w:numId w:val="9"/>
              </w:num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Joelho deve estar estendido</w:t>
            </w:r>
          </w:p>
          <w:p w14:paraId="2EA76186" w14:textId="27BBBA95" w:rsidR="00221D1A" w:rsidRPr="00891984" w:rsidRDefault="00DD38C1" w:rsidP="002E3646">
            <w:pPr>
              <w:pStyle w:val="PargrafodaLista"/>
              <w:numPr>
                <w:ilvl w:val="0"/>
                <w:numId w:val="9"/>
              </w:numPr>
              <w:rPr>
                <w:bCs/>
                <w:lang w:val="pt-BR"/>
              </w:rPr>
            </w:pPr>
            <w:r w:rsidRPr="00950DA7">
              <w:rPr>
                <w:noProof/>
                <w:lang w:val="pt-BR" w:eastAsia="pt-BR"/>
              </w:rPr>
              <w:drawing>
                <wp:anchor distT="0" distB="0" distL="114300" distR="114300" simplePos="0" relativeHeight="487683584" behindDoc="0" locked="0" layoutInCell="1" allowOverlap="1" wp14:anchorId="1598BA4B" wp14:editId="13118A44">
                  <wp:simplePos x="0" y="0"/>
                  <wp:positionH relativeFrom="column">
                    <wp:posOffset>-64865</wp:posOffset>
                  </wp:positionH>
                  <wp:positionV relativeFrom="paragraph">
                    <wp:posOffset>184700</wp:posOffset>
                  </wp:positionV>
                  <wp:extent cx="1678305" cy="1045210"/>
                  <wp:effectExtent l="0" t="0" r="0" b="2540"/>
                  <wp:wrapSquare wrapText="bothSides"/>
                  <wp:docPr id="26392133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921332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984">
              <w:rPr>
                <w:bCs/>
                <w:lang w:val="pt-BR"/>
              </w:rPr>
              <w:t>Puncionar</w:t>
            </w:r>
            <w:r w:rsidR="00221D1A" w:rsidRPr="00891984">
              <w:rPr>
                <w:bCs/>
                <w:lang w:val="pt-BR"/>
              </w:rPr>
              <w:t xml:space="preserve"> cerca de </w:t>
            </w:r>
            <w:r w:rsidR="00891984" w:rsidRPr="00DD38C1">
              <w:rPr>
                <w:b/>
                <w:lang w:val="pt-BR"/>
              </w:rPr>
              <w:t>1 cm acima da borda superior da patela</w:t>
            </w:r>
            <w:r w:rsidR="00950DA7" w:rsidRPr="00DD38C1">
              <w:rPr>
                <w:b/>
                <w:lang w:val="pt-BR"/>
              </w:rPr>
              <w:t xml:space="preserve"> para recém-nascidos</w:t>
            </w:r>
            <w:r w:rsidR="00950DA7">
              <w:rPr>
                <w:bCs/>
                <w:lang w:val="pt-BR"/>
              </w:rPr>
              <w:t xml:space="preserve"> e 2 cm para lactentes</w:t>
            </w:r>
            <w:r w:rsidR="00891984">
              <w:rPr>
                <w:bCs/>
                <w:lang w:val="pt-BR"/>
              </w:rPr>
              <w:t>, ligeiramente mais medial à linha central (ou seja, cerca de 1 cm mais medial)</w:t>
            </w:r>
            <w:r w:rsidR="00891984">
              <w:rPr>
                <w:noProof/>
              </w:rPr>
              <w:t xml:space="preserve"> </w:t>
            </w:r>
          </w:p>
          <w:p w14:paraId="1284B536" w14:textId="3B32D254" w:rsidR="00764404" w:rsidRPr="00764404" w:rsidRDefault="00891984" w:rsidP="002E3646">
            <w:pPr>
              <w:pStyle w:val="PargrafodaLista"/>
              <w:numPr>
                <w:ilvl w:val="0"/>
                <w:numId w:val="9"/>
              </w:numPr>
              <w:rPr>
                <w:bCs/>
                <w:lang w:val="pt-BR"/>
              </w:rPr>
            </w:pPr>
            <w:r>
              <w:rPr>
                <w:noProof/>
              </w:rPr>
              <w:t>Penetrar o tecido adiposo e ao atingir o oss</w:t>
            </w:r>
            <w:r w:rsidR="00764404">
              <w:rPr>
                <w:noProof/>
              </w:rPr>
              <w:t>o (somente com pressão), sem usar a rotação da furadeira;</w:t>
            </w:r>
            <w:r w:rsidR="00950DA7">
              <w:rPr>
                <w:noProof/>
              </w:rPr>
              <w:t xml:space="preserve"> </w:t>
            </w:r>
          </w:p>
          <w:p w14:paraId="14901994" w14:textId="77777777" w:rsidR="00EA206F" w:rsidRPr="00EA206F" w:rsidRDefault="00764404" w:rsidP="002E3646">
            <w:pPr>
              <w:pStyle w:val="PargrafodaLista"/>
              <w:numPr>
                <w:ilvl w:val="0"/>
                <w:numId w:val="9"/>
              </w:numPr>
              <w:rPr>
                <w:bCs/>
                <w:lang w:val="pt-BR"/>
              </w:rPr>
            </w:pPr>
            <w:r>
              <w:rPr>
                <w:noProof/>
                <w:lang w:val="pt-BR"/>
              </w:rPr>
              <w:t>O</w:t>
            </w:r>
            <w:r w:rsidR="00891984">
              <w:rPr>
                <w:noProof/>
              </w:rPr>
              <w:t>bservar a marca externa da agulha</w:t>
            </w:r>
            <w:r>
              <w:rPr>
                <w:noProof/>
              </w:rPr>
              <w:t xml:space="preserve"> e introduzir cerca de 0,5 cm além da marca, para chegar a medular do osso</w:t>
            </w:r>
            <w:r w:rsidR="00EA206F">
              <w:rPr>
                <w:noProof/>
              </w:rPr>
              <w:t>;</w:t>
            </w:r>
          </w:p>
          <w:p w14:paraId="7CF67154" w14:textId="77777777" w:rsidR="00EA206F" w:rsidRPr="007D77AD" w:rsidRDefault="00EA206F" w:rsidP="002E3646">
            <w:pPr>
              <w:pStyle w:val="PargrafodaLista"/>
              <w:numPr>
                <w:ilvl w:val="0"/>
                <w:numId w:val="9"/>
              </w:numPr>
              <w:rPr>
                <w:bCs/>
                <w:lang w:val="pt-BR"/>
              </w:rPr>
            </w:pPr>
            <w:r>
              <w:rPr>
                <w:bCs/>
              </w:rPr>
              <w:t>Fixar com tala posterior para não permitir a flexão do joelho.</w:t>
            </w:r>
          </w:p>
          <w:p w14:paraId="7B99004D" w14:textId="1F2893FF" w:rsidR="007D77AD" w:rsidRPr="007D77AD" w:rsidRDefault="007D77AD" w:rsidP="007D77AD">
            <w:pPr>
              <w:ind w:left="360"/>
              <w:rPr>
                <w:bCs/>
                <w:lang w:val="pt-BR"/>
              </w:rPr>
            </w:pPr>
          </w:p>
        </w:tc>
      </w:tr>
      <w:tr w:rsidR="00157B31" w:rsidRPr="0028407D" w14:paraId="18BA8940" w14:textId="77777777" w:rsidTr="0028407D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5D36C1ED" w14:textId="6FD4DD10" w:rsidR="00157B31" w:rsidRPr="0028407D" w:rsidRDefault="00157B31" w:rsidP="002E3646">
            <w:pPr>
              <w:pStyle w:val="PargrafodaLista"/>
              <w:numPr>
                <w:ilvl w:val="0"/>
                <w:numId w:val="5"/>
              </w:numPr>
              <w:rPr>
                <w:b/>
                <w:lang w:val="pt-BR"/>
              </w:rPr>
            </w:pPr>
            <w:r w:rsidRPr="0028407D">
              <w:rPr>
                <w:b/>
                <w:lang w:val="pt-BR"/>
              </w:rPr>
              <w:t>QUAL A MELHOR OPÇÃO PARA ADULTOS?</w:t>
            </w:r>
            <w:r w:rsidR="00297968">
              <w:rPr>
                <w:b/>
                <w:vertAlign w:val="superscript"/>
                <w:lang w:val="pt-BR"/>
              </w:rPr>
              <w:t>4</w:t>
            </w:r>
          </w:p>
        </w:tc>
      </w:tr>
      <w:tr w:rsidR="00157B31" w:rsidRPr="003D107B" w14:paraId="3AD4C501" w14:textId="77777777" w:rsidTr="006A5E21">
        <w:trPr>
          <w:trHeight w:val="284"/>
        </w:trPr>
        <w:tc>
          <w:tcPr>
            <w:tcW w:w="9902" w:type="dxa"/>
            <w:gridSpan w:val="2"/>
          </w:tcPr>
          <w:p w14:paraId="49B6083F" w14:textId="49DF1CAB" w:rsidR="00157B31" w:rsidRDefault="00E0256B" w:rsidP="00157B31">
            <w:pPr>
              <w:pStyle w:val="PargrafodaLista"/>
              <w:ind w:left="720" w:firstLine="0"/>
              <w:rPr>
                <w:bCs/>
                <w:lang w:val="pt-BR"/>
              </w:rPr>
            </w:pPr>
            <w:r w:rsidRPr="00E0256B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78464" behindDoc="0" locked="0" layoutInCell="1" allowOverlap="1" wp14:anchorId="44277FC7" wp14:editId="0F5BAB0F">
                  <wp:simplePos x="0" y="0"/>
                  <wp:positionH relativeFrom="column">
                    <wp:posOffset>-8054</wp:posOffset>
                  </wp:positionH>
                  <wp:positionV relativeFrom="paragraph">
                    <wp:posOffset>48</wp:posOffset>
                  </wp:positionV>
                  <wp:extent cx="1638300" cy="1333500"/>
                  <wp:effectExtent l="0" t="0" r="0" b="0"/>
                  <wp:wrapSquare wrapText="bothSides"/>
                  <wp:docPr id="191378916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89168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B31">
              <w:rPr>
                <w:bCs/>
                <w:lang w:val="pt-BR"/>
              </w:rPr>
              <w:t>A opção é o úmero proximal:</w:t>
            </w:r>
          </w:p>
          <w:p w14:paraId="241300F9" w14:textId="2B6036F0" w:rsidR="00157B31" w:rsidRPr="00E0256B" w:rsidRDefault="00157B31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Posicionamento: a mão do paciente deve estar sobre o abdômen (permite o cotovelo ficar fletido e ombro em rotação interna)</w:t>
            </w:r>
            <w:r w:rsidR="00E0256B" w:rsidRPr="00E0256B">
              <w:rPr>
                <w:noProof/>
              </w:rPr>
              <w:t xml:space="preserve"> </w:t>
            </w:r>
          </w:p>
          <w:p w14:paraId="4CFE5379" w14:textId="35719B74" w:rsidR="00E0256B" w:rsidRPr="00E0256B" w:rsidRDefault="00E0256B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>
              <w:rPr>
                <w:noProof/>
              </w:rPr>
              <w:t>Nesta posição uma “bola” será facilmente palpável na região do ombro</w:t>
            </w:r>
          </w:p>
          <w:p w14:paraId="798E9996" w14:textId="77777777" w:rsidR="00E0256B" w:rsidRDefault="00E0256B" w:rsidP="00E0256B">
            <w:pPr>
              <w:rPr>
                <w:bCs/>
                <w:lang w:val="pt-BR"/>
              </w:rPr>
            </w:pPr>
          </w:p>
          <w:p w14:paraId="59A70BA2" w14:textId="746C5BC7" w:rsidR="00E0256B" w:rsidRDefault="00E0256B" w:rsidP="00E0256B">
            <w:pPr>
              <w:rPr>
                <w:bCs/>
                <w:lang w:val="pt-BR"/>
              </w:rPr>
            </w:pPr>
          </w:p>
          <w:p w14:paraId="6884E5A2" w14:textId="77777777" w:rsidR="00E0256B" w:rsidRPr="00E0256B" w:rsidRDefault="00E0256B" w:rsidP="00E0256B">
            <w:pPr>
              <w:rPr>
                <w:bCs/>
                <w:lang w:val="pt-BR"/>
              </w:rPr>
            </w:pPr>
          </w:p>
          <w:p w14:paraId="54AF3A4F" w14:textId="7CE1FF09" w:rsidR="00E0256B" w:rsidRPr="00E0256B" w:rsidRDefault="0028407D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 w:rsidRPr="0028407D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81536" behindDoc="0" locked="0" layoutInCell="1" allowOverlap="1" wp14:anchorId="43379162" wp14:editId="010EF9BD">
                  <wp:simplePos x="0" y="0"/>
                  <wp:positionH relativeFrom="column">
                    <wp:posOffset>3928415</wp:posOffset>
                  </wp:positionH>
                  <wp:positionV relativeFrom="paragraph">
                    <wp:posOffset>40721</wp:posOffset>
                  </wp:positionV>
                  <wp:extent cx="2105025" cy="1403350"/>
                  <wp:effectExtent l="0" t="0" r="9525" b="6350"/>
                  <wp:wrapSquare wrapText="bothSides"/>
                  <wp:docPr id="14064007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400783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56B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79488" behindDoc="0" locked="0" layoutInCell="1" allowOverlap="1" wp14:anchorId="0453B363" wp14:editId="032D9C2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138896</wp:posOffset>
                  </wp:positionV>
                  <wp:extent cx="1505585" cy="1310640"/>
                  <wp:effectExtent l="0" t="0" r="0" b="3810"/>
                  <wp:wrapSquare wrapText="bothSides"/>
                  <wp:docPr id="1188742027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56B">
              <w:rPr>
                <w:noProof/>
              </w:rPr>
              <w:t>Com a parte ulnar de uma mão na linha axilar do paciente e a outra mão (parte ulnar) na lateral do ombro, tentar tocar a “bola” com os dois dedos polegares</w:t>
            </w:r>
          </w:p>
          <w:p w14:paraId="4168A309" w14:textId="502FFD82" w:rsidR="00E0256B" w:rsidRPr="0028407D" w:rsidRDefault="00E0256B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>
              <w:rPr>
                <w:bCs/>
              </w:rPr>
              <w:t>Onde os dois dedos polegares se encontram é a linha de inserção da agulha</w:t>
            </w:r>
            <w:r w:rsidR="0028407D">
              <w:rPr>
                <w:noProof/>
              </w:rPr>
              <w:t xml:space="preserve"> </w:t>
            </w:r>
          </w:p>
          <w:p w14:paraId="1EA29E9B" w14:textId="69E20082" w:rsidR="0028407D" w:rsidRDefault="0028407D" w:rsidP="0028407D">
            <w:pPr>
              <w:rPr>
                <w:bCs/>
                <w:lang w:val="pt-BR"/>
              </w:rPr>
            </w:pPr>
          </w:p>
          <w:p w14:paraId="2F115F86" w14:textId="27971A88" w:rsidR="0028407D" w:rsidRDefault="0028407D" w:rsidP="0028407D">
            <w:pPr>
              <w:rPr>
                <w:bCs/>
                <w:lang w:val="pt-BR"/>
              </w:rPr>
            </w:pPr>
            <w:r w:rsidRPr="0028407D">
              <w:rPr>
                <w:bCs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487680512" behindDoc="0" locked="0" layoutInCell="1" allowOverlap="1" wp14:anchorId="6920ADCF" wp14:editId="3BB72205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74295</wp:posOffset>
                  </wp:positionV>
                  <wp:extent cx="2244725" cy="1685290"/>
                  <wp:effectExtent l="0" t="0" r="3175" b="0"/>
                  <wp:wrapSquare wrapText="bothSides"/>
                  <wp:docPr id="14461274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127418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val="pt-BR" w:eastAsia="pt-BR"/>
              </w:rPr>
              <w:drawing>
                <wp:anchor distT="0" distB="0" distL="114300" distR="114300" simplePos="0" relativeHeight="487682560" behindDoc="0" locked="0" layoutInCell="1" allowOverlap="1" wp14:anchorId="3476E0DE" wp14:editId="26D3AF6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33655</wp:posOffset>
                  </wp:positionV>
                  <wp:extent cx="1585595" cy="1701800"/>
                  <wp:effectExtent l="0" t="0" r="0" b="0"/>
                  <wp:wrapSquare wrapText="bothSides"/>
                  <wp:docPr id="12060644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BD757" w14:textId="758FC575" w:rsidR="0028407D" w:rsidRDefault="0028407D" w:rsidP="0028407D">
            <w:pPr>
              <w:rPr>
                <w:bCs/>
                <w:lang w:val="pt-BR"/>
              </w:rPr>
            </w:pPr>
          </w:p>
          <w:p w14:paraId="2E574AFB" w14:textId="26D877CA" w:rsidR="0028407D" w:rsidRPr="0028407D" w:rsidRDefault="0028407D" w:rsidP="0028407D">
            <w:pPr>
              <w:rPr>
                <w:bCs/>
                <w:lang w:val="pt-BR"/>
              </w:rPr>
            </w:pPr>
          </w:p>
          <w:p w14:paraId="03814141" w14:textId="72CAD9E0" w:rsidR="00157B31" w:rsidRDefault="00E0256B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t xml:space="preserve">A agulha </w:t>
            </w:r>
            <w:r w:rsidRPr="00E0256B">
              <w:rPr>
                <w:b/>
                <w:lang w:val="pt-BR"/>
              </w:rPr>
              <w:t>deve ser inserida 1-2 cm acima</w:t>
            </w:r>
            <w:r>
              <w:rPr>
                <w:bCs/>
                <w:lang w:val="pt-BR"/>
              </w:rPr>
              <w:t xml:space="preserve"> deste local de encontro dos dedos na linha imaginária.</w:t>
            </w:r>
          </w:p>
          <w:p w14:paraId="6D42E840" w14:textId="0162C839" w:rsidR="0028407D" w:rsidRDefault="0028407D" w:rsidP="002E3646">
            <w:pPr>
              <w:pStyle w:val="PargrafodaLista"/>
              <w:numPr>
                <w:ilvl w:val="0"/>
                <w:numId w:val="10"/>
              </w:num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Fixar e não permitir que o paciente faça extensão do braço durante o uso</w:t>
            </w:r>
            <w:r>
              <w:rPr>
                <w:noProof/>
              </w:rPr>
              <w:t xml:space="preserve"> </w:t>
            </w:r>
          </w:p>
        </w:tc>
      </w:tr>
      <w:tr w:rsidR="00E57BC2" w:rsidRPr="003D107B" w14:paraId="74FAD763" w14:textId="77777777" w:rsidTr="0028407D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00C732F7" w14:textId="07CD437A" w:rsidR="00E57BC2" w:rsidRPr="0028407D" w:rsidRDefault="00E57BC2" w:rsidP="002E3646">
            <w:pPr>
              <w:pStyle w:val="PargrafodaLista"/>
              <w:numPr>
                <w:ilvl w:val="0"/>
                <w:numId w:val="5"/>
              </w:numPr>
              <w:rPr>
                <w:b/>
                <w:lang w:val="pt-BR"/>
              </w:rPr>
            </w:pPr>
            <w:r w:rsidRPr="0028407D">
              <w:rPr>
                <w:b/>
                <w:lang w:val="pt-BR"/>
              </w:rPr>
              <w:lastRenderedPageBreak/>
              <w:t>COMPLICAÇÕES</w:t>
            </w:r>
            <w:r w:rsidR="0028407D">
              <w:rPr>
                <w:b/>
                <w:lang w:val="pt-BR"/>
              </w:rPr>
              <w:t xml:space="preserve"> RELACIONADAS AO ACESSO:</w:t>
            </w:r>
            <w:r w:rsidR="00460EE8">
              <w:rPr>
                <w:b/>
                <w:vertAlign w:val="superscript"/>
                <w:lang w:val="pt-BR"/>
              </w:rPr>
              <w:t>1,5,14-17</w:t>
            </w:r>
          </w:p>
        </w:tc>
      </w:tr>
      <w:tr w:rsidR="00E57BC2" w:rsidRPr="003D107B" w14:paraId="0B648B08" w14:textId="77777777" w:rsidTr="006A5E21">
        <w:trPr>
          <w:trHeight w:val="284"/>
        </w:trPr>
        <w:tc>
          <w:tcPr>
            <w:tcW w:w="9902" w:type="dxa"/>
            <w:gridSpan w:val="2"/>
          </w:tcPr>
          <w:p w14:paraId="23BCA33A" w14:textId="2888BE8C" w:rsidR="00E57BC2" w:rsidRPr="0028407D" w:rsidRDefault="0028407D" w:rsidP="00E57BC2">
            <w:p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 xml:space="preserve">        </w:t>
            </w:r>
            <w:r w:rsidR="00E57BC2" w:rsidRPr="0028407D">
              <w:rPr>
                <w:bCs/>
                <w:lang w:val="pt-BR"/>
              </w:rPr>
              <w:t>As complicações apesar de raras, consistem em oste</w:t>
            </w:r>
            <w:r w:rsidR="00433444">
              <w:rPr>
                <w:bCs/>
                <w:lang w:val="pt-BR"/>
              </w:rPr>
              <w:t>o</w:t>
            </w:r>
            <w:r w:rsidR="00E57BC2" w:rsidRPr="0028407D">
              <w:rPr>
                <w:bCs/>
                <w:lang w:val="pt-BR"/>
              </w:rPr>
              <w:t>mielite (menos de 1% dos pacientes). Outros podem ser: extravasamento</w:t>
            </w:r>
            <w:r w:rsidR="002C5DCB">
              <w:rPr>
                <w:bCs/>
                <w:lang w:val="pt-BR"/>
              </w:rPr>
              <w:t xml:space="preserve"> (até 10% dos casos)</w:t>
            </w:r>
            <w:r w:rsidR="002C5DCB">
              <w:rPr>
                <w:bCs/>
                <w:vertAlign w:val="superscript"/>
                <w:lang w:val="pt-BR"/>
              </w:rPr>
              <w:t>5</w:t>
            </w:r>
            <w:r w:rsidR="00E57BC2" w:rsidRPr="0028407D">
              <w:rPr>
                <w:bCs/>
                <w:lang w:val="pt-BR"/>
              </w:rPr>
              <w:t>, celulite (infecção da pele), dano à epífise de crescimento, fratura do osso e raramente embolismo gorduroso. É comum que após o acesso um processo de periostite se desenvolva, com resolução espontânea em 2 ou 3 semanas.</w:t>
            </w:r>
            <w:r w:rsidR="00E57BC2" w:rsidRPr="0028407D">
              <w:rPr>
                <w:bCs/>
                <w:vertAlign w:val="superscript"/>
                <w:lang w:val="pt-BR"/>
              </w:rPr>
              <w:t>1</w:t>
            </w:r>
          </w:p>
          <w:p w14:paraId="08965C6E" w14:textId="498A4DFB" w:rsidR="00E57BC2" w:rsidRPr="00C73669" w:rsidRDefault="0028407D" w:rsidP="00E57BC2">
            <w:pPr>
              <w:jc w:val="both"/>
              <w:rPr>
                <w:b/>
                <w:lang w:val="pt-BR"/>
              </w:rPr>
            </w:pPr>
            <w:r>
              <w:rPr>
                <w:bCs/>
                <w:lang w:val="pt-BR"/>
              </w:rPr>
              <w:t xml:space="preserve">          </w:t>
            </w:r>
            <w:r w:rsidR="00E57BC2" w:rsidRPr="0028407D">
              <w:rPr>
                <w:bCs/>
                <w:lang w:val="pt-BR"/>
              </w:rPr>
              <w:t xml:space="preserve">Excepcionalmente e principalmente em recém-nascidos há descrição na literatura de casos com complicações </w:t>
            </w:r>
            <w:r w:rsidR="00433444">
              <w:rPr>
                <w:bCs/>
                <w:lang w:val="pt-BR"/>
              </w:rPr>
              <w:t xml:space="preserve">mais </w:t>
            </w:r>
            <w:r w:rsidR="00E57BC2" w:rsidRPr="0028407D">
              <w:rPr>
                <w:bCs/>
                <w:lang w:val="pt-BR"/>
              </w:rPr>
              <w:t>graves levando a amputação de membro</w:t>
            </w:r>
            <w:r w:rsidR="00433444">
              <w:rPr>
                <w:bCs/>
                <w:lang w:val="pt-BR"/>
              </w:rPr>
              <w:t>, principalmente quando associadas à extravasamento, visto que a medular do osso é de apenas 7 mm de diâmetro</w:t>
            </w:r>
            <w:r w:rsidR="00E57BC2" w:rsidRPr="0028407D">
              <w:rPr>
                <w:bCs/>
                <w:lang w:val="pt-BR"/>
              </w:rPr>
              <w:t>. O risco existe sempre deve ser apresentado aos responsáveis por meio de termo de consentimento pós procedimento, devido a necessidade de acesso em situações de emergência onde o risco de morte iminente supera o risco de uma lesão desta gravidade.</w:t>
            </w:r>
          </w:p>
        </w:tc>
      </w:tr>
      <w:tr w:rsidR="008C168D" w:rsidRPr="006C48A4" w14:paraId="6FE70370" w14:textId="77777777" w:rsidTr="006C48A4">
        <w:trPr>
          <w:trHeight w:val="284"/>
        </w:trPr>
        <w:tc>
          <w:tcPr>
            <w:tcW w:w="9902" w:type="dxa"/>
            <w:gridSpan w:val="2"/>
            <w:shd w:val="clear" w:color="auto" w:fill="D9D9D9" w:themeFill="background1" w:themeFillShade="D9"/>
          </w:tcPr>
          <w:p w14:paraId="0D361C44" w14:textId="176BBA0A" w:rsidR="008C168D" w:rsidRPr="006C48A4" w:rsidRDefault="008C168D" w:rsidP="002E3646">
            <w:pPr>
              <w:pStyle w:val="PargrafodaLista"/>
              <w:numPr>
                <w:ilvl w:val="0"/>
                <w:numId w:val="5"/>
              </w:numPr>
              <w:jc w:val="both"/>
              <w:rPr>
                <w:b/>
                <w:lang w:val="pt-BR"/>
              </w:rPr>
            </w:pPr>
            <w:r w:rsidRPr="006C48A4">
              <w:rPr>
                <w:b/>
                <w:lang w:val="pt-BR"/>
              </w:rPr>
              <w:t xml:space="preserve">E NO CASO DE RN </w:t>
            </w:r>
            <w:r w:rsidR="006C48A4">
              <w:rPr>
                <w:b/>
                <w:lang w:val="pt-BR"/>
              </w:rPr>
              <w:t>COM PESO &lt; 3 KG E PREMATUROS, ONDE O USO DA EZ-IO NÃO SERIA RECOMENDADO?</w:t>
            </w:r>
          </w:p>
        </w:tc>
      </w:tr>
      <w:tr w:rsidR="008C168D" w:rsidRPr="003D107B" w14:paraId="57913A07" w14:textId="77777777" w:rsidTr="006A5E21">
        <w:trPr>
          <w:trHeight w:val="284"/>
        </w:trPr>
        <w:tc>
          <w:tcPr>
            <w:tcW w:w="9902" w:type="dxa"/>
            <w:gridSpan w:val="2"/>
          </w:tcPr>
          <w:p w14:paraId="02DE2ADC" w14:textId="77777777" w:rsidR="006C48A4" w:rsidRDefault="008C168D" w:rsidP="00E57BC2">
            <w:pPr>
              <w:jc w:val="both"/>
              <w:rPr>
                <w:bCs/>
                <w:lang w:val="pt-BR"/>
              </w:rPr>
            </w:pPr>
            <w:r w:rsidRPr="008C168D">
              <w:rPr>
                <w:bCs/>
                <w:noProof/>
                <w:lang w:val="pt-BR" w:eastAsia="pt-BR"/>
              </w:rPr>
              <w:drawing>
                <wp:anchor distT="0" distB="0" distL="114300" distR="114300" simplePos="0" relativeHeight="487685632" behindDoc="0" locked="0" layoutInCell="1" allowOverlap="1" wp14:anchorId="38309DF4" wp14:editId="620CED0D">
                  <wp:simplePos x="0" y="0"/>
                  <wp:positionH relativeFrom="column">
                    <wp:posOffset>3963405</wp:posOffset>
                  </wp:positionH>
                  <wp:positionV relativeFrom="paragraph">
                    <wp:posOffset>208</wp:posOffset>
                  </wp:positionV>
                  <wp:extent cx="2190466" cy="1805996"/>
                  <wp:effectExtent l="0" t="0" r="635" b="3810"/>
                  <wp:wrapSquare wrapText="bothSides"/>
                  <wp:docPr id="21136882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68820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66" cy="180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lang w:val="pt-BR"/>
              </w:rPr>
              <w:t xml:space="preserve">       Não existe um consenso de literatura orientando o tipo de agulha a ser utilizado, mas existem relatos de literatura</w:t>
            </w:r>
            <w:r w:rsidR="006C48A4">
              <w:rPr>
                <w:bCs/>
                <w:lang w:val="pt-BR"/>
              </w:rPr>
              <w:t>:</w:t>
            </w:r>
          </w:p>
          <w:p w14:paraId="261BDD6D" w14:textId="77777777" w:rsidR="006C48A4" w:rsidRDefault="006C48A4" w:rsidP="002E3646">
            <w:pPr>
              <w:pStyle w:val="PargrafodaLista"/>
              <w:numPr>
                <w:ilvl w:val="0"/>
                <w:numId w:val="12"/>
              </w:num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Sobre os RN &gt; 2 kg:</w:t>
            </w:r>
          </w:p>
          <w:p w14:paraId="4990DF9E" w14:textId="4250856F" w:rsidR="006C48A4" w:rsidRDefault="006C48A4" w:rsidP="002E3646">
            <w:pPr>
              <w:pStyle w:val="PargrafodaLista"/>
              <w:numPr>
                <w:ilvl w:val="1"/>
                <w:numId w:val="12"/>
              </w:num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 xml:space="preserve"> existe a possibilidade </w:t>
            </w:r>
            <w:r w:rsidRPr="006C48A4">
              <w:rPr>
                <w:bCs/>
                <w:lang w:val="pt-BR"/>
              </w:rPr>
              <w:t>de punção com EZ-IO em prematuro de 1.300 g</w:t>
            </w:r>
            <w:r w:rsidRPr="006C48A4">
              <w:rPr>
                <w:bCs/>
                <w:vertAlign w:val="superscript"/>
                <w:lang w:val="pt-BR"/>
              </w:rPr>
              <w:t>10</w:t>
            </w:r>
            <w:r>
              <w:rPr>
                <w:bCs/>
                <w:lang w:val="pt-BR"/>
              </w:rPr>
              <w:t>, sendo que nestes casos pode-se usar a pistola com cautela ou proceder à introdução manual da agulha com mandril sem a furadeira;</w:t>
            </w:r>
          </w:p>
          <w:p w14:paraId="3052D427" w14:textId="43C8F34D" w:rsidR="006C48A4" w:rsidRDefault="006C48A4" w:rsidP="002E3646">
            <w:pPr>
              <w:pStyle w:val="PargrafodaLista"/>
              <w:numPr>
                <w:ilvl w:val="1"/>
                <w:numId w:val="12"/>
              </w:num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em última opção, pode-se emergencialmente inclusive agulhas não convencionais sem mandril como a agulha 40 x 8 (canhão rosa);</w:t>
            </w:r>
          </w:p>
          <w:p w14:paraId="73F03355" w14:textId="46305AF9" w:rsidR="006C48A4" w:rsidRPr="006C48A4" w:rsidRDefault="006C48A4" w:rsidP="002E3646">
            <w:pPr>
              <w:pStyle w:val="PargrafodaLista"/>
              <w:numPr>
                <w:ilvl w:val="0"/>
                <w:numId w:val="12"/>
              </w:num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Em RN &lt; 2 kg:</w:t>
            </w:r>
          </w:p>
          <w:p w14:paraId="06C1E595" w14:textId="0715C447" w:rsidR="00900A48" w:rsidRPr="006C48A4" w:rsidRDefault="006C48A4" w:rsidP="002E3646">
            <w:pPr>
              <w:pStyle w:val="PargrafodaLista"/>
              <w:numPr>
                <w:ilvl w:val="1"/>
                <w:numId w:val="12"/>
              </w:num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 xml:space="preserve">há relatos </w:t>
            </w:r>
            <w:r w:rsidR="008C168D" w:rsidRPr="006C48A4">
              <w:rPr>
                <w:bCs/>
                <w:lang w:val="pt-BR"/>
              </w:rPr>
              <w:t xml:space="preserve">de uso de agulhas bem finas como neste caso de um prematuro de 25 semanas, onde com um </w:t>
            </w:r>
            <w:proofErr w:type="spellStart"/>
            <w:r w:rsidR="008C168D" w:rsidRPr="006C48A4">
              <w:rPr>
                <w:bCs/>
                <w:lang w:val="pt-BR"/>
              </w:rPr>
              <w:t>butterfly</w:t>
            </w:r>
            <w:proofErr w:type="spellEnd"/>
            <w:r w:rsidR="008C168D" w:rsidRPr="006C48A4">
              <w:rPr>
                <w:bCs/>
                <w:lang w:val="pt-BR"/>
              </w:rPr>
              <w:t xml:space="preserve"> (</w:t>
            </w:r>
            <w:proofErr w:type="spellStart"/>
            <w:r w:rsidR="008C168D" w:rsidRPr="006C48A4">
              <w:rPr>
                <w:bCs/>
                <w:lang w:val="pt-BR"/>
              </w:rPr>
              <w:t>scalp</w:t>
            </w:r>
            <w:proofErr w:type="spellEnd"/>
            <w:r w:rsidR="008C168D" w:rsidRPr="006C48A4">
              <w:rPr>
                <w:bCs/>
                <w:lang w:val="pt-BR"/>
              </w:rPr>
              <w:t xml:space="preserve">) de 18 </w:t>
            </w:r>
            <w:proofErr w:type="spellStart"/>
            <w:r w:rsidR="008C168D" w:rsidRPr="006C48A4">
              <w:rPr>
                <w:bCs/>
                <w:lang w:val="pt-BR"/>
              </w:rPr>
              <w:t>gauge</w:t>
            </w:r>
            <w:proofErr w:type="spellEnd"/>
            <w:r w:rsidR="008C168D" w:rsidRPr="006C48A4">
              <w:rPr>
                <w:bCs/>
                <w:lang w:val="pt-BR"/>
              </w:rPr>
              <w:t xml:space="preserve"> foi possível manter um acesso por mais de 24 horas.</w:t>
            </w:r>
            <w:r w:rsidR="008C168D" w:rsidRPr="006C48A4">
              <w:rPr>
                <w:bCs/>
                <w:vertAlign w:val="superscript"/>
                <w:lang w:val="pt-BR"/>
              </w:rPr>
              <w:t>8</w:t>
            </w:r>
            <w:r>
              <w:rPr>
                <w:bCs/>
                <w:vertAlign w:val="superscript"/>
                <w:lang w:val="pt-BR"/>
              </w:rPr>
              <w:t xml:space="preserve"> </w:t>
            </w:r>
            <w:r w:rsidR="00900A48" w:rsidRPr="006C48A4">
              <w:rPr>
                <w:bCs/>
                <w:lang w:val="pt-BR"/>
              </w:rPr>
              <w:t>A técnica inclui introdução a 45-60 graus no sentido da tíbia distal, parando a penetração após queda da resistência (atingiu a medular do osso).</w:t>
            </w:r>
            <w:r w:rsidR="00F532BB" w:rsidRPr="006C48A4">
              <w:rPr>
                <w:bCs/>
                <w:lang w:val="pt-BR"/>
              </w:rPr>
              <w:t xml:space="preserve"> No HMSH temos o </w:t>
            </w:r>
            <w:proofErr w:type="spellStart"/>
            <w:r w:rsidR="00F532BB" w:rsidRPr="006C48A4">
              <w:rPr>
                <w:bCs/>
                <w:lang w:val="pt-BR"/>
              </w:rPr>
              <w:t>scalp</w:t>
            </w:r>
            <w:proofErr w:type="spellEnd"/>
            <w:r w:rsidR="00F532BB" w:rsidRPr="006C48A4">
              <w:rPr>
                <w:bCs/>
                <w:lang w:val="pt-BR"/>
              </w:rPr>
              <w:t xml:space="preserve"> 19 </w:t>
            </w:r>
            <w:proofErr w:type="spellStart"/>
            <w:r w:rsidR="00F532BB" w:rsidRPr="006C48A4">
              <w:rPr>
                <w:bCs/>
                <w:lang w:val="pt-BR"/>
              </w:rPr>
              <w:t>gauge</w:t>
            </w:r>
            <w:proofErr w:type="spellEnd"/>
            <w:r w:rsidR="00F532BB" w:rsidRPr="006C48A4">
              <w:rPr>
                <w:bCs/>
                <w:lang w:val="pt-BR"/>
              </w:rPr>
              <w:t>.</w:t>
            </w:r>
          </w:p>
        </w:tc>
      </w:tr>
    </w:tbl>
    <w:p w14:paraId="79E4678E" w14:textId="1B7241B4" w:rsidR="00551144" w:rsidRDefault="00551144" w:rsidP="00A95B27">
      <w:pPr>
        <w:pBdr>
          <w:bottom w:val="single" w:sz="4" w:space="1" w:color="auto"/>
        </w:pBdr>
        <w:spacing w:line="270" w:lineRule="atLeast"/>
        <w:jc w:val="both"/>
        <w:sectPr w:rsidR="00551144" w:rsidSect="00E70078">
          <w:headerReference w:type="default" r:id="rId35"/>
          <w:footerReference w:type="default" r:id="rId36"/>
          <w:pgSz w:w="11910" w:h="16840"/>
          <w:pgMar w:top="1985" w:right="780" w:bottom="851" w:left="1020" w:header="439" w:footer="661" w:gutter="0"/>
          <w:cols w:space="720"/>
        </w:sectPr>
      </w:pPr>
    </w:p>
    <w:p w14:paraId="3B81CF7D" w14:textId="77777777" w:rsidR="0080702C" w:rsidRDefault="0080702C">
      <w:pPr>
        <w:pStyle w:val="Corpodetexto"/>
        <w:spacing w:before="5"/>
        <w:rPr>
          <w:sz w:val="18"/>
        </w:rPr>
      </w:pPr>
    </w:p>
    <w:p w14:paraId="69723100" w14:textId="08C2FD73" w:rsidR="00551144" w:rsidRDefault="00433444">
      <w:pPr>
        <w:pStyle w:val="Corpodetexto"/>
        <w:spacing w:before="5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93A63A1" wp14:editId="20896FCC">
                <wp:simplePos x="0" y="0"/>
                <wp:positionH relativeFrom="page">
                  <wp:posOffset>729293</wp:posOffset>
                </wp:positionH>
                <wp:positionV relativeFrom="paragraph">
                  <wp:posOffset>625</wp:posOffset>
                </wp:positionV>
                <wp:extent cx="6279515" cy="198120"/>
                <wp:effectExtent l="0" t="0" r="26035" b="1143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198120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5978D" w14:textId="77777777" w:rsidR="00551144" w:rsidRDefault="004536F6">
                            <w:pPr>
                              <w:spacing w:line="265" w:lineRule="exact"/>
                              <w:ind w:left="3730" w:right="37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3A63A1" id="Text Box 3" o:spid="_x0000_s1028" type="#_x0000_t202" style="position:absolute;margin-left:57.4pt;margin-top:.05pt;width:494.45pt;height:15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" fillcolor="#d0cece" strokeweight=".48pt">
                <v:textbox inset="0,0,0,0">
                  <w:txbxContent>
                    <w:p w14:paraId="0875978D" w14:textId="77777777" w:rsidR="00551144" w:rsidRDefault="004536F6">
                      <w:pPr>
                        <w:spacing w:line="265" w:lineRule="exact"/>
                        <w:ind w:left="3730" w:right="372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Referências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E1E95" w14:textId="77777777" w:rsidR="00C73669" w:rsidRPr="00F45926" w:rsidRDefault="00C73669" w:rsidP="002E3646">
      <w:pPr>
        <w:pStyle w:val="PargrafodaLista"/>
        <w:numPr>
          <w:ilvl w:val="0"/>
          <w:numId w:val="2"/>
        </w:numPr>
        <w:jc w:val="both"/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</w:pPr>
      <w:r w:rsidRPr="00F45926"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  <w:t xml:space="preserve">Neal CJ et al. </w:t>
      </w:r>
      <w:proofErr w:type="spellStart"/>
      <w:r w:rsidRPr="00F45926"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  <w:t>Intraosseus</w:t>
      </w:r>
      <w:proofErr w:type="spellEnd"/>
      <w:r w:rsidRPr="00F45926"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  <w:t xml:space="preserve"> infusion in pediatric patients. JAMA 1994 (94</w:t>
      </w:r>
      <w:proofErr w:type="gramStart"/>
      <w:r w:rsidRPr="00F45926"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  <w:t>);1:63</w:t>
      </w:r>
      <w:proofErr w:type="gramEnd"/>
      <w:r w:rsidRPr="00F45926">
        <w:rPr>
          <w:rFonts w:ascii="Arial" w:eastAsiaTheme="minorHAnsi" w:hAnsi="Arial" w:cs="Arial"/>
          <w:bCs/>
          <w:i/>
          <w:iCs/>
          <w:sz w:val="16"/>
          <w:szCs w:val="16"/>
          <w:lang w:val="en-US"/>
        </w:rPr>
        <w:t>-66</w:t>
      </w:r>
    </w:p>
    <w:p w14:paraId="2AB6D593" w14:textId="34E703A7" w:rsidR="00C73669" w:rsidRPr="00F45926" w:rsidRDefault="00EC22F6" w:rsidP="002E3646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bCs/>
          <w:i/>
          <w:iCs/>
          <w:sz w:val="16"/>
          <w:szCs w:val="16"/>
        </w:rPr>
      </w:pP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</w:rPr>
        <w:t>Pediatric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</w:rPr>
        <w:t>Advenced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 Life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</w:rPr>
        <w:t>Support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 (PALS)</w:t>
      </w:r>
      <w:r w:rsidR="00297968" w:rsidRPr="00F45926">
        <w:rPr>
          <w:rFonts w:ascii="Arial" w:hAnsi="Arial" w:cs="Arial"/>
          <w:bCs/>
          <w:i/>
          <w:iCs/>
          <w:sz w:val="16"/>
          <w:szCs w:val="16"/>
        </w:rPr>
        <w:t xml:space="preserve">, livro do programa de treinamento de atendimento de urgências em pediatria da AHA (American Heart </w:t>
      </w:r>
      <w:proofErr w:type="spellStart"/>
      <w:r w:rsidR="00297968" w:rsidRPr="00F45926">
        <w:rPr>
          <w:rFonts w:ascii="Arial" w:hAnsi="Arial" w:cs="Arial"/>
          <w:bCs/>
          <w:i/>
          <w:iCs/>
          <w:sz w:val="16"/>
          <w:szCs w:val="16"/>
        </w:rPr>
        <w:t>Association</w:t>
      </w:r>
      <w:proofErr w:type="spellEnd"/>
      <w:r w:rsidR="00297968" w:rsidRPr="00F45926">
        <w:rPr>
          <w:rFonts w:ascii="Arial" w:hAnsi="Arial" w:cs="Arial"/>
          <w:bCs/>
          <w:i/>
          <w:iCs/>
          <w:sz w:val="16"/>
          <w:szCs w:val="16"/>
        </w:rPr>
        <w:t>)</w:t>
      </w:r>
    </w:p>
    <w:p w14:paraId="60E304A4" w14:textId="77777777" w:rsidR="00E13DE2" w:rsidRPr="00F45926" w:rsidRDefault="00E13DE2" w:rsidP="002E3646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F45926">
        <w:rPr>
          <w:rFonts w:ascii="Arial" w:hAnsi="Arial" w:cs="Arial"/>
          <w:bCs/>
          <w:i/>
          <w:iCs/>
          <w:sz w:val="16"/>
          <w:szCs w:val="16"/>
        </w:rPr>
        <w:t>Almeida MFB, Guinsburg R; Coordenadores Estaduais e Grupo Executivo PRN-SBP; Conselho Científico</w:t>
      </w:r>
    </w:p>
    <w:p w14:paraId="0D9EA609" w14:textId="54B16250" w:rsidR="00297968" w:rsidRPr="00F45926" w:rsidRDefault="00E13DE2" w:rsidP="00460EE8">
      <w:pPr>
        <w:pStyle w:val="SemEspaamento"/>
        <w:ind w:left="720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Departamento Neonatologia SBP. Reanimação do recém-nascido ≥34 semanas em sala de parto: diretrizes 2022 da Sociedade Brasileira de Pediatria. </w:t>
      </w:r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Rio de Janeiro: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Sociedade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Brasileira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 de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Pediatria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; 2022.</w:t>
      </w:r>
      <w:r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  <w:lang w:val="en-US"/>
        </w:rPr>
        <w:t xml:space="preserve"> </w:t>
      </w:r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  <w:lang w:val="en-US"/>
        </w:rPr>
        <w:t xml:space="preserve">Sawyer T, </w:t>
      </w:r>
      <w:proofErr w:type="spellStart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  <w:lang w:val="en-US"/>
        </w:rPr>
        <w:t>Nishisaki</w:t>
      </w:r>
      <w:proofErr w:type="spellEnd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  <w:lang w:val="en-US"/>
        </w:rPr>
        <w:t xml:space="preserve"> A. Intraosseous Access During Newborn Resuscitation: It May Be Fast, But Is It Safe? </w:t>
      </w:r>
      <w:proofErr w:type="spellStart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>Pediatr</w:t>
      </w:r>
      <w:proofErr w:type="spellEnd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 xml:space="preserve"> </w:t>
      </w:r>
      <w:proofErr w:type="spellStart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>Crit</w:t>
      </w:r>
      <w:proofErr w:type="spellEnd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 xml:space="preserve"> </w:t>
      </w:r>
      <w:proofErr w:type="spellStart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>Care</w:t>
      </w:r>
      <w:proofErr w:type="spellEnd"/>
      <w:r w:rsidR="009C2C82" w:rsidRPr="00F45926">
        <w:rPr>
          <w:rFonts w:ascii="Arial" w:hAnsi="Arial" w:cs="Arial"/>
          <w:bCs/>
          <w:i/>
          <w:iCs/>
          <w:color w:val="212121"/>
          <w:sz w:val="16"/>
          <w:szCs w:val="16"/>
          <w:shd w:val="clear" w:color="auto" w:fill="FFFFFF"/>
        </w:rPr>
        <w:t xml:space="preserve"> Med. 2018 May;19(5):499-501.</w:t>
      </w:r>
      <w:r w:rsidR="009C2C82" w:rsidRPr="00F45926">
        <w:rPr>
          <w:rFonts w:ascii="Arial" w:hAnsi="Arial" w:cs="Arial"/>
          <w:bCs/>
          <w:i/>
          <w:iCs/>
          <w:sz w:val="16"/>
          <w:szCs w:val="16"/>
        </w:rPr>
        <w:t xml:space="preserve">Em ambiente simulado, a velocidade para conseguir acesso e infundir medicamentos foi mais rápida com intraóssea na reanimação neonatal (86 x 199 s; p &lt; 0.001). </w:t>
      </w:r>
    </w:p>
    <w:p w14:paraId="38568009" w14:textId="48FB3AE9" w:rsidR="00297968" w:rsidRPr="00F45926" w:rsidRDefault="00297968" w:rsidP="002E3646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Lane J. C. et al. </w:t>
      </w:r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Acesso venoso pela via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</w:rPr>
        <w:t>intra-óssea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</w:rPr>
        <w:t xml:space="preserve"> em urgências médicas. RBTI 2008;20(1):63-67</w:t>
      </w:r>
    </w:p>
    <w:p w14:paraId="75333019" w14:textId="77777777" w:rsidR="006778FA" w:rsidRPr="00F45926" w:rsidRDefault="002C5DCB" w:rsidP="002E3646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bCs/>
          <w:i/>
          <w:iCs/>
          <w:sz w:val="16"/>
          <w:szCs w:val="16"/>
          <w:lang w:val="en-US"/>
        </w:rPr>
      </w:pPr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El-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Nawawy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 AA et al. </w:t>
      </w:r>
      <w:proofErr w:type="spellStart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>Intraosseus</w:t>
      </w:r>
      <w:proofErr w:type="spellEnd"/>
      <w:r w:rsidRPr="00F45926">
        <w:rPr>
          <w:rFonts w:ascii="Arial" w:hAnsi="Arial" w:cs="Arial"/>
          <w:bCs/>
          <w:i/>
          <w:iCs/>
          <w:sz w:val="16"/>
          <w:szCs w:val="16"/>
          <w:lang w:val="en-US"/>
        </w:rPr>
        <w:t xml:space="preserve"> versus intravenous access in pediatric septic shock patients admitted to PICU. Journal of Tropical Pediatrics, 2018;64:132-140.</w:t>
      </w:r>
    </w:p>
    <w:p w14:paraId="3079B076" w14:textId="1CB3DD8F" w:rsidR="001F483B" w:rsidRPr="00F45926" w:rsidRDefault="001F483B" w:rsidP="00460EE8">
      <w:pPr>
        <w:pStyle w:val="SemEspaamento"/>
        <w:ind w:left="720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F45926">
        <w:rPr>
          <w:rFonts w:ascii="Arial" w:hAnsi="Arial" w:cs="Arial"/>
          <w:i/>
          <w:iCs/>
          <w:sz w:val="16"/>
          <w:szCs w:val="16"/>
        </w:rPr>
        <w:t xml:space="preserve">       É possível em neonatos e prematuros (série de casos):</w:t>
      </w:r>
    </w:p>
    <w:p w14:paraId="0FEE47E2" w14:textId="3D796562" w:rsidR="009C2C82" w:rsidRPr="00F45926" w:rsidRDefault="009C2C82" w:rsidP="002E3646">
      <w:pPr>
        <w:pStyle w:val="SemEspaamento"/>
        <w:numPr>
          <w:ilvl w:val="0"/>
          <w:numId w:val="2"/>
        </w:numPr>
        <w:jc w:val="both"/>
        <w:rPr>
          <w:rFonts w:ascii="Arial" w:hAnsi="Arial" w:cs="Arial"/>
          <w:bCs/>
          <w:i/>
          <w:iCs/>
          <w:sz w:val="16"/>
          <w:szCs w:val="16"/>
          <w:lang w:val="en-US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Engel WA: Intraosseous access for administration of medications in neonates.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Clin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Perinatol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2006; 33:161–168, ix </w:t>
      </w:r>
    </w:p>
    <w:p w14:paraId="0F8A83D4" w14:textId="150AE2EF" w:rsidR="001F483B" w:rsidRPr="00F45926" w:rsidRDefault="001F483B" w:rsidP="00460EE8">
      <w:pPr>
        <w:jc w:val="both"/>
        <w:rPr>
          <w:rFonts w:ascii="Arial" w:hAnsi="Arial" w:cs="Arial"/>
          <w:i/>
          <w:iCs/>
          <w:sz w:val="16"/>
          <w:szCs w:val="16"/>
          <w:lang w:val="pt-BR"/>
        </w:rPr>
      </w:pPr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                     É possível em prematuros (série de casos): </w:t>
      </w:r>
    </w:p>
    <w:p w14:paraId="43485D1A" w14:textId="5CE656DD" w:rsidR="009C2C82" w:rsidRPr="00F45926" w:rsidRDefault="009C2C82" w:rsidP="002E364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pt-BR"/>
        </w:rPr>
      </w:pP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Ellemunter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H,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Simma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B,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Trawoger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R, et al: Intraosseous lines in preterm and full-term neonates.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Arch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Dis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Child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Fetal Neonatal Ed 1999; </w:t>
      </w:r>
      <w:proofErr w:type="gram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80:F</w:t>
      </w:r>
      <w:proofErr w:type="gram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74–F75 </w:t>
      </w:r>
      <w:r w:rsidR="001F483B" w:rsidRPr="00F45926">
        <w:rPr>
          <w:rFonts w:ascii="Arial" w:hAnsi="Arial" w:cs="Arial"/>
          <w:i/>
          <w:iCs/>
          <w:sz w:val="16"/>
          <w:szCs w:val="16"/>
          <w:lang w:val="pt-BR"/>
        </w:rPr>
        <w:t>: relato em neonato de até 515 g</w:t>
      </w:r>
    </w:p>
    <w:p w14:paraId="59719EBA" w14:textId="36DC8FE3" w:rsidR="008C168D" w:rsidRPr="00F45926" w:rsidRDefault="008C168D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Lake W, Emmerson AJ: Use of a butterfly as an intraosseous needle in an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oedematous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preterm infant.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Arch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Dis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Child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Fetal Neonatal Ed 2003; </w:t>
      </w:r>
      <w:proofErr w:type="gramStart"/>
      <w:r w:rsidRPr="00F45926">
        <w:rPr>
          <w:rFonts w:ascii="Arial" w:hAnsi="Arial" w:cs="Arial"/>
          <w:i/>
          <w:iCs/>
          <w:sz w:val="16"/>
          <w:szCs w:val="16"/>
        </w:rPr>
        <w:t>88:F</w:t>
      </w:r>
      <w:proofErr w:type="gramEnd"/>
      <w:r w:rsidRPr="00F45926">
        <w:rPr>
          <w:rFonts w:ascii="Arial" w:hAnsi="Arial" w:cs="Arial"/>
          <w:i/>
          <w:iCs/>
          <w:sz w:val="16"/>
          <w:szCs w:val="16"/>
        </w:rPr>
        <w:t>409 : relato em prematuro de 25 semanas</w:t>
      </w:r>
    </w:p>
    <w:p w14:paraId="48126B94" w14:textId="77777777" w:rsidR="00900A48" w:rsidRPr="00F45926" w:rsidRDefault="00900A48" w:rsidP="002E364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pt-BR"/>
        </w:rPr>
      </w:pP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Ramet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J,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Clybouw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C,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Benatar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A, et al: Successful use of an intraosseous infusion in an 800 grams preterm infant.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Eur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J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Emerg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1998; 5:327–328 </w:t>
      </w:r>
    </w:p>
    <w:p w14:paraId="1589151B" w14:textId="5306D251" w:rsidR="008C168D" w:rsidRPr="00F45926" w:rsidRDefault="007D77AD" w:rsidP="002E364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pt-BR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Heyder-Musolf J, Giest J, Straub J: [Intraosseous access on a 1300 g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septical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premature infant].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Anasthesiol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Intensivmed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Notfallmed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pt-BR"/>
        </w:rPr>
        <w:t>Schmerzther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pt-BR"/>
        </w:rPr>
        <w:t xml:space="preserve"> 2011; 46:654–657 </w:t>
      </w:r>
    </w:p>
    <w:p w14:paraId="3484BFDE" w14:textId="5D177AFC" w:rsidR="008C168D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Kakhandki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SK: Intraosseous infusion in a LBW neonate. Indian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Pediatr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1997; 34:748–749 </w:t>
      </w:r>
    </w:p>
    <w:p w14:paraId="32FB8F7B" w14:textId="3B418BD7" w:rsidR="009C2C82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Singh Tomar RP, Gupta A: Resuscitation by intraosseous infusion in newborn.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J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Armed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Forces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India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2006; 62:202–</w:t>
      </w:r>
      <w:proofErr w:type="gramStart"/>
      <w:r w:rsidRPr="00F45926">
        <w:rPr>
          <w:rFonts w:ascii="Arial" w:hAnsi="Arial" w:cs="Arial"/>
          <w:i/>
          <w:iCs/>
          <w:sz w:val="16"/>
          <w:szCs w:val="16"/>
        </w:rPr>
        <w:t xml:space="preserve">203 </w:t>
      </w:r>
      <w:r w:rsidR="00453009" w:rsidRPr="00F45926">
        <w:rPr>
          <w:rFonts w:ascii="Arial" w:hAnsi="Arial" w:cs="Arial"/>
          <w:i/>
          <w:iCs/>
          <w:sz w:val="16"/>
          <w:szCs w:val="16"/>
        </w:rPr>
        <w:t xml:space="preserve"> -</w:t>
      </w:r>
      <w:proofErr w:type="gramEnd"/>
      <w:r w:rsidR="00453009" w:rsidRPr="00F45926">
        <w:rPr>
          <w:rFonts w:ascii="Arial" w:hAnsi="Arial" w:cs="Arial"/>
          <w:i/>
          <w:iCs/>
          <w:sz w:val="16"/>
          <w:szCs w:val="16"/>
        </w:rPr>
        <w:t xml:space="preserve"> neonatos a termo (relatos de caso</w:t>
      </w:r>
      <w:r w:rsidR="00F45926" w:rsidRPr="00F45926">
        <w:rPr>
          <w:rFonts w:ascii="Arial" w:hAnsi="Arial" w:cs="Arial"/>
          <w:i/>
          <w:iCs/>
          <w:sz w:val="16"/>
          <w:szCs w:val="16"/>
        </w:rPr>
        <w:t>)</w:t>
      </w:r>
    </w:p>
    <w:p w14:paraId="0B9F663D" w14:textId="77777777" w:rsidR="00F45926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Schwindt EM, Hoffmann F,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Deindl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P, et al: Duration to Establish an Emergency Vascular Access and How to Accelerate It: A Simulation- Based Study Performed in Real-Life Neonatal Resuscitation Rooms.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Pediatr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Crit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Care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Med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2018; 19:468–</w:t>
      </w:r>
      <w:proofErr w:type="gramStart"/>
      <w:r w:rsidRPr="00F45926">
        <w:rPr>
          <w:rFonts w:ascii="Arial" w:hAnsi="Arial" w:cs="Arial"/>
          <w:i/>
          <w:iCs/>
          <w:sz w:val="16"/>
          <w:szCs w:val="16"/>
        </w:rPr>
        <w:t xml:space="preserve">476 </w:t>
      </w:r>
      <w:r w:rsidR="00F45926" w:rsidRPr="00F45926">
        <w:rPr>
          <w:rFonts w:ascii="Arial" w:hAnsi="Arial" w:cs="Arial"/>
          <w:i/>
          <w:iCs/>
          <w:sz w:val="16"/>
          <w:szCs w:val="16"/>
        </w:rPr>
        <w:t>:</w:t>
      </w:r>
      <w:proofErr w:type="gramEnd"/>
      <w:r w:rsidR="00F45926"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r w:rsidRPr="00F45926">
        <w:rPr>
          <w:rFonts w:ascii="Arial" w:hAnsi="Arial" w:cs="Arial"/>
          <w:i/>
          <w:iCs/>
          <w:sz w:val="16"/>
          <w:szCs w:val="16"/>
        </w:rPr>
        <w:t xml:space="preserve">Mostra que no hospital dele 80% das reanimações foi com IO (apesar do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guideline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europeu não recomendar IO)</w:t>
      </w:r>
    </w:p>
    <w:p w14:paraId="28DE06F8" w14:textId="4AA45EC4" w:rsidR="009C2C82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Oesterlie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GE, Petersen KK, Knudsen L, et al: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Crural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amputation of a newborn as a consequence of intraosseous needle insertion and calcium infusion.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Pediatr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Emerg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Care 2014; 30:413–414 </w:t>
      </w:r>
    </w:p>
    <w:p w14:paraId="68BE2DF6" w14:textId="7013A626" w:rsidR="009C2C82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  <w:r w:rsidRPr="00F45926">
        <w:rPr>
          <w:rFonts w:ascii="Arial" w:hAnsi="Arial" w:cs="Arial"/>
          <w:i/>
          <w:iCs/>
          <w:sz w:val="16"/>
          <w:szCs w:val="16"/>
          <w:lang w:val="fr-FR"/>
        </w:rPr>
        <w:t xml:space="preserve">Simmons CM, Johnson NE, Perkin RM, et al: Intraosseous extravasation complication reports. </w:t>
      </w: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Ann Emerg Med 1994; 23:363–366 </w:t>
      </w:r>
    </w:p>
    <w:p w14:paraId="5C5218B1" w14:textId="77777777" w:rsidR="00F45926" w:rsidRPr="00F45926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Bowley DM, Loveland J, Pitcher GJ: Tibial fracture as a complication of intraosseous infusion during pediatric resuscitation. J Trauma 2003; 55:786–787 </w:t>
      </w:r>
    </w:p>
    <w:p w14:paraId="3846B8F1" w14:textId="47D99339" w:rsidR="009C2C82" w:rsidRDefault="009C2C82" w:rsidP="002E3646">
      <w:pPr>
        <w:pStyle w:val="NormalWeb"/>
        <w:numPr>
          <w:ilvl w:val="0"/>
          <w:numId w:val="2"/>
        </w:numPr>
        <w:jc w:val="both"/>
        <w:rPr>
          <w:rFonts w:ascii="Arial" w:hAnsi="Arial" w:cs="Arial"/>
          <w:i/>
          <w:iCs/>
          <w:sz w:val="16"/>
          <w:szCs w:val="16"/>
        </w:rPr>
      </w:pP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Suominen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PK,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Nurmi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E,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  <w:lang w:val="en-US"/>
        </w:rPr>
        <w:t>Lauerma</w:t>
      </w:r>
      <w:proofErr w:type="spellEnd"/>
      <w:r w:rsidRPr="00F45926">
        <w:rPr>
          <w:rFonts w:ascii="Arial" w:hAnsi="Arial" w:cs="Arial"/>
          <w:i/>
          <w:iCs/>
          <w:sz w:val="16"/>
          <w:szCs w:val="16"/>
          <w:lang w:val="en-US"/>
        </w:rPr>
        <w:t xml:space="preserve"> K: Intraosseous access in neo- nates and infants: Risk of severe complications - a case report. </w:t>
      </w:r>
      <w:r w:rsidRPr="00F45926">
        <w:rPr>
          <w:rFonts w:ascii="Arial" w:hAnsi="Arial" w:cs="Arial"/>
          <w:i/>
          <w:iCs/>
          <w:sz w:val="16"/>
          <w:szCs w:val="16"/>
        </w:rPr>
        <w:t xml:space="preserve">Acta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Anaesthesiol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Pr="00F45926">
        <w:rPr>
          <w:rFonts w:ascii="Arial" w:hAnsi="Arial" w:cs="Arial"/>
          <w:i/>
          <w:iCs/>
          <w:sz w:val="16"/>
          <w:szCs w:val="16"/>
        </w:rPr>
        <w:t>Scand</w:t>
      </w:r>
      <w:proofErr w:type="spellEnd"/>
      <w:r w:rsidRPr="00F45926">
        <w:rPr>
          <w:rFonts w:ascii="Arial" w:hAnsi="Arial" w:cs="Arial"/>
          <w:i/>
          <w:iCs/>
          <w:sz w:val="16"/>
          <w:szCs w:val="16"/>
        </w:rPr>
        <w:t xml:space="preserve"> 2015; 59:1389–</w:t>
      </w:r>
      <w:proofErr w:type="gramStart"/>
      <w:r w:rsidRPr="00F45926">
        <w:rPr>
          <w:rFonts w:ascii="Arial" w:hAnsi="Arial" w:cs="Arial"/>
          <w:i/>
          <w:iCs/>
          <w:sz w:val="16"/>
          <w:szCs w:val="16"/>
        </w:rPr>
        <w:t xml:space="preserve">1393 </w:t>
      </w:r>
      <w:r w:rsidR="00F45926" w:rsidRPr="00F45926">
        <w:rPr>
          <w:rFonts w:ascii="Arial" w:hAnsi="Arial" w:cs="Arial"/>
          <w:i/>
          <w:iCs/>
          <w:sz w:val="16"/>
          <w:szCs w:val="16"/>
        </w:rPr>
        <w:t>:</w:t>
      </w:r>
      <w:proofErr w:type="gramEnd"/>
      <w:r w:rsidR="00F45926" w:rsidRPr="00F45926">
        <w:rPr>
          <w:rFonts w:ascii="Arial" w:hAnsi="Arial" w:cs="Arial"/>
          <w:i/>
          <w:iCs/>
          <w:sz w:val="16"/>
          <w:szCs w:val="16"/>
        </w:rPr>
        <w:t xml:space="preserve"> </w:t>
      </w:r>
      <w:r w:rsidRPr="00F45926">
        <w:rPr>
          <w:rFonts w:ascii="Arial" w:hAnsi="Arial" w:cs="Arial"/>
          <w:i/>
          <w:iCs/>
          <w:sz w:val="16"/>
          <w:szCs w:val="16"/>
        </w:rPr>
        <w:t>Relata que a medular da tíbia em neonatos é de apenas 7 mm (margem de segurança pequena para deslocamento).</w:t>
      </w:r>
    </w:p>
    <w:p w14:paraId="379D2B95" w14:textId="77777777" w:rsidR="0080702C" w:rsidRDefault="0080702C" w:rsidP="0080702C">
      <w:pPr>
        <w:pStyle w:val="NormalWeb"/>
        <w:jc w:val="both"/>
        <w:rPr>
          <w:rFonts w:ascii="Arial" w:hAnsi="Arial" w:cs="Arial"/>
          <w:i/>
          <w:iCs/>
          <w:sz w:val="16"/>
          <w:szCs w:val="16"/>
        </w:rPr>
      </w:pPr>
    </w:p>
    <w:tbl>
      <w:tblPr>
        <w:tblW w:w="100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1"/>
        <w:gridCol w:w="2511"/>
        <w:gridCol w:w="2511"/>
        <w:gridCol w:w="2513"/>
      </w:tblGrid>
      <w:tr w:rsidR="0080702C" w:rsidRPr="003A52FB" w14:paraId="1975B79A" w14:textId="77777777" w:rsidTr="0080702C">
        <w:trPr>
          <w:trHeight w:val="142"/>
        </w:trPr>
        <w:tc>
          <w:tcPr>
            <w:tcW w:w="2511" w:type="dxa"/>
            <w:shd w:val="clear" w:color="auto" w:fill="D9D9D9"/>
          </w:tcPr>
          <w:p w14:paraId="30124DD6" w14:textId="77777777" w:rsidR="0080702C" w:rsidRPr="002F1CC4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511" w:type="dxa"/>
            <w:shd w:val="clear" w:color="auto" w:fill="D9D9D9"/>
          </w:tcPr>
          <w:p w14:paraId="4940CBDB" w14:textId="77777777" w:rsidR="0080702C" w:rsidRPr="002F1CC4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511" w:type="dxa"/>
            <w:shd w:val="clear" w:color="auto" w:fill="D9D9D9"/>
          </w:tcPr>
          <w:p w14:paraId="55D9647A" w14:textId="77777777" w:rsidR="0080702C" w:rsidRPr="002F1CC4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511" w:type="dxa"/>
            <w:shd w:val="clear" w:color="auto" w:fill="D9D9D9"/>
          </w:tcPr>
          <w:p w14:paraId="0FF086F2" w14:textId="77777777" w:rsidR="0080702C" w:rsidRPr="002F1CC4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Validado por:</w:t>
            </w:r>
          </w:p>
        </w:tc>
      </w:tr>
      <w:tr w:rsidR="0080702C" w:rsidRPr="003A52FB" w14:paraId="63EF2810" w14:textId="77777777" w:rsidTr="0080702C">
        <w:trPr>
          <w:trHeight w:val="1000"/>
        </w:trPr>
        <w:tc>
          <w:tcPr>
            <w:tcW w:w="2511" w:type="dxa"/>
            <w:vAlign w:val="center"/>
          </w:tcPr>
          <w:p w14:paraId="2880B56C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MARCOS PAVIONE</w:t>
            </w:r>
          </w:p>
          <w:p w14:paraId="6CBCBD7C" w14:textId="77777777" w:rsidR="0080702C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Diretor Técnico</w:t>
            </w:r>
          </w:p>
          <w:p w14:paraId="1FBE224E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C36BF4F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PATRÍCIA ISHI</w:t>
            </w:r>
          </w:p>
          <w:p w14:paraId="48180001" w14:textId="3B5623A6" w:rsidR="0080702C" w:rsidRPr="00E2531D" w:rsidRDefault="0080702C" w:rsidP="0080702C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Coordenadora Neonatologia</w:t>
            </w:r>
          </w:p>
        </w:tc>
        <w:tc>
          <w:tcPr>
            <w:tcW w:w="2511" w:type="dxa"/>
            <w:vAlign w:val="center"/>
          </w:tcPr>
          <w:p w14:paraId="7086492F" w14:textId="4AFB7363" w:rsidR="0080702C" w:rsidRPr="00B71FC2" w:rsidRDefault="0080702C" w:rsidP="0080702C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se aplica</w:t>
            </w:r>
          </w:p>
        </w:tc>
        <w:tc>
          <w:tcPr>
            <w:tcW w:w="2511" w:type="dxa"/>
            <w:vAlign w:val="center"/>
          </w:tcPr>
          <w:p w14:paraId="44EEE6A3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MARCOS PAVIONE</w:t>
            </w:r>
          </w:p>
          <w:p w14:paraId="1C12D97A" w14:textId="77777777" w:rsidR="0080702C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Diretor Técnico</w:t>
            </w:r>
          </w:p>
          <w:p w14:paraId="1A2DE421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95926A" w14:textId="77777777" w:rsidR="0080702C" w:rsidRPr="00010CA8" w:rsidRDefault="0080702C" w:rsidP="0080702C">
            <w:pPr>
              <w:pStyle w:val="TableParagraph"/>
              <w:ind w:left="393" w:right="3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PATRÍCIA ISHI</w:t>
            </w:r>
          </w:p>
          <w:p w14:paraId="363B88CC" w14:textId="1E1ED0D7" w:rsidR="0080702C" w:rsidRPr="00B71FC2" w:rsidRDefault="0080702C" w:rsidP="0080702C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 w:rsidRPr="00010CA8">
              <w:rPr>
                <w:rFonts w:asciiTheme="minorHAnsi" w:hAnsiTheme="minorHAnsi" w:cstheme="minorHAnsi"/>
                <w:sz w:val="16"/>
                <w:szCs w:val="16"/>
              </w:rPr>
              <w:t>Coordenadora Neonatologia</w:t>
            </w:r>
          </w:p>
        </w:tc>
        <w:tc>
          <w:tcPr>
            <w:tcW w:w="2511" w:type="dxa"/>
            <w:vAlign w:val="center"/>
          </w:tcPr>
          <w:p w14:paraId="2B9F0BAB" w14:textId="5B7C31AC" w:rsidR="0080702C" w:rsidRPr="0080702C" w:rsidRDefault="002E3646" w:rsidP="0080702C">
            <w:pPr>
              <w:pStyle w:val="Rodap"/>
              <w:spacing w:line="276" w:lineRule="auto"/>
              <w:ind w:left="102" w:hanging="10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VIVIANE OLIVEIRA DE SOUSA CORREIA</w:t>
            </w:r>
          </w:p>
          <w:p w14:paraId="66DA68B0" w14:textId="1D78EB2B" w:rsidR="0080702C" w:rsidRPr="00B71FC2" w:rsidRDefault="002E3646" w:rsidP="0080702C">
            <w:pPr>
              <w:pStyle w:val="Rodap"/>
              <w:spacing w:line="276" w:lineRule="auto"/>
              <w:ind w:left="102" w:hanging="102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Enfermeira Qualidade e SCIH</w:t>
            </w:r>
          </w:p>
        </w:tc>
      </w:tr>
      <w:tr w:rsidR="0080702C" w:rsidRPr="003A52FB" w14:paraId="27504B6E" w14:textId="77777777" w:rsidTr="0080702C">
        <w:trPr>
          <w:trHeight w:val="73"/>
        </w:trPr>
        <w:tc>
          <w:tcPr>
            <w:tcW w:w="2511" w:type="dxa"/>
            <w:shd w:val="clear" w:color="auto" w:fill="D9D9D9" w:themeFill="background1" w:themeFillShade="D9"/>
          </w:tcPr>
          <w:p w14:paraId="68E0DEE1" w14:textId="0FA3998D" w:rsidR="0080702C" w:rsidRPr="002F1CC4" w:rsidRDefault="0080702C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15/06/2023</w:t>
            </w:r>
          </w:p>
        </w:tc>
        <w:tc>
          <w:tcPr>
            <w:tcW w:w="2511" w:type="dxa"/>
            <w:shd w:val="clear" w:color="auto" w:fill="D9D9D9" w:themeFill="background1" w:themeFillShade="D9"/>
          </w:tcPr>
          <w:p w14:paraId="15D33B40" w14:textId="77777777" w:rsidR="0080702C" w:rsidRPr="002F1CC4" w:rsidRDefault="0080702C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</w:p>
        </w:tc>
        <w:tc>
          <w:tcPr>
            <w:tcW w:w="2511" w:type="dxa"/>
            <w:shd w:val="clear" w:color="auto" w:fill="D9D9D9" w:themeFill="background1" w:themeFillShade="D9"/>
          </w:tcPr>
          <w:p w14:paraId="6394D419" w14:textId="12800F23" w:rsidR="0080702C" w:rsidRPr="002F1CC4" w:rsidRDefault="0080702C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16/08/2023</w:t>
            </w:r>
          </w:p>
        </w:tc>
        <w:tc>
          <w:tcPr>
            <w:tcW w:w="2511" w:type="dxa"/>
            <w:shd w:val="clear" w:color="auto" w:fill="D9D9D9" w:themeFill="background1" w:themeFillShade="D9"/>
          </w:tcPr>
          <w:p w14:paraId="5F99B8B8" w14:textId="79D1E5FB" w:rsidR="0080702C" w:rsidRPr="002F1CC4" w:rsidRDefault="0080702C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 w:rsidR="002E3646">
              <w:rPr>
                <w:b/>
                <w:sz w:val="18"/>
                <w:szCs w:val="18"/>
              </w:rPr>
              <w:t xml:space="preserve"> 19/10</w:t>
            </w:r>
            <w:r>
              <w:rPr>
                <w:b/>
                <w:sz w:val="18"/>
                <w:szCs w:val="18"/>
              </w:rPr>
              <w:t>/2023</w:t>
            </w:r>
          </w:p>
        </w:tc>
      </w:tr>
      <w:tr w:rsidR="0080702C" w:rsidRPr="003A52FB" w14:paraId="64E1E76F" w14:textId="77777777" w:rsidTr="0080702C">
        <w:trPr>
          <w:trHeight w:val="1839"/>
        </w:trPr>
        <w:tc>
          <w:tcPr>
            <w:tcW w:w="10046" w:type="dxa"/>
            <w:gridSpan w:val="4"/>
            <w:shd w:val="clear" w:color="auto" w:fill="FFFFFF" w:themeFill="background1"/>
          </w:tcPr>
          <w:p w14:paraId="2657CB8C" w14:textId="251A158C" w:rsidR="0080702C" w:rsidRDefault="0080702C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74B96C41" w14:textId="77777777" w:rsidR="00A85BB0" w:rsidRDefault="00A85BB0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</w:p>
          <w:p w14:paraId="4E6A739B" w14:textId="6C6C532D" w:rsidR="00A85BB0" w:rsidRPr="002F1CC4" w:rsidRDefault="00A85BB0" w:rsidP="00DE0197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3D0853FA" wp14:editId="61D951C5">
                  <wp:extent cx="1828800" cy="595814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 Marcos Pavion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36" cy="60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6CCD0735" wp14:editId="4CA56CAC">
                  <wp:extent cx="1628775" cy="85877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 Patrícia Ishi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14" cy="8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</w:t>
            </w:r>
            <w:bookmarkStart w:id="2" w:name="_GoBack"/>
            <w:r>
              <w:rPr>
                <w:b/>
                <w:noProof/>
                <w:sz w:val="18"/>
                <w:szCs w:val="18"/>
                <w:lang w:val="pt-BR" w:eastAsia="pt-BR"/>
              </w:rPr>
              <w:drawing>
                <wp:inline distT="0" distB="0" distL="0" distR="0" wp14:anchorId="12BFE5A1" wp14:editId="54F0829C">
                  <wp:extent cx="1816488" cy="952333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viane Oliveira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59" cy="96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49787D44" w14:textId="77777777" w:rsidR="0080702C" w:rsidRDefault="0080702C" w:rsidP="0080702C">
      <w:pPr>
        <w:ind w:right="-1"/>
        <w:jc w:val="both"/>
        <w:rPr>
          <w:sz w:val="24"/>
          <w:szCs w:val="24"/>
        </w:rPr>
      </w:pPr>
    </w:p>
    <w:p w14:paraId="2E6A81C8" w14:textId="77777777" w:rsidR="0080702C" w:rsidRPr="007250FD" w:rsidRDefault="0080702C" w:rsidP="0080702C">
      <w:pPr>
        <w:ind w:right="-1"/>
        <w:rPr>
          <w:b/>
        </w:rPr>
      </w:pPr>
      <w:r>
        <w:rPr>
          <w:b/>
        </w:rPr>
        <w:t>Histórico das últimas duas r</w:t>
      </w:r>
      <w:r w:rsidRPr="007250FD">
        <w:rPr>
          <w:b/>
        </w:rPr>
        <w:t>evisões</w:t>
      </w:r>
    </w:p>
    <w:tbl>
      <w:tblPr>
        <w:tblpPr w:leftFromText="180" w:rightFromText="180" w:vertAnchor="text" w:horzAnchor="margin" w:tblpY="60"/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"/>
        <w:gridCol w:w="7399"/>
        <w:gridCol w:w="1731"/>
      </w:tblGrid>
      <w:tr w:rsidR="0080702C" w:rsidRPr="00AB0CB4" w14:paraId="03F9684B" w14:textId="77777777" w:rsidTr="0080702C">
        <w:trPr>
          <w:trHeight w:val="160"/>
        </w:trPr>
        <w:tc>
          <w:tcPr>
            <w:tcW w:w="939" w:type="dxa"/>
            <w:shd w:val="clear" w:color="auto" w:fill="D9D9D9" w:themeFill="background1" w:themeFillShade="D9"/>
            <w:noWrap/>
            <w:vAlign w:val="center"/>
            <w:hideMark/>
          </w:tcPr>
          <w:p w14:paraId="47019499" w14:textId="77777777" w:rsidR="0080702C" w:rsidRPr="007250FD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7399" w:type="dxa"/>
            <w:shd w:val="clear" w:color="auto" w:fill="D9D9D9" w:themeFill="background1" w:themeFillShade="D9"/>
          </w:tcPr>
          <w:p w14:paraId="22AE7B3D" w14:textId="77777777" w:rsidR="0080702C" w:rsidRPr="007250FD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731" w:type="dxa"/>
            <w:shd w:val="clear" w:color="auto" w:fill="D9D9D9" w:themeFill="background1" w:themeFillShade="D9"/>
            <w:noWrap/>
            <w:vAlign w:val="center"/>
            <w:hideMark/>
          </w:tcPr>
          <w:p w14:paraId="1ABA9BD8" w14:textId="77777777" w:rsidR="0080702C" w:rsidRPr="007250FD" w:rsidRDefault="0080702C" w:rsidP="00DE0197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80702C" w:rsidRPr="00AB0CB4" w14:paraId="05C0446F" w14:textId="77777777" w:rsidTr="0080702C">
        <w:trPr>
          <w:trHeight w:val="361"/>
        </w:trPr>
        <w:tc>
          <w:tcPr>
            <w:tcW w:w="939" w:type="dxa"/>
            <w:shd w:val="clear" w:color="auto" w:fill="auto"/>
            <w:noWrap/>
            <w:vAlign w:val="center"/>
          </w:tcPr>
          <w:p w14:paraId="1222A8EA" w14:textId="77777777" w:rsidR="0080702C" w:rsidRPr="008505FB" w:rsidRDefault="0080702C" w:rsidP="00DE0197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 w:rsidRPr="008505FB">
              <w:t>1.</w:t>
            </w:r>
          </w:p>
        </w:tc>
        <w:tc>
          <w:tcPr>
            <w:tcW w:w="7399" w:type="dxa"/>
          </w:tcPr>
          <w:p w14:paraId="56B6DE2A" w14:textId="25778D90" w:rsidR="0080702C" w:rsidRPr="00065B5C" w:rsidRDefault="0080702C" w:rsidP="00DE0197">
            <w:pPr>
              <w:spacing w:before="240"/>
              <w:rPr>
                <w:rFonts w:cstheme="minorHAnsi"/>
              </w:rPr>
            </w:pPr>
          </w:p>
        </w:tc>
        <w:tc>
          <w:tcPr>
            <w:tcW w:w="1731" w:type="dxa"/>
            <w:shd w:val="clear" w:color="auto" w:fill="auto"/>
            <w:noWrap/>
            <w:vAlign w:val="center"/>
          </w:tcPr>
          <w:p w14:paraId="4075E433" w14:textId="77777777" w:rsidR="0080702C" w:rsidRPr="00065B5C" w:rsidRDefault="0080702C" w:rsidP="00DE0197">
            <w:pPr>
              <w:rPr>
                <w:rFonts w:cstheme="minorHAnsi"/>
              </w:rPr>
            </w:pPr>
          </w:p>
        </w:tc>
      </w:tr>
      <w:tr w:rsidR="0080702C" w:rsidRPr="00AB0CB4" w14:paraId="2D5EE4CF" w14:textId="77777777" w:rsidTr="0080702C">
        <w:trPr>
          <w:trHeight w:val="361"/>
        </w:trPr>
        <w:tc>
          <w:tcPr>
            <w:tcW w:w="939" w:type="dxa"/>
            <w:shd w:val="clear" w:color="auto" w:fill="auto"/>
            <w:noWrap/>
            <w:vAlign w:val="center"/>
          </w:tcPr>
          <w:p w14:paraId="3C0E09E0" w14:textId="77777777" w:rsidR="0080702C" w:rsidRPr="008505FB" w:rsidRDefault="0080702C" w:rsidP="00DE0197">
            <w:pPr>
              <w:pStyle w:val="Rodap"/>
              <w:spacing w:line="276" w:lineRule="auto"/>
            </w:pPr>
            <w:r w:rsidRPr="008505FB">
              <w:t>2.</w:t>
            </w:r>
          </w:p>
        </w:tc>
        <w:tc>
          <w:tcPr>
            <w:tcW w:w="7399" w:type="dxa"/>
          </w:tcPr>
          <w:p w14:paraId="019DAF05" w14:textId="77777777" w:rsidR="0080702C" w:rsidRPr="00065B5C" w:rsidRDefault="0080702C" w:rsidP="00DE0197">
            <w:pPr>
              <w:spacing w:before="240"/>
              <w:rPr>
                <w:rFonts w:cstheme="minorHAnsi"/>
              </w:rPr>
            </w:pPr>
          </w:p>
        </w:tc>
        <w:tc>
          <w:tcPr>
            <w:tcW w:w="1731" w:type="dxa"/>
            <w:shd w:val="clear" w:color="auto" w:fill="auto"/>
            <w:noWrap/>
            <w:vAlign w:val="center"/>
          </w:tcPr>
          <w:p w14:paraId="195001B9" w14:textId="77777777" w:rsidR="0080702C" w:rsidRPr="00065B5C" w:rsidRDefault="0080702C" w:rsidP="00DE0197">
            <w:pPr>
              <w:rPr>
                <w:rFonts w:cstheme="minorHAnsi"/>
                <w:szCs w:val="20"/>
              </w:rPr>
            </w:pPr>
          </w:p>
        </w:tc>
      </w:tr>
    </w:tbl>
    <w:p w14:paraId="751B36CD" w14:textId="77777777" w:rsidR="0080702C" w:rsidRPr="00F45926" w:rsidRDefault="0080702C" w:rsidP="0080702C">
      <w:pPr>
        <w:pStyle w:val="NormalWeb"/>
        <w:jc w:val="both"/>
        <w:rPr>
          <w:rFonts w:ascii="Arial" w:hAnsi="Arial" w:cs="Arial"/>
          <w:i/>
          <w:iCs/>
          <w:sz w:val="16"/>
          <w:szCs w:val="16"/>
        </w:rPr>
      </w:pPr>
    </w:p>
    <w:p w14:paraId="45ADCBEF" w14:textId="17B7DFB9" w:rsidR="009C2C82" w:rsidRPr="005957B9" w:rsidRDefault="009C2C82" w:rsidP="00F45926">
      <w:pPr>
        <w:pStyle w:val="SemEspaamento"/>
        <w:jc w:val="both"/>
        <w:rPr>
          <w:rFonts w:cstheme="minorHAnsi"/>
          <w:b/>
        </w:rPr>
      </w:pPr>
    </w:p>
    <w:p w14:paraId="3A442886" w14:textId="77777777" w:rsidR="004536F6" w:rsidRDefault="004536F6"/>
    <w:sectPr w:rsidR="004536F6" w:rsidSect="00433444">
      <w:headerReference w:type="default" r:id="rId40"/>
      <w:footerReference w:type="default" r:id="rId41"/>
      <w:pgSz w:w="11910" w:h="16840"/>
      <w:pgMar w:top="1843" w:right="853" w:bottom="280" w:left="1020" w:header="43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7B430" w14:textId="77777777" w:rsidR="008A1977" w:rsidRDefault="008A1977">
      <w:r>
        <w:separator/>
      </w:r>
    </w:p>
  </w:endnote>
  <w:endnote w:type="continuationSeparator" w:id="0">
    <w:p w14:paraId="07A36D5E" w14:textId="77777777" w:rsidR="008A1977" w:rsidRDefault="008A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E60DE" w14:textId="7B3D2DAA" w:rsidR="00551144" w:rsidRDefault="00551144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B1C91" w14:textId="77777777" w:rsidR="00551144" w:rsidRDefault="00551144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F22BC" w14:textId="77777777" w:rsidR="008A1977" w:rsidRDefault="008A1977">
      <w:r>
        <w:separator/>
      </w:r>
    </w:p>
  </w:footnote>
  <w:footnote w:type="continuationSeparator" w:id="0">
    <w:p w14:paraId="47198378" w14:textId="77777777" w:rsidR="008A1977" w:rsidRDefault="008A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809BA" w14:textId="77777777" w:rsidR="00551144" w:rsidRDefault="00EE6A0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15731712" behindDoc="0" locked="0" layoutInCell="1" allowOverlap="1" wp14:anchorId="79A3540C" wp14:editId="05DAEC3C">
              <wp:simplePos x="0" y="0"/>
              <wp:positionH relativeFrom="margin">
                <wp:posOffset>85545</wp:posOffset>
              </wp:positionH>
              <wp:positionV relativeFrom="page">
                <wp:posOffset>293298</wp:posOffset>
              </wp:positionV>
              <wp:extent cx="6478007" cy="845820"/>
              <wp:effectExtent l="0" t="0" r="18415" b="1143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8007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9913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15"/>
                            <w:gridCol w:w="4878"/>
                            <w:gridCol w:w="1890"/>
                            <w:gridCol w:w="1930"/>
                          </w:tblGrid>
                          <w:tr w:rsidR="00551144" w14:paraId="5427CD5E" w14:textId="77777777" w:rsidTr="00A95B27">
                            <w:trPr>
                              <w:trHeight w:val="220"/>
                            </w:trPr>
                            <w:tc>
                              <w:tcPr>
                                <w:tcW w:w="1215" w:type="dxa"/>
                                <w:vMerge w:val="restart"/>
                              </w:tcPr>
                              <w:p w14:paraId="1AD35478" w14:textId="77777777" w:rsidR="00551144" w:rsidRDefault="00551144" w:rsidP="001A58DE">
                                <w:pPr>
                                  <w:pStyle w:val="TableParagraph"/>
                                  <w:ind w:right="-1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  <w:shd w:val="clear" w:color="auto" w:fill="D9D9D9"/>
                              </w:tcPr>
                              <w:p w14:paraId="385C3E9C" w14:textId="77777777" w:rsidR="00551144" w:rsidRDefault="00551144" w:rsidP="001A58DE">
                                <w:pPr>
                                  <w:pStyle w:val="TableParagraph"/>
                                  <w:spacing w:before="7"/>
                                  <w:ind w:right="-1"/>
                                  <w:rPr>
                                    <w:sz w:val="19"/>
                                  </w:rPr>
                                </w:pPr>
                              </w:p>
                              <w:p w14:paraId="45DAB74B" w14:textId="77777777" w:rsidR="00551144" w:rsidRDefault="004536F6" w:rsidP="001A58DE">
                                <w:pPr>
                                  <w:pStyle w:val="TableParagraph"/>
                                  <w:ind w:left="141" w:right="-1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PROTOCOLO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shd w:val="clear" w:color="auto" w:fill="D9D9D9"/>
                              </w:tcPr>
                              <w:p w14:paraId="72B6A32A" w14:textId="77777777" w:rsidR="00551144" w:rsidRDefault="004536F6" w:rsidP="001A58DE">
                                <w:pPr>
                                  <w:pStyle w:val="TableParagraph"/>
                                  <w:spacing w:line="200" w:lineRule="exact"/>
                                  <w:ind w:left="115" w:right="-1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Código</w:t>
                                </w:r>
                                <w:r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do</w:t>
                                </w:r>
                                <w:r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Documento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  <w:shd w:val="clear" w:color="auto" w:fill="D9D9D9"/>
                              </w:tcPr>
                              <w:p w14:paraId="639E8A2D" w14:textId="77777777" w:rsidR="00551144" w:rsidRDefault="004536F6" w:rsidP="001A58DE">
                                <w:pPr>
                                  <w:pStyle w:val="TableParagraph"/>
                                  <w:spacing w:line="200" w:lineRule="exact"/>
                                  <w:ind w:left="322" w:right="-1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Página</w:t>
                                </w:r>
                              </w:p>
                            </w:tc>
                          </w:tr>
                          <w:tr w:rsidR="00551144" w14:paraId="15C17B7E" w14:textId="77777777" w:rsidTr="00A95B27">
                            <w:trPr>
                              <w:trHeight w:val="422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5FE7401" w14:textId="77777777" w:rsidR="00551144" w:rsidRDefault="00551144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9D9D9"/>
                              </w:tcPr>
                              <w:p w14:paraId="5DB51092" w14:textId="77777777" w:rsidR="00551144" w:rsidRDefault="00551144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</w:tcPr>
                              <w:p w14:paraId="06499273" w14:textId="42BFC921" w:rsidR="00551144" w:rsidRDefault="00010CA8" w:rsidP="00010CA8">
                                <w:pPr>
                                  <w:pStyle w:val="TableParagraph"/>
                                  <w:spacing w:before="59"/>
                                  <w:ind w:left="73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PROT.DT.068</w:t>
                                </w:r>
                                <w:r w:rsidR="002E3646">
                                  <w:rPr>
                                    <w:sz w:val="20"/>
                                  </w:rPr>
                                  <w:t>.00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</w:tcPr>
                              <w:p w14:paraId="4F83FE59" w14:textId="11A1DBEE" w:rsidR="00551144" w:rsidRDefault="004536F6" w:rsidP="001A58DE">
                                <w:pPr>
                                  <w:pStyle w:val="TableParagraph"/>
                                  <w:spacing w:line="265" w:lineRule="exact"/>
                                  <w:ind w:left="322" w:right="-1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A85BB0">
                                  <w:rPr>
                                    <w:noProof/>
                                  </w:rPr>
                                  <w:t>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t>/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 w:rsidR="0080702C">
                                  <w:t>8</w:t>
                                </w:r>
                              </w:p>
                            </w:tc>
                          </w:tr>
                          <w:tr w:rsidR="00551144" w14:paraId="13589D83" w14:textId="77777777" w:rsidTr="00A95B27">
                            <w:trPr>
                              <w:trHeight w:val="244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AAB5E7A" w14:textId="77777777" w:rsidR="00551144" w:rsidRDefault="00551144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</w:tcPr>
                              <w:p w14:paraId="47B528DB" w14:textId="7AF4694E" w:rsidR="00551144" w:rsidRDefault="00A45494" w:rsidP="000C5DF4">
                                <w:pPr>
                                  <w:pStyle w:val="TableParagraph"/>
                                  <w:spacing w:before="33"/>
                                  <w:ind w:left="141" w:right="-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ACESSO INTRA-ÓSSEO COM USO DE AGULHAS E EQUIPAMENTO EZ-IO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shd w:val="clear" w:color="auto" w:fill="D9D9D9"/>
                              </w:tcPr>
                              <w:p w14:paraId="0BED37D2" w14:textId="77777777" w:rsidR="00551144" w:rsidRDefault="004536F6" w:rsidP="001A58DE">
                                <w:pPr>
                                  <w:pStyle w:val="TableParagraph"/>
                                  <w:spacing w:before="1" w:line="223" w:lineRule="exact"/>
                                  <w:ind w:left="73" w:right="-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Especialidade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  <w:shd w:val="clear" w:color="auto" w:fill="D9D9D9"/>
                              </w:tcPr>
                              <w:p w14:paraId="26833A19" w14:textId="77777777" w:rsidR="00551144" w:rsidRDefault="004536F6" w:rsidP="001A58DE">
                                <w:pPr>
                                  <w:pStyle w:val="TableParagraph"/>
                                  <w:spacing w:before="1" w:line="223" w:lineRule="exact"/>
                                  <w:ind w:left="321" w:right="-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Revisão</w:t>
                                </w:r>
                              </w:p>
                            </w:tc>
                          </w:tr>
                          <w:tr w:rsidR="00551144" w14:paraId="5CDEB93C" w14:textId="77777777" w:rsidTr="00A95B27">
                            <w:trPr>
                              <w:trHeight w:val="395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9F688E" w14:textId="77777777" w:rsidR="00551144" w:rsidRDefault="00551144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37AF1BF" w14:textId="77777777" w:rsidR="00551144" w:rsidRDefault="00551144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</w:tcPr>
                              <w:p w14:paraId="1E98DDEB" w14:textId="3E50ECE4" w:rsidR="000C5DF4" w:rsidRDefault="00010CA8" w:rsidP="000C5DF4">
                                <w:pPr>
                                  <w:pStyle w:val="TableParagraph"/>
                                  <w:spacing w:before="75"/>
                                  <w:ind w:left="71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DIREÇÃO TÉCNICA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</w:tcPr>
                              <w:p w14:paraId="69863651" w14:textId="45F8C3A1" w:rsidR="00551144" w:rsidRDefault="00551144" w:rsidP="001A58DE">
                                <w:pPr>
                                  <w:pStyle w:val="TableParagraph"/>
                                  <w:spacing w:before="75"/>
                                  <w:ind w:left="322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7751DA4" w14:textId="77777777" w:rsidR="00551144" w:rsidRDefault="00551144" w:rsidP="001A58DE">
                          <w:pPr>
                            <w:pStyle w:val="Corpodetexto"/>
                            <w:ind w:right="-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354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.75pt;margin-top:23.1pt;width:510.1pt;height:66.6pt;z-index:157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MD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" filled="f" stroked="f">
              <v:textbox inset="0,0,0,0">
                <w:txbxContent>
                  <w:tbl>
                    <w:tblPr>
                      <w:tblStyle w:val="TableNormal"/>
                      <w:tblW w:w="9913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15"/>
                      <w:gridCol w:w="4878"/>
                      <w:gridCol w:w="1890"/>
                      <w:gridCol w:w="1930"/>
                    </w:tblGrid>
                    <w:tr w:rsidR="00551144" w14:paraId="5427CD5E" w14:textId="77777777" w:rsidTr="00A95B27">
                      <w:trPr>
                        <w:trHeight w:val="220"/>
                      </w:trPr>
                      <w:tc>
                        <w:tcPr>
                          <w:tcW w:w="1215" w:type="dxa"/>
                          <w:vMerge w:val="restart"/>
                        </w:tcPr>
                        <w:p w14:paraId="1AD35478" w14:textId="77777777" w:rsidR="00551144" w:rsidRDefault="00551144" w:rsidP="001A58DE">
                          <w:pPr>
                            <w:pStyle w:val="TableParagraph"/>
                            <w:ind w:right="-1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 w:val="restart"/>
                          <w:shd w:val="clear" w:color="auto" w:fill="D9D9D9"/>
                        </w:tcPr>
                        <w:p w14:paraId="385C3E9C" w14:textId="77777777" w:rsidR="00551144" w:rsidRDefault="00551144" w:rsidP="001A58DE">
                          <w:pPr>
                            <w:pStyle w:val="TableParagraph"/>
                            <w:spacing w:before="7"/>
                            <w:ind w:right="-1"/>
                            <w:rPr>
                              <w:sz w:val="19"/>
                            </w:rPr>
                          </w:pPr>
                        </w:p>
                        <w:p w14:paraId="45DAB74B" w14:textId="77777777" w:rsidR="00551144" w:rsidRDefault="004536F6" w:rsidP="001A58DE">
                          <w:pPr>
                            <w:pStyle w:val="TableParagraph"/>
                            <w:ind w:left="141" w:right="-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PROTOCOLO</w:t>
                          </w:r>
                        </w:p>
                      </w:tc>
                      <w:tc>
                        <w:tcPr>
                          <w:tcW w:w="1890" w:type="dxa"/>
                          <w:shd w:val="clear" w:color="auto" w:fill="D9D9D9"/>
                        </w:tcPr>
                        <w:p w14:paraId="72B6A32A" w14:textId="77777777" w:rsidR="00551144" w:rsidRDefault="004536F6" w:rsidP="001A58DE">
                          <w:pPr>
                            <w:pStyle w:val="TableParagraph"/>
                            <w:spacing w:line="200" w:lineRule="exact"/>
                            <w:ind w:left="115" w:right="-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Código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do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Documento</w:t>
                          </w:r>
                        </w:p>
                      </w:tc>
                      <w:tc>
                        <w:tcPr>
                          <w:tcW w:w="1930" w:type="dxa"/>
                          <w:shd w:val="clear" w:color="auto" w:fill="D9D9D9"/>
                        </w:tcPr>
                        <w:p w14:paraId="639E8A2D" w14:textId="77777777" w:rsidR="00551144" w:rsidRDefault="004536F6" w:rsidP="001A58DE">
                          <w:pPr>
                            <w:pStyle w:val="TableParagraph"/>
                            <w:spacing w:line="200" w:lineRule="exact"/>
                            <w:ind w:left="322" w:right="-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Página</w:t>
                          </w:r>
                        </w:p>
                      </w:tc>
                    </w:tr>
                    <w:tr w:rsidR="00551144" w14:paraId="15C17B7E" w14:textId="77777777" w:rsidTr="00A95B27">
                      <w:trPr>
                        <w:trHeight w:val="422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15FE7401" w14:textId="77777777" w:rsidR="00551144" w:rsidRDefault="00551144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/>
                          <w:tcBorders>
                            <w:top w:val="nil"/>
                          </w:tcBorders>
                          <w:shd w:val="clear" w:color="auto" w:fill="D9D9D9"/>
                        </w:tcPr>
                        <w:p w14:paraId="5DB51092" w14:textId="77777777" w:rsidR="00551144" w:rsidRDefault="00551144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</w:tcPr>
                        <w:p w14:paraId="06499273" w14:textId="42BFC921" w:rsidR="00551144" w:rsidRDefault="00010CA8" w:rsidP="00010CA8">
                          <w:pPr>
                            <w:pStyle w:val="TableParagraph"/>
                            <w:spacing w:before="59"/>
                            <w:ind w:left="73" w:right="-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PROT.DT.068</w:t>
                          </w:r>
                          <w:r w:rsidR="002E3646">
                            <w:rPr>
                              <w:sz w:val="20"/>
                            </w:rPr>
                            <w:t>.00</w:t>
                          </w:r>
                        </w:p>
                      </w:tc>
                      <w:tc>
                        <w:tcPr>
                          <w:tcW w:w="1930" w:type="dxa"/>
                        </w:tcPr>
                        <w:p w14:paraId="4F83FE59" w14:textId="11A1DBEE" w:rsidR="00551144" w:rsidRDefault="004536F6" w:rsidP="001A58DE">
                          <w:pPr>
                            <w:pStyle w:val="TableParagraph"/>
                            <w:spacing w:line="265" w:lineRule="exact"/>
                            <w:ind w:left="322" w:right="-1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BB0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 w:rsidR="0080702C">
                            <w:t>8</w:t>
                          </w:r>
                        </w:p>
                      </w:tc>
                    </w:tr>
                    <w:tr w:rsidR="00551144" w14:paraId="13589D83" w14:textId="77777777" w:rsidTr="00A95B27">
                      <w:trPr>
                        <w:trHeight w:val="244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3AAB5E7A" w14:textId="77777777" w:rsidR="00551144" w:rsidRDefault="00551144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 w:val="restart"/>
                        </w:tcPr>
                        <w:p w14:paraId="47B528DB" w14:textId="7AF4694E" w:rsidR="00551144" w:rsidRDefault="00A45494" w:rsidP="000C5DF4">
                          <w:pPr>
                            <w:pStyle w:val="TableParagraph"/>
                            <w:spacing w:before="33"/>
                            <w:ind w:left="141" w:right="-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ACESSO INTRA-ÓSSEO COM USO DE AGULHAS E EQUIPAMENTO EZ-IO</w:t>
                          </w:r>
                        </w:p>
                      </w:tc>
                      <w:tc>
                        <w:tcPr>
                          <w:tcW w:w="1890" w:type="dxa"/>
                          <w:shd w:val="clear" w:color="auto" w:fill="D9D9D9"/>
                        </w:tcPr>
                        <w:p w14:paraId="0BED37D2" w14:textId="77777777" w:rsidR="00551144" w:rsidRDefault="004536F6" w:rsidP="001A58DE">
                          <w:pPr>
                            <w:pStyle w:val="TableParagraph"/>
                            <w:spacing w:before="1" w:line="223" w:lineRule="exact"/>
                            <w:ind w:left="73" w:right="-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Especialidade</w:t>
                          </w:r>
                        </w:p>
                      </w:tc>
                      <w:tc>
                        <w:tcPr>
                          <w:tcW w:w="1930" w:type="dxa"/>
                          <w:shd w:val="clear" w:color="auto" w:fill="D9D9D9"/>
                        </w:tcPr>
                        <w:p w14:paraId="26833A19" w14:textId="77777777" w:rsidR="00551144" w:rsidRDefault="004536F6" w:rsidP="001A58DE">
                          <w:pPr>
                            <w:pStyle w:val="TableParagraph"/>
                            <w:spacing w:before="1" w:line="223" w:lineRule="exact"/>
                            <w:ind w:left="321" w:right="-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Revisão</w:t>
                          </w:r>
                        </w:p>
                      </w:tc>
                    </w:tr>
                    <w:tr w:rsidR="00551144" w14:paraId="5CDEB93C" w14:textId="77777777" w:rsidTr="00A95B27">
                      <w:trPr>
                        <w:trHeight w:val="395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499F688E" w14:textId="77777777" w:rsidR="00551144" w:rsidRDefault="00551144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/>
                          <w:tcBorders>
                            <w:top w:val="nil"/>
                          </w:tcBorders>
                        </w:tcPr>
                        <w:p w14:paraId="037AF1BF" w14:textId="77777777" w:rsidR="00551144" w:rsidRDefault="00551144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</w:tcPr>
                        <w:p w14:paraId="1E98DDEB" w14:textId="3E50ECE4" w:rsidR="000C5DF4" w:rsidRDefault="00010CA8" w:rsidP="000C5DF4">
                          <w:pPr>
                            <w:pStyle w:val="TableParagraph"/>
                            <w:spacing w:before="75"/>
                            <w:ind w:left="71" w:right="-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DIREÇÃO TÉCNICA</w:t>
                          </w:r>
                        </w:p>
                      </w:tc>
                      <w:tc>
                        <w:tcPr>
                          <w:tcW w:w="1930" w:type="dxa"/>
                        </w:tcPr>
                        <w:p w14:paraId="69863651" w14:textId="45F8C3A1" w:rsidR="00551144" w:rsidRDefault="00551144" w:rsidP="001A58DE">
                          <w:pPr>
                            <w:pStyle w:val="TableParagraph"/>
                            <w:spacing w:before="75"/>
                            <w:ind w:left="322" w:right="-1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14:paraId="67751DA4" w14:textId="77777777" w:rsidR="00551144" w:rsidRDefault="00551144" w:rsidP="001A58DE">
                    <w:pPr>
                      <w:pStyle w:val="Corpodetexto"/>
                      <w:ind w:right="-1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536F6">
      <w:rPr>
        <w:noProof/>
        <w:lang w:val="pt-BR" w:eastAsia="pt-BR"/>
      </w:rPr>
      <w:drawing>
        <wp:anchor distT="0" distB="0" distL="0" distR="0" simplePos="0" relativeHeight="486625792" behindDoc="1" locked="0" layoutInCell="1" allowOverlap="1" wp14:anchorId="6558E70E" wp14:editId="1EA4F920">
          <wp:simplePos x="0" y="0"/>
          <wp:positionH relativeFrom="page">
            <wp:posOffset>902096</wp:posOffset>
          </wp:positionH>
          <wp:positionV relativeFrom="page">
            <wp:posOffset>391633</wp:posOffset>
          </wp:positionV>
          <wp:extent cx="404471" cy="635406"/>
          <wp:effectExtent l="0" t="0" r="0" b="0"/>
          <wp:wrapNone/>
          <wp:docPr id="1482460086" name="Imagem 1482460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4471" cy="6354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FC288" w14:textId="739E69C8" w:rsidR="00551144" w:rsidRDefault="00010C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627840" behindDoc="0" locked="0" layoutInCell="1" allowOverlap="1" wp14:anchorId="1F4D0655" wp14:editId="68F8BB46">
              <wp:simplePos x="0" y="0"/>
              <wp:positionH relativeFrom="margin">
                <wp:posOffset>85090</wp:posOffset>
              </wp:positionH>
              <wp:positionV relativeFrom="page">
                <wp:posOffset>292735</wp:posOffset>
              </wp:positionV>
              <wp:extent cx="6478007" cy="845820"/>
              <wp:effectExtent l="0" t="0" r="18415" b="11430"/>
              <wp:wrapNone/>
              <wp:docPr id="699560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8007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9913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215"/>
                            <w:gridCol w:w="4878"/>
                            <w:gridCol w:w="1890"/>
                            <w:gridCol w:w="1930"/>
                          </w:tblGrid>
                          <w:tr w:rsidR="00010CA8" w14:paraId="30AC098E" w14:textId="77777777" w:rsidTr="00A95B27">
                            <w:trPr>
                              <w:trHeight w:val="220"/>
                            </w:trPr>
                            <w:tc>
                              <w:tcPr>
                                <w:tcW w:w="1215" w:type="dxa"/>
                                <w:vMerge w:val="restart"/>
                              </w:tcPr>
                              <w:p w14:paraId="449521F4" w14:textId="6481EBA0" w:rsidR="00010CA8" w:rsidRDefault="0080702C" w:rsidP="001A58DE">
                                <w:pPr>
                                  <w:pStyle w:val="TableParagraph"/>
                                  <w:ind w:right="-1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  <w:lang w:val="pt-BR" w:eastAsia="pt-BR"/>
                                  </w:rPr>
                                  <w:drawing>
                                    <wp:inline distT="0" distB="0" distL="0" distR="0" wp14:anchorId="67395188" wp14:editId="1CF9CAA4">
                                      <wp:extent cx="730885" cy="730885"/>
                                      <wp:effectExtent l="0" t="0" r="0" b="0"/>
                                      <wp:docPr id="3" name="Image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Imagem 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30885" cy="730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  <w:shd w:val="clear" w:color="auto" w:fill="D9D9D9"/>
                              </w:tcPr>
                              <w:p w14:paraId="28445BCB" w14:textId="77777777" w:rsidR="00010CA8" w:rsidRDefault="00010CA8" w:rsidP="001A58DE">
                                <w:pPr>
                                  <w:pStyle w:val="TableParagraph"/>
                                  <w:spacing w:before="7"/>
                                  <w:ind w:right="-1"/>
                                  <w:rPr>
                                    <w:sz w:val="19"/>
                                  </w:rPr>
                                </w:pPr>
                              </w:p>
                              <w:p w14:paraId="61823F87" w14:textId="77777777" w:rsidR="00010CA8" w:rsidRDefault="00010CA8" w:rsidP="001A58DE">
                                <w:pPr>
                                  <w:pStyle w:val="TableParagraph"/>
                                  <w:ind w:left="141" w:right="-1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PROTOCOLO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shd w:val="clear" w:color="auto" w:fill="D9D9D9"/>
                              </w:tcPr>
                              <w:p w14:paraId="5CCC1481" w14:textId="77777777" w:rsidR="00010CA8" w:rsidRDefault="00010CA8" w:rsidP="001A58DE">
                                <w:pPr>
                                  <w:pStyle w:val="TableParagraph"/>
                                  <w:spacing w:line="200" w:lineRule="exact"/>
                                  <w:ind w:left="115" w:right="-1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Código</w:t>
                                </w:r>
                                <w:r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do</w:t>
                                </w:r>
                                <w:r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Documento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  <w:shd w:val="clear" w:color="auto" w:fill="D9D9D9"/>
                              </w:tcPr>
                              <w:p w14:paraId="1C3B7960" w14:textId="77777777" w:rsidR="00010CA8" w:rsidRDefault="00010CA8" w:rsidP="001A58DE">
                                <w:pPr>
                                  <w:pStyle w:val="TableParagraph"/>
                                  <w:spacing w:line="200" w:lineRule="exact"/>
                                  <w:ind w:left="322" w:right="-1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Página</w:t>
                                </w:r>
                              </w:p>
                            </w:tc>
                          </w:tr>
                          <w:tr w:rsidR="00010CA8" w14:paraId="0C8E49A6" w14:textId="77777777" w:rsidTr="00A95B27">
                            <w:trPr>
                              <w:trHeight w:val="422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2F75078" w14:textId="77777777" w:rsidR="00010CA8" w:rsidRDefault="00010CA8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9D9D9"/>
                              </w:tcPr>
                              <w:p w14:paraId="74D6FB29" w14:textId="77777777" w:rsidR="00010CA8" w:rsidRDefault="00010CA8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</w:tcPr>
                              <w:p w14:paraId="766E3F7D" w14:textId="77777777" w:rsidR="00010CA8" w:rsidRDefault="00010CA8" w:rsidP="00010CA8">
                                <w:pPr>
                                  <w:pStyle w:val="TableParagraph"/>
                                  <w:spacing w:before="59"/>
                                  <w:ind w:left="73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PROT.DT.068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</w:tcPr>
                              <w:p w14:paraId="7E869851" w14:textId="57576544" w:rsidR="00010CA8" w:rsidRDefault="00010CA8" w:rsidP="001A58DE">
                                <w:pPr>
                                  <w:pStyle w:val="TableParagraph"/>
                                  <w:spacing w:line="265" w:lineRule="exact"/>
                                  <w:ind w:left="322" w:right="-1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A85BB0">
                                  <w:rPr>
                                    <w:noProof/>
                                  </w:rPr>
                                  <w:t>9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t>/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 w:rsidR="0080702C">
                                  <w:t>8</w:t>
                                </w:r>
                              </w:p>
                            </w:tc>
                          </w:tr>
                          <w:tr w:rsidR="00010CA8" w14:paraId="57A402C0" w14:textId="77777777" w:rsidTr="00A95B27">
                            <w:trPr>
                              <w:trHeight w:val="244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AC2046" w14:textId="77777777" w:rsidR="00010CA8" w:rsidRDefault="00010CA8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</w:tcPr>
                              <w:p w14:paraId="6B5EF565" w14:textId="77777777" w:rsidR="00010CA8" w:rsidRDefault="00010CA8" w:rsidP="000C5DF4">
                                <w:pPr>
                                  <w:pStyle w:val="TableParagraph"/>
                                  <w:spacing w:before="33"/>
                                  <w:ind w:left="141" w:right="-1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ACESSO INTRA-ÓSSEO COM USO DE AGULHAS E EQUIPAMENTO EZ-IO</w:t>
                                </w:r>
                              </w:p>
                            </w:tc>
                            <w:tc>
                              <w:tcPr>
                                <w:tcW w:w="1890" w:type="dxa"/>
                                <w:shd w:val="clear" w:color="auto" w:fill="D9D9D9"/>
                              </w:tcPr>
                              <w:p w14:paraId="34F906F9" w14:textId="77777777" w:rsidR="00010CA8" w:rsidRDefault="00010CA8" w:rsidP="001A58DE">
                                <w:pPr>
                                  <w:pStyle w:val="TableParagraph"/>
                                  <w:spacing w:before="1" w:line="223" w:lineRule="exact"/>
                                  <w:ind w:left="73" w:right="-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Especialidade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  <w:shd w:val="clear" w:color="auto" w:fill="D9D9D9"/>
                              </w:tcPr>
                              <w:p w14:paraId="508D4BDB" w14:textId="77777777" w:rsidR="00010CA8" w:rsidRDefault="00010CA8" w:rsidP="001A58DE">
                                <w:pPr>
                                  <w:pStyle w:val="TableParagraph"/>
                                  <w:spacing w:before="1" w:line="223" w:lineRule="exact"/>
                                  <w:ind w:left="321" w:right="-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Revisão</w:t>
                                </w:r>
                              </w:p>
                            </w:tc>
                          </w:tr>
                          <w:tr w:rsidR="00010CA8" w14:paraId="0165CE08" w14:textId="77777777" w:rsidTr="00A95B27">
                            <w:trPr>
                              <w:trHeight w:val="395"/>
                            </w:trPr>
                            <w:tc>
                              <w:tcPr>
                                <w:tcW w:w="121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A0A52B2" w14:textId="77777777" w:rsidR="00010CA8" w:rsidRDefault="00010CA8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913536E" w14:textId="77777777" w:rsidR="00010CA8" w:rsidRDefault="00010CA8" w:rsidP="001A58DE">
                                <w:pPr>
                                  <w:ind w:right="-1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0" w:type="dxa"/>
                              </w:tcPr>
                              <w:p w14:paraId="4574517E" w14:textId="77777777" w:rsidR="00010CA8" w:rsidRDefault="00010CA8" w:rsidP="000C5DF4">
                                <w:pPr>
                                  <w:pStyle w:val="TableParagraph"/>
                                  <w:spacing w:before="75"/>
                                  <w:ind w:left="71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DIREÇÃO TÉCNICA</w:t>
                                </w:r>
                              </w:p>
                            </w:tc>
                            <w:tc>
                              <w:tcPr>
                                <w:tcW w:w="1930" w:type="dxa"/>
                              </w:tcPr>
                              <w:p w14:paraId="1A6720E6" w14:textId="77777777" w:rsidR="00010CA8" w:rsidRDefault="00010CA8" w:rsidP="001A58DE">
                                <w:pPr>
                                  <w:pStyle w:val="TableParagraph"/>
                                  <w:spacing w:before="75"/>
                                  <w:ind w:left="322" w:right="-1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399DBE68" w14:textId="77777777" w:rsidR="00010CA8" w:rsidRDefault="00010CA8" w:rsidP="00010CA8">
                          <w:pPr>
                            <w:pStyle w:val="Corpodetexto"/>
                            <w:ind w:right="-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D065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.7pt;margin-top:23.05pt;width:510.1pt;height:66.6pt;z-index:4866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f4tw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9913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215"/>
                      <w:gridCol w:w="4878"/>
                      <w:gridCol w:w="1890"/>
                      <w:gridCol w:w="1930"/>
                    </w:tblGrid>
                    <w:tr w:rsidR="00010CA8" w14:paraId="30AC098E" w14:textId="77777777" w:rsidTr="00A95B27">
                      <w:trPr>
                        <w:trHeight w:val="220"/>
                      </w:trPr>
                      <w:tc>
                        <w:tcPr>
                          <w:tcW w:w="1215" w:type="dxa"/>
                          <w:vMerge w:val="restart"/>
                        </w:tcPr>
                        <w:p w14:paraId="449521F4" w14:textId="6481EBA0" w:rsidR="00010CA8" w:rsidRDefault="0080702C" w:rsidP="001A58DE">
                          <w:pPr>
                            <w:pStyle w:val="TableParagraph"/>
                            <w:ind w:right="-1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67395188" wp14:editId="1CF9CAA4">
                                <wp:extent cx="730885" cy="730885"/>
                                <wp:effectExtent l="0" t="0" r="0" b="0"/>
                                <wp:docPr id="3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0885" cy="730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878" w:type="dxa"/>
                          <w:vMerge w:val="restart"/>
                          <w:shd w:val="clear" w:color="auto" w:fill="D9D9D9"/>
                        </w:tcPr>
                        <w:p w14:paraId="28445BCB" w14:textId="77777777" w:rsidR="00010CA8" w:rsidRDefault="00010CA8" w:rsidP="001A58DE">
                          <w:pPr>
                            <w:pStyle w:val="TableParagraph"/>
                            <w:spacing w:before="7"/>
                            <w:ind w:right="-1"/>
                            <w:rPr>
                              <w:sz w:val="19"/>
                            </w:rPr>
                          </w:pPr>
                        </w:p>
                        <w:p w14:paraId="61823F87" w14:textId="77777777" w:rsidR="00010CA8" w:rsidRDefault="00010CA8" w:rsidP="001A58DE">
                          <w:pPr>
                            <w:pStyle w:val="TableParagraph"/>
                            <w:ind w:left="141" w:right="-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PROTOCOLO</w:t>
                          </w:r>
                        </w:p>
                      </w:tc>
                      <w:tc>
                        <w:tcPr>
                          <w:tcW w:w="1890" w:type="dxa"/>
                          <w:shd w:val="clear" w:color="auto" w:fill="D9D9D9"/>
                        </w:tcPr>
                        <w:p w14:paraId="5CCC1481" w14:textId="77777777" w:rsidR="00010CA8" w:rsidRDefault="00010CA8" w:rsidP="001A58DE">
                          <w:pPr>
                            <w:pStyle w:val="TableParagraph"/>
                            <w:spacing w:line="200" w:lineRule="exact"/>
                            <w:ind w:left="115" w:right="-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Código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do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Documento</w:t>
                          </w:r>
                        </w:p>
                      </w:tc>
                      <w:tc>
                        <w:tcPr>
                          <w:tcW w:w="1930" w:type="dxa"/>
                          <w:shd w:val="clear" w:color="auto" w:fill="D9D9D9"/>
                        </w:tcPr>
                        <w:p w14:paraId="1C3B7960" w14:textId="77777777" w:rsidR="00010CA8" w:rsidRDefault="00010CA8" w:rsidP="001A58DE">
                          <w:pPr>
                            <w:pStyle w:val="TableParagraph"/>
                            <w:spacing w:line="200" w:lineRule="exact"/>
                            <w:ind w:left="322" w:right="-1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Página</w:t>
                          </w:r>
                        </w:p>
                      </w:tc>
                    </w:tr>
                    <w:tr w:rsidR="00010CA8" w14:paraId="0C8E49A6" w14:textId="77777777" w:rsidTr="00A95B27">
                      <w:trPr>
                        <w:trHeight w:val="422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52F75078" w14:textId="77777777" w:rsidR="00010CA8" w:rsidRDefault="00010CA8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/>
                          <w:tcBorders>
                            <w:top w:val="nil"/>
                          </w:tcBorders>
                          <w:shd w:val="clear" w:color="auto" w:fill="D9D9D9"/>
                        </w:tcPr>
                        <w:p w14:paraId="74D6FB29" w14:textId="77777777" w:rsidR="00010CA8" w:rsidRDefault="00010CA8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</w:tcPr>
                        <w:p w14:paraId="766E3F7D" w14:textId="77777777" w:rsidR="00010CA8" w:rsidRDefault="00010CA8" w:rsidP="00010CA8">
                          <w:pPr>
                            <w:pStyle w:val="TableParagraph"/>
                            <w:spacing w:before="59"/>
                            <w:ind w:left="73" w:right="-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PROT.DT.068</w:t>
                          </w:r>
                        </w:p>
                      </w:tc>
                      <w:tc>
                        <w:tcPr>
                          <w:tcW w:w="1930" w:type="dxa"/>
                        </w:tcPr>
                        <w:p w14:paraId="7E869851" w14:textId="57576544" w:rsidR="00010CA8" w:rsidRDefault="00010CA8" w:rsidP="001A58DE">
                          <w:pPr>
                            <w:pStyle w:val="TableParagraph"/>
                            <w:spacing w:line="265" w:lineRule="exact"/>
                            <w:ind w:left="322" w:right="-1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BB0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 w:rsidR="0080702C">
                            <w:t>8</w:t>
                          </w:r>
                        </w:p>
                      </w:tc>
                    </w:tr>
                    <w:tr w:rsidR="00010CA8" w14:paraId="57A402C0" w14:textId="77777777" w:rsidTr="00A95B27">
                      <w:trPr>
                        <w:trHeight w:val="244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49AC2046" w14:textId="77777777" w:rsidR="00010CA8" w:rsidRDefault="00010CA8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 w:val="restart"/>
                        </w:tcPr>
                        <w:p w14:paraId="6B5EF565" w14:textId="77777777" w:rsidR="00010CA8" w:rsidRDefault="00010CA8" w:rsidP="000C5DF4">
                          <w:pPr>
                            <w:pStyle w:val="TableParagraph"/>
                            <w:spacing w:before="33"/>
                            <w:ind w:left="141" w:right="-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ACESSO INTRA-ÓSSEO COM USO DE AGULHAS E EQUIPAMENTO EZ-IO</w:t>
                          </w:r>
                        </w:p>
                      </w:tc>
                      <w:tc>
                        <w:tcPr>
                          <w:tcW w:w="1890" w:type="dxa"/>
                          <w:shd w:val="clear" w:color="auto" w:fill="D9D9D9"/>
                        </w:tcPr>
                        <w:p w14:paraId="34F906F9" w14:textId="77777777" w:rsidR="00010CA8" w:rsidRDefault="00010CA8" w:rsidP="001A58DE">
                          <w:pPr>
                            <w:pStyle w:val="TableParagraph"/>
                            <w:spacing w:before="1" w:line="223" w:lineRule="exact"/>
                            <w:ind w:left="73" w:right="-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Especialidade</w:t>
                          </w:r>
                        </w:p>
                      </w:tc>
                      <w:tc>
                        <w:tcPr>
                          <w:tcW w:w="1930" w:type="dxa"/>
                          <w:shd w:val="clear" w:color="auto" w:fill="D9D9D9"/>
                        </w:tcPr>
                        <w:p w14:paraId="508D4BDB" w14:textId="77777777" w:rsidR="00010CA8" w:rsidRDefault="00010CA8" w:rsidP="001A58DE">
                          <w:pPr>
                            <w:pStyle w:val="TableParagraph"/>
                            <w:spacing w:before="1" w:line="223" w:lineRule="exact"/>
                            <w:ind w:left="321" w:right="-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Revisão</w:t>
                          </w:r>
                        </w:p>
                      </w:tc>
                    </w:tr>
                    <w:tr w:rsidR="00010CA8" w14:paraId="0165CE08" w14:textId="77777777" w:rsidTr="00A95B27">
                      <w:trPr>
                        <w:trHeight w:val="395"/>
                      </w:trPr>
                      <w:tc>
                        <w:tcPr>
                          <w:tcW w:w="1215" w:type="dxa"/>
                          <w:vMerge/>
                          <w:tcBorders>
                            <w:top w:val="nil"/>
                          </w:tcBorders>
                        </w:tcPr>
                        <w:p w14:paraId="4A0A52B2" w14:textId="77777777" w:rsidR="00010CA8" w:rsidRDefault="00010CA8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78" w:type="dxa"/>
                          <w:vMerge/>
                          <w:tcBorders>
                            <w:top w:val="nil"/>
                          </w:tcBorders>
                        </w:tcPr>
                        <w:p w14:paraId="0913536E" w14:textId="77777777" w:rsidR="00010CA8" w:rsidRDefault="00010CA8" w:rsidP="001A58DE">
                          <w:pPr>
                            <w:ind w:right="-1"/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90" w:type="dxa"/>
                        </w:tcPr>
                        <w:p w14:paraId="4574517E" w14:textId="77777777" w:rsidR="00010CA8" w:rsidRDefault="00010CA8" w:rsidP="000C5DF4">
                          <w:pPr>
                            <w:pStyle w:val="TableParagraph"/>
                            <w:spacing w:before="75"/>
                            <w:ind w:left="71" w:right="-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DIREÇÃO TÉCNICA</w:t>
                          </w:r>
                        </w:p>
                      </w:tc>
                      <w:tc>
                        <w:tcPr>
                          <w:tcW w:w="1930" w:type="dxa"/>
                        </w:tcPr>
                        <w:p w14:paraId="1A6720E6" w14:textId="77777777" w:rsidR="00010CA8" w:rsidRDefault="00010CA8" w:rsidP="001A58DE">
                          <w:pPr>
                            <w:pStyle w:val="TableParagraph"/>
                            <w:spacing w:before="75"/>
                            <w:ind w:left="322" w:right="-1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14:paraId="399DBE68" w14:textId="77777777" w:rsidR="00010CA8" w:rsidRDefault="00010CA8" w:rsidP="00010CA8">
                    <w:pPr>
                      <w:pStyle w:val="Corpodetexto"/>
                      <w:ind w:right="-1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98F"/>
    <w:multiLevelType w:val="hybridMultilevel"/>
    <w:tmpl w:val="DAF0B446"/>
    <w:lvl w:ilvl="0" w:tplc="5DCA87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A5BB4"/>
    <w:multiLevelType w:val="hybridMultilevel"/>
    <w:tmpl w:val="CE90FB04"/>
    <w:lvl w:ilvl="0" w:tplc="62E68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4E493C"/>
    <w:multiLevelType w:val="hybridMultilevel"/>
    <w:tmpl w:val="C722E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E1AB9"/>
    <w:multiLevelType w:val="hybridMultilevel"/>
    <w:tmpl w:val="D1542AEC"/>
    <w:lvl w:ilvl="0" w:tplc="2BEE97CE">
      <w:numFmt w:val="bullet"/>
      <w:lvlText w:val="-"/>
      <w:lvlJc w:val="left"/>
      <w:pPr>
        <w:ind w:left="230" w:hanging="119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3AAAF520">
      <w:numFmt w:val="bullet"/>
      <w:lvlText w:val=""/>
      <w:lvlJc w:val="left"/>
      <w:pPr>
        <w:ind w:left="2881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71241368">
      <w:numFmt w:val="bullet"/>
      <w:lvlText w:val="•"/>
      <w:lvlJc w:val="left"/>
      <w:pPr>
        <w:ind w:left="3682" w:hanging="361"/>
      </w:pPr>
      <w:rPr>
        <w:rFonts w:hint="default"/>
        <w:lang w:val="pt-PT" w:eastAsia="en-US" w:bidi="ar-SA"/>
      </w:rPr>
    </w:lvl>
    <w:lvl w:ilvl="3" w:tplc="DFAC64D0">
      <w:numFmt w:val="bullet"/>
      <w:lvlText w:val="•"/>
      <w:lvlJc w:val="left"/>
      <w:pPr>
        <w:ind w:left="4485" w:hanging="361"/>
      </w:pPr>
      <w:rPr>
        <w:rFonts w:hint="default"/>
        <w:lang w:val="pt-PT" w:eastAsia="en-US" w:bidi="ar-SA"/>
      </w:rPr>
    </w:lvl>
    <w:lvl w:ilvl="4" w:tplc="F54CF78E">
      <w:numFmt w:val="bullet"/>
      <w:lvlText w:val="•"/>
      <w:lvlJc w:val="left"/>
      <w:pPr>
        <w:ind w:left="5288" w:hanging="361"/>
      </w:pPr>
      <w:rPr>
        <w:rFonts w:hint="default"/>
        <w:lang w:val="pt-PT" w:eastAsia="en-US" w:bidi="ar-SA"/>
      </w:rPr>
    </w:lvl>
    <w:lvl w:ilvl="5" w:tplc="AF026A0C">
      <w:numFmt w:val="bullet"/>
      <w:lvlText w:val="•"/>
      <w:lvlJc w:val="left"/>
      <w:pPr>
        <w:ind w:left="6091" w:hanging="361"/>
      </w:pPr>
      <w:rPr>
        <w:rFonts w:hint="default"/>
        <w:lang w:val="pt-PT" w:eastAsia="en-US" w:bidi="ar-SA"/>
      </w:rPr>
    </w:lvl>
    <w:lvl w:ilvl="6" w:tplc="AC50FADC">
      <w:numFmt w:val="bullet"/>
      <w:lvlText w:val="•"/>
      <w:lvlJc w:val="left"/>
      <w:pPr>
        <w:ind w:left="6894" w:hanging="361"/>
      </w:pPr>
      <w:rPr>
        <w:rFonts w:hint="default"/>
        <w:lang w:val="pt-PT" w:eastAsia="en-US" w:bidi="ar-SA"/>
      </w:rPr>
    </w:lvl>
    <w:lvl w:ilvl="7" w:tplc="84F63D74">
      <w:numFmt w:val="bullet"/>
      <w:lvlText w:val="•"/>
      <w:lvlJc w:val="left"/>
      <w:pPr>
        <w:ind w:left="7697" w:hanging="361"/>
      </w:pPr>
      <w:rPr>
        <w:rFonts w:hint="default"/>
        <w:lang w:val="pt-PT" w:eastAsia="en-US" w:bidi="ar-SA"/>
      </w:rPr>
    </w:lvl>
    <w:lvl w:ilvl="8" w:tplc="F9C82732">
      <w:numFmt w:val="bullet"/>
      <w:lvlText w:val="•"/>
      <w:lvlJc w:val="left"/>
      <w:pPr>
        <w:ind w:left="8500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4F623A43"/>
    <w:multiLevelType w:val="hybridMultilevel"/>
    <w:tmpl w:val="A9103F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D3A0B"/>
    <w:multiLevelType w:val="hybridMultilevel"/>
    <w:tmpl w:val="C6C63D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F478F"/>
    <w:multiLevelType w:val="hybridMultilevel"/>
    <w:tmpl w:val="2A86E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7B289F0">
      <w:start w:val="15"/>
      <w:numFmt w:val="bullet"/>
      <w:lvlText w:val=""/>
      <w:lvlJc w:val="left"/>
      <w:pPr>
        <w:ind w:left="2340" w:hanging="360"/>
      </w:pPr>
      <w:rPr>
        <w:rFonts w:ascii="Wingdings" w:eastAsia="Calibri" w:hAnsi="Wingdings" w:cs="Calibri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27BCC"/>
    <w:multiLevelType w:val="hybridMultilevel"/>
    <w:tmpl w:val="EE9C7962"/>
    <w:lvl w:ilvl="0" w:tplc="A4BE77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2B17C7"/>
    <w:multiLevelType w:val="hybridMultilevel"/>
    <w:tmpl w:val="915C0D7E"/>
    <w:lvl w:ilvl="0" w:tplc="FDE62454">
      <w:start w:val="1"/>
      <w:numFmt w:val="lowerLetter"/>
      <w:lvlText w:val="%1)"/>
      <w:lvlJc w:val="left"/>
      <w:pPr>
        <w:ind w:left="3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7" w:hanging="360"/>
      </w:pPr>
    </w:lvl>
    <w:lvl w:ilvl="2" w:tplc="0416001B" w:tentative="1">
      <w:start w:val="1"/>
      <w:numFmt w:val="lowerRoman"/>
      <w:lvlText w:val="%3."/>
      <w:lvlJc w:val="right"/>
      <w:pPr>
        <w:ind w:left="1837" w:hanging="180"/>
      </w:pPr>
    </w:lvl>
    <w:lvl w:ilvl="3" w:tplc="0416000F" w:tentative="1">
      <w:start w:val="1"/>
      <w:numFmt w:val="decimal"/>
      <w:lvlText w:val="%4."/>
      <w:lvlJc w:val="left"/>
      <w:pPr>
        <w:ind w:left="2557" w:hanging="360"/>
      </w:pPr>
    </w:lvl>
    <w:lvl w:ilvl="4" w:tplc="04160019" w:tentative="1">
      <w:start w:val="1"/>
      <w:numFmt w:val="lowerLetter"/>
      <w:lvlText w:val="%5."/>
      <w:lvlJc w:val="left"/>
      <w:pPr>
        <w:ind w:left="3277" w:hanging="360"/>
      </w:pPr>
    </w:lvl>
    <w:lvl w:ilvl="5" w:tplc="0416001B" w:tentative="1">
      <w:start w:val="1"/>
      <w:numFmt w:val="lowerRoman"/>
      <w:lvlText w:val="%6."/>
      <w:lvlJc w:val="right"/>
      <w:pPr>
        <w:ind w:left="3997" w:hanging="180"/>
      </w:pPr>
    </w:lvl>
    <w:lvl w:ilvl="6" w:tplc="0416000F" w:tentative="1">
      <w:start w:val="1"/>
      <w:numFmt w:val="decimal"/>
      <w:lvlText w:val="%7."/>
      <w:lvlJc w:val="left"/>
      <w:pPr>
        <w:ind w:left="4717" w:hanging="360"/>
      </w:pPr>
    </w:lvl>
    <w:lvl w:ilvl="7" w:tplc="04160019" w:tentative="1">
      <w:start w:val="1"/>
      <w:numFmt w:val="lowerLetter"/>
      <w:lvlText w:val="%8."/>
      <w:lvlJc w:val="left"/>
      <w:pPr>
        <w:ind w:left="5437" w:hanging="360"/>
      </w:pPr>
    </w:lvl>
    <w:lvl w:ilvl="8" w:tplc="0416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 w15:restartNumberingAfterBreak="0">
    <w:nsid w:val="68C22216"/>
    <w:multiLevelType w:val="hybridMultilevel"/>
    <w:tmpl w:val="A71090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87C6E"/>
    <w:multiLevelType w:val="hybridMultilevel"/>
    <w:tmpl w:val="351E0990"/>
    <w:lvl w:ilvl="0" w:tplc="524C7DDE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762D4"/>
    <w:multiLevelType w:val="hybridMultilevel"/>
    <w:tmpl w:val="FFB8FC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8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  <w:num w:numId="11">
    <w:abstractNumId w:val="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44"/>
    <w:rsid w:val="00010CA8"/>
    <w:rsid w:val="000245F4"/>
    <w:rsid w:val="00026FA6"/>
    <w:rsid w:val="000300B7"/>
    <w:rsid w:val="000742E0"/>
    <w:rsid w:val="00077CF4"/>
    <w:rsid w:val="00096717"/>
    <w:rsid w:val="000A416C"/>
    <w:rsid w:val="000B2984"/>
    <w:rsid w:val="000B2D04"/>
    <w:rsid w:val="000C5DF4"/>
    <w:rsid w:val="000C7E61"/>
    <w:rsid w:val="000F4EAD"/>
    <w:rsid w:val="00110D24"/>
    <w:rsid w:val="0014198D"/>
    <w:rsid w:val="0014381A"/>
    <w:rsid w:val="001539E0"/>
    <w:rsid w:val="00157B31"/>
    <w:rsid w:val="0016519E"/>
    <w:rsid w:val="00167ACE"/>
    <w:rsid w:val="00175B4E"/>
    <w:rsid w:val="00196BBF"/>
    <w:rsid w:val="001A58DE"/>
    <w:rsid w:val="001A63A9"/>
    <w:rsid w:val="001C5477"/>
    <w:rsid w:val="001C66EE"/>
    <w:rsid w:val="001F483B"/>
    <w:rsid w:val="00200627"/>
    <w:rsid w:val="00213252"/>
    <w:rsid w:val="00221D1A"/>
    <w:rsid w:val="002264AB"/>
    <w:rsid w:val="00243BA0"/>
    <w:rsid w:val="002450C1"/>
    <w:rsid w:val="00257086"/>
    <w:rsid w:val="00264F3F"/>
    <w:rsid w:val="002772D4"/>
    <w:rsid w:val="00282218"/>
    <w:rsid w:val="00282D36"/>
    <w:rsid w:val="0028407D"/>
    <w:rsid w:val="00297968"/>
    <w:rsid w:val="002A388C"/>
    <w:rsid w:val="002C5DCB"/>
    <w:rsid w:val="002E3646"/>
    <w:rsid w:val="00314658"/>
    <w:rsid w:val="0033125D"/>
    <w:rsid w:val="00343E49"/>
    <w:rsid w:val="00360600"/>
    <w:rsid w:val="00375D07"/>
    <w:rsid w:val="0039308C"/>
    <w:rsid w:val="003A1290"/>
    <w:rsid w:val="003A69A8"/>
    <w:rsid w:val="003D107B"/>
    <w:rsid w:val="003D4FC6"/>
    <w:rsid w:val="003E7FB1"/>
    <w:rsid w:val="003F1BBE"/>
    <w:rsid w:val="004100DF"/>
    <w:rsid w:val="0041212B"/>
    <w:rsid w:val="00427AF2"/>
    <w:rsid w:val="00433444"/>
    <w:rsid w:val="00453009"/>
    <w:rsid w:val="004536F6"/>
    <w:rsid w:val="00460EE8"/>
    <w:rsid w:val="004832E4"/>
    <w:rsid w:val="004841B3"/>
    <w:rsid w:val="00496F55"/>
    <w:rsid w:val="004C4DB2"/>
    <w:rsid w:val="00536D8D"/>
    <w:rsid w:val="00540BBE"/>
    <w:rsid w:val="00551144"/>
    <w:rsid w:val="005957B9"/>
    <w:rsid w:val="005D3DB1"/>
    <w:rsid w:val="005D4E0D"/>
    <w:rsid w:val="005E5A80"/>
    <w:rsid w:val="005E7558"/>
    <w:rsid w:val="005F2DCA"/>
    <w:rsid w:val="00613286"/>
    <w:rsid w:val="006778FA"/>
    <w:rsid w:val="00685122"/>
    <w:rsid w:val="00694C68"/>
    <w:rsid w:val="00695982"/>
    <w:rsid w:val="006A27D0"/>
    <w:rsid w:val="006A374A"/>
    <w:rsid w:val="006A5E21"/>
    <w:rsid w:val="006C48A4"/>
    <w:rsid w:val="006D3BB7"/>
    <w:rsid w:val="0071235C"/>
    <w:rsid w:val="007123BB"/>
    <w:rsid w:val="0075022A"/>
    <w:rsid w:val="00764404"/>
    <w:rsid w:val="00780EFA"/>
    <w:rsid w:val="0078605E"/>
    <w:rsid w:val="007B211F"/>
    <w:rsid w:val="007D77AD"/>
    <w:rsid w:val="0080702C"/>
    <w:rsid w:val="008568C3"/>
    <w:rsid w:val="00872CB7"/>
    <w:rsid w:val="008908EA"/>
    <w:rsid w:val="00891984"/>
    <w:rsid w:val="008A1977"/>
    <w:rsid w:val="008A1B8B"/>
    <w:rsid w:val="008B03B4"/>
    <w:rsid w:val="008C168D"/>
    <w:rsid w:val="008D7E37"/>
    <w:rsid w:val="008F3BD7"/>
    <w:rsid w:val="00900A48"/>
    <w:rsid w:val="009028C0"/>
    <w:rsid w:val="009046F5"/>
    <w:rsid w:val="00932C48"/>
    <w:rsid w:val="00950DA7"/>
    <w:rsid w:val="00964387"/>
    <w:rsid w:val="00991A85"/>
    <w:rsid w:val="009B286D"/>
    <w:rsid w:val="009C2C82"/>
    <w:rsid w:val="00A05471"/>
    <w:rsid w:val="00A12CD0"/>
    <w:rsid w:val="00A37974"/>
    <w:rsid w:val="00A45494"/>
    <w:rsid w:val="00A70C17"/>
    <w:rsid w:val="00A85BB0"/>
    <w:rsid w:val="00A95B27"/>
    <w:rsid w:val="00AD3599"/>
    <w:rsid w:val="00AD752D"/>
    <w:rsid w:val="00AE26AC"/>
    <w:rsid w:val="00B00FCC"/>
    <w:rsid w:val="00B16BAD"/>
    <w:rsid w:val="00B21DAA"/>
    <w:rsid w:val="00B374B7"/>
    <w:rsid w:val="00B534F3"/>
    <w:rsid w:val="00B56C3B"/>
    <w:rsid w:val="00B627DA"/>
    <w:rsid w:val="00B6556B"/>
    <w:rsid w:val="00BA6F81"/>
    <w:rsid w:val="00BB3AD1"/>
    <w:rsid w:val="00C20230"/>
    <w:rsid w:val="00C32FB3"/>
    <w:rsid w:val="00C35B16"/>
    <w:rsid w:val="00C41496"/>
    <w:rsid w:val="00C53669"/>
    <w:rsid w:val="00C73669"/>
    <w:rsid w:val="00C80067"/>
    <w:rsid w:val="00CA2504"/>
    <w:rsid w:val="00CE2D13"/>
    <w:rsid w:val="00D023DC"/>
    <w:rsid w:val="00D1604B"/>
    <w:rsid w:val="00D206B9"/>
    <w:rsid w:val="00D2151F"/>
    <w:rsid w:val="00D25340"/>
    <w:rsid w:val="00D372E8"/>
    <w:rsid w:val="00D37EEF"/>
    <w:rsid w:val="00D532CD"/>
    <w:rsid w:val="00D65C29"/>
    <w:rsid w:val="00DB4448"/>
    <w:rsid w:val="00DD38C1"/>
    <w:rsid w:val="00E0256B"/>
    <w:rsid w:val="00E13DE2"/>
    <w:rsid w:val="00E57BC2"/>
    <w:rsid w:val="00E65A38"/>
    <w:rsid w:val="00E70078"/>
    <w:rsid w:val="00EA1BA4"/>
    <w:rsid w:val="00EA206F"/>
    <w:rsid w:val="00EC22F6"/>
    <w:rsid w:val="00ED31A3"/>
    <w:rsid w:val="00ED4992"/>
    <w:rsid w:val="00EE552F"/>
    <w:rsid w:val="00EE6A0C"/>
    <w:rsid w:val="00EE7534"/>
    <w:rsid w:val="00F0546E"/>
    <w:rsid w:val="00F1054C"/>
    <w:rsid w:val="00F14153"/>
    <w:rsid w:val="00F22A1D"/>
    <w:rsid w:val="00F31955"/>
    <w:rsid w:val="00F45926"/>
    <w:rsid w:val="00F532BB"/>
    <w:rsid w:val="00F5430B"/>
    <w:rsid w:val="00F6588E"/>
    <w:rsid w:val="00FA37A7"/>
    <w:rsid w:val="00FB7758"/>
    <w:rsid w:val="00FF612E"/>
    <w:rsid w:val="00FF6F38"/>
    <w:rsid w:val="00FF7BEB"/>
    <w:rsid w:val="08DD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E3DAB"/>
  <w15:docId w15:val="{D69A5D75-B5E7-4EA8-8898-E92F5F7D8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5E21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line="265" w:lineRule="exact"/>
      <w:ind w:left="3734" w:right="3729"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34"/>
    <w:qFormat/>
    <w:pPr>
      <w:ind w:left="129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E6A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6A0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E6A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6A0C"/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AE26AC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E26AC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C32F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32FB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32FB3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2FB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2FB3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2F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2FB3"/>
    <w:rPr>
      <w:rFonts w:ascii="Segoe UI" w:eastAsia="Calibri" w:hAnsi="Segoe UI" w:cs="Segoe UI"/>
      <w:sz w:val="18"/>
      <w:szCs w:val="18"/>
      <w:lang w:val="pt-PT"/>
    </w:rPr>
  </w:style>
  <w:style w:type="paragraph" w:styleId="SemEspaamento">
    <w:name w:val="No Spacing"/>
    <w:uiPriority w:val="1"/>
    <w:qFormat/>
    <w:rsid w:val="004832E4"/>
    <w:pPr>
      <w:widowControl/>
      <w:autoSpaceDE/>
      <w:autoSpaceDN/>
    </w:pPr>
    <w:rPr>
      <w:lang w:val="pt-BR"/>
    </w:rPr>
  </w:style>
  <w:style w:type="paragraph" w:styleId="NormalWeb">
    <w:name w:val="Normal (Web)"/>
    <w:basedOn w:val="Normal"/>
    <w:uiPriority w:val="99"/>
    <w:semiHidden/>
    <w:unhideWhenUsed/>
    <w:rsid w:val="0020062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010CA8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2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409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668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0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9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7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8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0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4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0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7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1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9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3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0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8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96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8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9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0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9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A9759-F333-418A-9D9C-DFECC6DC1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2553</Words>
  <Characters>13792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Emilly Lessa</dc:creator>
  <cp:lastModifiedBy>Lara Rangel Albuquerque Melo</cp:lastModifiedBy>
  <cp:revision>4</cp:revision>
  <cp:lastPrinted>2023-08-16T13:48:00Z</cp:lastPrinted>
  <dcterms:created xsi:type="dcterms:W3CDTF">2023-08-22T19:47:00Z</dcterms:created>
  <dcterms:modified xsi:type="dcterms:W3CDTF">2024-04-17T14:24:00Z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2022-11-09T00:00:00Z</vt:filetime>
  </property>
</Properties>
</file>