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0"/>
        <w:gridCol w:w="61"/>
        <w:gridCol w:w="7340"/>
      </w:tblGrid>
      <w:tr w:rsidR="00A945BE" w14:paraId="305B224D" w14:textId="77777777" w:rsidTr="67707B44">
        <w:trPr>
          <w:trHeight w:val="302"/>
        </w:trPr>
        <w:tc>
          <w:tcPr>
            <w:tcW w:w="9061" w:type="dxa"/>
            <w:gridSpan w:val="3"/>
            <w:shd w:val="clear" w:color="auto" w:fill="E7E6E6" w:themeFill="background2"/>
          </w:tcPr>
          <w:p w14:paraId="1779A27C" w14:textId="0C44CBE8" w:rsidR="00E8648F" w:rsidRPr="00763F9D" w:rsidRDefault="007F4F7D" w:rsidP="00780DE4">
            <w:pPr>
              <w:spacing w:after="0" w:line="240" w:lineRule="auto"/>
              <w:jc w:val="center"/>
              <w:rPr>
                <w:bCs/>
                <w:iCs/>
              </w:rPr>
            </w:pPr>
            <w:r w:rsidRPr="007F4F7D">
              <w:rPr>
                <w:b/>
              </w:rPr>
              <w:t>OBJETIVO</w:t>
            </w:r>
            <w:r>
              <w:rPr>
                <w:b/>
              </w:rPr>
              <w:t>:</w:t>
            </w:r>
          </w:p>
        </w:tc>
      </w:tr>
      <w:tr w:rsidR="007F4F7D" w14:paraId="7B170660" w14:textId="77777777" w:rsidTr="67707B44">
        <w:trPr>
          <w:trHeight w:val="302"/>
        </w:trPr>
        <w:tc>
          <w:tcPr>
            <w:tcW w:w="9061" w:type="dxa"/>
            <w:gridSpan w:val="3"/>
            <w:shd w:val="clear" w:color="auto" w:fill="FFFFFF" w:themeFill="background1"/>
          </w:tcPr>
          <w:p w14:paraId="67030D02" w14:textId="10EF5591" w:rsidR="007F4F7D" w:rsidRPr="00E073B1" w:rsidRDefault="007F4F7D" w:rsidP="007F4F7D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t>Padronizar um fluxo de atendimento coordenado diante de um</w:t>
            </w:r>
            <w:r w:rsidR="0060655B">
              <w:t xml:space="preserve"> paciente com quadro de reação anafilática no HMSH, com o objetivo de redução da morbimortalidade associada</w:t>
            </w:r>
          </w:p>
        </w:tc>
      </w:tr>
      <w:tr w:rsidR="007F4F7D" w14:paraId="62174D15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441483F6" w14:textId="1A222BC2" w:rsidR="007F4F7D" w:rsidRPr="007F4F7D" w:rsidRDefault="007F4F7D" w:rsidP="00780D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 NECESSÁRIO:</w:t>
            </w:r>
          </w:p>
        </w:tc>
      </w:tr>
      <w:tr w:rsidR="007F4F7D" w14:paraId="05067D6B" w14:textId="77777777" w:rsidTr="00480148">
        <w:trPr>
          <w:trHeight w:val="5505"/>
        </w:trPr>
        <w:tc>
          <w:tcPr>
            <w:tcW w:w="9061" w:type="dxa"/>
            <w:gridSpan w:val="3"/>
            <w:shd w:val="clear" w:color="auto" w:fill="FFFFFF" w:themeFill="background1"/>
          </w:tcPr>
          <w:p w14:paraId="5BC8F658" w14:textId="4A84797C" w:rsidR="007F4F7D" w:rsidRDefault="007F4F7D" w:rsidP="007F4F7D">
            <w:pPr>
              <w:spacing w:after="0" w:line="240" w:lineRule="auto"/>
              <w:jc w:val="both"/>
            </w:pPr>
            <w:r w:rsidRPr="007F4F7D">
              <w:t>* questionário para identificação d</w:t>
            </w:r>
            <w:r w:rsidR="0060655B">
              <w:t>os pacientes com alergia prévia</w:t>
            </w:r>
          </w:p>
          <w:p w14:paraId="55311DF9" w14:textId="77777777" w:rsidR="001D2D7A" w:rsidRPr="007F4F7D" w:rsidRDefault="001D2D7A" w:rsidP="007F4F7D">
            <w:pPr>
              <w:spacing w:after="0" w:line="240" w:lineRule="auto"/>
              <w:jc w:val="both"/>
            </w:pPr>
          </w:p>
          <w:p w14:paraId="1FB25B34" w14:textId="10AC6BB9" w:rsidR="007F4F7D" w:rsidRDefault="71C2B5D3" w:rsidP="71C2B5D3">
            <w:pPr>
              <w:spacing w:after="0" w:line="240" w:lineRule="auto"/>
              <w:jc w:val="both"/>
            </w:pPr>
            <w:r w:rsidRPr="00EE3519">
              <w:rPr>
                <w:b/>
                <w:bCs/>
              </w:rPr>
              <w:t xml:space="preserve">KIT </w:t>
            </w:r>
            <w:r w:rsidR="0060655B" w:rsidRPr="00EE3519">
              <w:rPr>
                <w:b/>
                <w:bCs/>
              </w:rPr>
              <w:t>–</w:t>
            </w:r>
            <w:r w:rsidRPr="00EE3519">
              <w:rPr>
                <w:b/>
                <w:bCs/>
              </w:rPr>
              <w:t xml:space="preserve"> </w:t>
            </w:r>
            <w:r w:rsidR="0060655B" w:rsidRPr="00EE3519">
              <w:rPr>
                <w:b/>
                <w:bCs/>
              </w:rPr>
              <w:t>ANAFILAXI</w:t>
            </w:r>
            <w:r w:rsidR="001D2D7A" w:rsidRPr="00EE3519">
              <w:rPr>
                <w:b/>
                <w:bCs/>
              </w:rPr>
              <w:t>A – HOSPITAL</w:t>
            </w:r>
            <w:r w:rsidR="0060655B">
              <w:t xml:space="preserve"> (</w:t>
            </w:r>
            <w:r w:rsidR="00517A83">
              <w:t>disponível na farmácia alas</w:t>
            </w:r>
            <w:r w:rsidR="0060655B">
              <w:t>):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2458"/>
              <w:gridCol w:w="2945"/>
            </w:tblGrid>
            <w:tr w:rsidR="0060655B" w14:paraId="245E2711" w14:textId="77777777" w:rsidTr="0060655B">
              <w:tc>
                <w:tcPr>
                  <w:tcW w:w="3432" w:type="dxa"/>
                  <w:shd w:val="clear" w:color="auto" w:fill="E7E6E6" w:themeFill="background2"/>
                </w:tcPr>
                <w:p w14:paraId="279A3918" w14:textId="612DF773" w:rsidR="0060655B" w:rsidRDefault="0060655B" w:rsidP="0060655B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MEDICAMENTOS</w:t>
                  </w:r>
                </w:p>
              </w:tc>
              <w:tc>
                <w:tcPr>
                  <w:tcW w:w="2458" w:type="dxa"/>
                  <w:shd w:val="clear" w:color="auto" w:fill="E7E6E6" w:themeFill="background2"/>
                </w:tcPr>
                <w:p w14:paraId="628D15CC" w14:textId="3D025C6A" w:rsidR="0060655B" w:rsidRDefault="0060655B" w:rsidP="0060655B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PRODUTOS</w:t>
                  </w:r>
                </w:p>
              </w:tc>
              <w:tc>
                <w:tcPr>
                  <w:tcW w:w="2945" w:type="dxa"/>
                  <w:shd w:val="clear" w:color="auto" w:fill="E7E6E6" w:themeFill="background2"/>
                </w:tcPr>
                <w:p w14:paraId="3ECE1A59" w14:textId="77777777" w:rsidR="00337CC3" w:rsidRDefault="0060655B" w:rsidP="0060655B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EQUIPAMENTOS</w:t>
                  </w:r>
                  <w:r w:rsidR="00337CC3">
                    <w:rPr>
                      <w:b/>
                      <w:bCs/>
                    </w:rPr>
                    <w:t xml:space="preserve"> </w:t>
                  </w:r>
                </w:p>
                <w:p w14:paraId="598A2945" w14:textId="6E90A9C7" w:rsidR="0060655B" w:rsidRDefault="00337CC3" w:rsidP="0060655B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(carro de parada do setor)</w:t>
                  </w:r>
                </w:p>
              </w:tc>
            </w:tr>
            <w:tr w:rsidR="0060655B" w14:paraId="0AD5309C" w14:textId="77777777" w:rsidTr="0060655B">
              <w:tc>
                <w:tcPr>
                  <w:tcW w:w="3432" w:type="dxa"/>
                </w:tcPr>
                <w:p w14:paraId="4B0D7956" w14:textId="1AEDE75B" w:rsidR="0060655B" w:rsidRPr="0060655B" w:rsidRDefault="0060655B" w:rsidP="00C01D1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0655B">
                    <w:rPr>
                      <w:sz w:val="20"/>
                      <w:szCs w:val="20"/>
                    </w:rPr>
                    <w:t>Adrenalina 1 mg/ml – 2 ampolas</w:t>
                  </w:r>
                </w:p>
              </w:tc>
              <w:tc>
                <w:tcPr>
                  <w:tcW w:w="2458" w:type="dxa"/>
                </w:tcPr>
                <w:p w14:paraId="5EF4C0FE" w14:textId="18E16BB6" w:rsidR="0060655B" w:rsidRP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Seringa 3 ml – 2 unidades</w:t>
                  </w:r>
                </w:p>
              </w:tc>
              <w:tc>
                <w:tcPr>
                  <w:tcW w:w="2945" w:type="dxa"/>
                </w:tcPr>
                <w:p w14:paraId="6E9CA790" w14:textId="7A132A40" w:rsidR="0060655B" w:rsidRP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Ambu com reservatório</w:t>
                  </w:r>
                </w:p>
              </w:tc>
            </w:tr>
            <w:tr w:rsidR="0060655B" w14:paraId="3073DB09" w14:textId="77777777" w:rsidTr="00C01D16">
              <w:trPr>
                <w:trHeight w:val="286"/>
              </w:trPr>
              <w:tc>
                <w:tcPr>
                  <w:tcW w:w="3432" w:type="dxa"/>
                </w:tcPr>
                <w:p w14:paraId="2FB6765D" w14:textId="33D1576A" w:rsidR="00535A9E" w:rsidRP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Soro Fisiológico 0,9% - 2 frascos 500 </w:t>
                  </w:r>
                  <w:proofErr w:type="spellStart"/>
                  <w:r>
                    <w:rPr>
                      <w:sz w:val="20"/>
                      <w:szCs w:val="20"/>
                    </w:rPr>
                    <w:t>mL</w:t>
                  </w:r>
                  <w:proofErr w:type="spellEnd"/>
                </w:p>
              </w:tc>
              <w:tc>
                <w:tcPr>
                  <w:tcW w:w="2458" w:type="dxa"/>
                </w:tcPr>
                <w:p w14:paraId="05E78F47" w14:textId="335DA29B" w:rsidR="0060655B" w:rsidRPr="0060655B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Seringa 1 ml – 1 unidade</w:t>
                  </w:r>
                </w:p>
              </w:tc>
              <w:tc>
                <w:tcPr>
                  <w:tcW w:w="2945" w:type="dxa"/>
                </w:tcPr>
                <w:p w14:paraId="1F7040D4" w14:textId="7578419B" w:rsidR="0060655B" w:rsidRP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Máscara Número 2 – 1 máscara</w:t>
                  </w:r>
                </w:p>
              </w:tc>
            </w:tr>
            <w:tr w:rsidR="00C01D16" w14:paraId="69352968" w14:textId="77777777" w:rsidTr="0060655B">
              <w:tc>
                <w:tcPr>
                  <w:tcW w:w="3432" w:type="dxa"/>
                </w:tcPr>
                <w:p w14:paraId="6A2BAFAB" w14:textId="66014A0D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SF 0,9% - 10 </w:t>
                  </w:r>
                  <w:proofErr w:type="spellStart"/>
                  <w:r>
                    <w:rPr>
                      <w:sz w:val="20"/>
                      <w:szCs w:val="20"/>
                    </w:rPr>
                    <w:t>mL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3 frascos</w:t>
                  </w:r>
                </w:p>
              </w:tc>
              <w:tc>
                <w:tcPr>
                  <w:tcW w:w="2458" w:type="dxa"/>
                </w:tcPr>
                <w:p w14:paraId="28FF21F1" w14:textId="17BE48B3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Seringa 10 </w:t>
                  </w:r>
                  <w:proofErr w:type="spellStart"/>
                  <w:r>
                    <w:rPr>
                      <w:sz w:val="20"/>
                      <w:szCs w:val="20"/>
                    </w:rPr>
                    <w:t>mL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1 unidade</w:t>
                  </w:r>
                </w:p>
              </w:tc>
              <w:tc>
                <w:tcPr>
                  <w:tcW w:w="2945" w:type="dxa"/>
                </w:tcPr>
                <w:p w14:paraId="5EC5E6D4" w14:textId="03A71A15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Mácara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Número 4 – 1 máscara</w:t>
                  </w:r>
                </w:p>
              </w:tc>
            </w:tr>
            <w:tr w:rsidR="0060655B" w14:paraId="0E9F5F39" w14:textId="77777777" w:rsidTr="0060655B">
              <w:tc>
                <w:tcPr>
                  <w:tcW w:w="3432" w:type="dxa"/>
                </w:tcPr>
                <w:p w14:paraId="75389CB5" w14:textId="2906C43A" w:rsid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Aerolyn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spray com espaçador – 1 </w:t>
                  </w:r>
                  <w:proofErr w:type="spellStart"/>
                  <w:r>
                    <w:rPr>
                      <w:sz w:val="20"/>
                      <w:szCs w:val="20"/>
                    </w:rPr>
                    <w:t>un</w:t>
                  </w:r>
                  <w:proofErr w:type="spellEnd"/>
                </w:p>
              </w:tc>
              <w:tc>
                <w:tcPr>
                  <w:tcW w:w="2458" w:type="dxa"/>
                </w:tcPr>
                <w:p w14:paraId="17E0C67D" w14:textId="646ACD4E" w:rsid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Equipo de soro</w:t>
                  </w:r>
                  <w:r w:rsidR="00C01D16">
                    <w:rPr>
                      <w:sz w:val="20"/>
                      <w:szCs w:val="20"/>
                    </w:rPr>
                    <w:t xml:space="preserve"> – 1 </w:t>
                  </w:r>
                  <w:proofErr w:type="spellStart"/>
                  <w:r w:rsidR="00C01D16">
                    <w:rPr>
                      <w:sz w:val="20"/>
                      <w:szCs w:val="20"/>
                    </w:rPr>
                    <w:t>un</w:t>
                  </w:r>
                  <w:proofErr w:type="spellEnd"/>
                </w:p>
              </w:tc>
              <w:tc>
                <w:tcPr>
                  <w:tcW w:w="2945" w:type="dxa"/>
                </w:tcPr>
                <w:p w14:paraId="252B711E" w14:textId="50E16560" w:rsid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Torpedo de oxigênio</w:t>
                  </w:r>
                  <w:r w:rsidR="00C01D16">
                    <w:rPr>
                      <w:sz w:val="20"/>
                      <w:szCs w:val="20"/>
                    </w:rPr>
                    <w:t xml:space="preserve"> – 1 unidade</w:t>
                  </w:r>
                </w:p>
              </w:tc>
            </w:tr>
            <w:tr w:rsidR="0060655B" w14:paraId="225E5484" w14:textId="77777777" w:rsidTr="0060655B">
              <w:tc>
                <w:tcPr>
                  <w:tcW w:w="3432" w:type="dxa"/>
                </w:tcPr>
                <w:p w14:paraId="314568D0" w14:textId="6D380554" w:rsidR="0060655B" w:rsidRDefault="00526C77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Desloratadina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x</w:t>
                  </w:r>
                  <w:r w:rsidR="00C01D16">
                    <w:rPr>
                      <w:sz w:val="20"/>
                      <w:szCs w:val="20"/>
                    </w:rPr>
                    <w:t>pe</w:t>
                  </w:r>
                  <w:proofErr w:type="spellEnd"/>
                  <w:r w:rsidR="000957B8">
                    <w:rPr>
                      <w:sz w:val="20"/>
                      <w:szCs w:val="20"/>
                    </w:rPr>
                    <w:t xml:space="preserve"> 0,5 mg/</w:t>
                  </w:r>
                  <w:proofErr w:type="spellStart"/>
                  <w:r w:rsidR="000957B8">
                    <w:rPr>
                      <w:sz w:val="20"/>
                      <w:szCs w:val="20"/>
                    </w:rPr>
                    <w:t>mL</w:t>
                  </w:r>
                  <w:proofErr w:type="spellEnd"/>
                  <w:r w:rsidR="00C01D1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– 1 frasco</w:t>
                  </w:r>
                </w:p>
              </w:tc>
              <w:tc>
                <w:tcPr>
                  <w:tcW w:w="2458" w:type="dxa"/>
                </w:tcPr>
                <w:p w14:paraId="4ED2B593" w14:textId="19315031" w:rsidR="0060655B" w:rsidRDefault="0060655B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Jelco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24 – 1 unidade</w:t>
                  </w:r>
                </w:p>
              </w:tc>
              <w:tc>
                <w:tcPr>
                  <w:tcW w:w="2945" w:type="dxa"/>
                </w:tcPr>
                <w:p w14:paraId="048CA338" w14:textId="13DE3834" w:rsidR="000957B8" w:rsidRDefault="000957B8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Cateter de oxigênio</w:t>
                  </w:r>
                </w:p>
              </w:tc>
            </w:tr>
            <w:tr w:rsidR="00C01D16" w14:paraId="0C1BB450" w14:textId="77777777" w:rsidTr="0060655B">
              <w:tc>
                <w:tcPr>
                  <w:tcW w:w="3432" w:type="dxa"/>
                </w:tcPr>
                <w:p w14:paraId="24C002AF" w14:textId="6886E13E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Hidrocortisona – 500 mg – 1 </w:t>
                  </w:r>
                  <w:proofErr w:type="spellStart"/>
                  <w:r>
                    <w:rPr>
                      <w:sz w:val="20"/>
                      <w:szCs w:val="20"/>
                    </w:rPr>
                    <w:t>fr</w:t>
                  </w:r>
                  <w:proofErr w:type="spellEnd"/>
                </w:p>
              </w:tc>
              <w:tc>
                <w:tcPr>
                  <w:tcW w:w="2458" w:type="dxa"/>
                </w:tcPr>
                <w:p w14:paraId="7533C04C" w14:textId="484BB3F0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Jelco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 – 1 unidade</w:t>
                  </w:r>
                </w:p>
              </w:tc>
              <w:tc>
                <w:tcPr>
                  <w:tcW w:w="2945" w:type="dxa"/>
                </w:tcPr>
                <w:p w14:paraId="5D6523CF" w14:textId="31C100C7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Máscara de </w:t>
                  </w:r>
                  <w:proofErr w:type="spellStart"/>
                  <w:r>
                    <w:rPr>
                      <w:sz w:val="20"/>
                      <w:szCs w:val="20"/>
                    </w:rPr>
                    <w:t>venturi</w:t>
                  </w:r>
                  <w:proofErr w:type="spellEnd"/>
                </w:p>
              </w:tc>
            </w:tr>
            <w:tr w:rsidR="00C01D16" w14:paraId="78E45E0F" w14:textId="77777777" w:rsidTr="00480148">
              <w:trPr>
                <w:trHeight w:val="48"/>
              </w:trPr>
              <w:tc>
                <w:tcPr>
                  <w:tcW w:w="3432" w:type="dxa"/>
                </w:tcPr>
                <w:p w14:paraId="4E9C72BB" w14:textId="07692A42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62EA3E4F" w14:textId="2B658EB6" w:rsidR="00C01D16" w:rsidRDefault="00C01D16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Agulha cinza – 2 unidades</w:t>
                  </w:r>
                </w:p>
              </w:tc>
              <w:tc>
                <w:tcPr>
                  <w:tcW w:w="2945" w:type="dxa"/>
                </w:tcPr>
                <w:p w14:paraId="4F653663" w14:textId="334FDBCC" w:rsidR="00C01D16" w:rsidRDefault="00D746AF" w:rsidP="71C2B5D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Oxímetro</w:t>
                  </w:r>
                </w:p>
              </w:tc>
            </w:tr>
          </w:tbl>
          <w:p w14:paraId="31EE0E8D" w14:textId="77777777" w:rsidR="001D2D7A" w:rsidRDefault="001D2D7A" w:rsidP="71C2B5D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4CC284E" w14:textId="2BA64DD3" w:rsidR="001D2D7A" w:rsidRDefault="001D2D7A" w:rsidP="71C2B5D3">
            <w:pPr>
              <w:spacing w:after="0" w:line="240" w:lineRule="auto"/>
              <w:jc w:val="both"/>
              <w:rPr>
                <w:b/>
                <w:bCs/>
              </w:rPr>
            </w:pPr>
            <w:bookmarkStart w:id="0" w:name="_Hlk145951209"/>
            <w:r>
              <w:rPr>
                <w:b/>
                <w:bCs/>
              </w:rPr>
              <w:t>KIT ANAFILAXIA PARA UNIDADES SATÉLITES</w:t>
            </w:r>
            <w:r w:rsidR="00EE3519">
              <w:rPr>
                <w:b/>
                <w:bCs/>
              </w:rPr>
              <w:t xml:space="preserve"> (LABORATÓRIOS)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2458"/>
              <w:gridCol w:w="2945"/>
            </w:tblGrid>
            <w:tr w:rsidR="00480148" w14:paraId="2CCD0E9A" w14:textId="77777777" w:rsidTr="00B70279">
              <w:tc>
                <w:tcPr>
                  <w:tcW w:w="3432" w:type="dxa"/>
                  <w:shd w:val="clear" w:color="auto" w:fill="E7E6E6" w:themeFill="background2"/>
                </w:tcPr>
                <w:p w14:paraId="22148E11" w14:textId="77777777" w:rsidR="00480148" w:rsidRDefault="00480148" w:rsidP="0048014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MEDICAMENTOS</w:t>
                  </w:r>
                </w:p>
              </w:tc>
              <w:tc>
                <w:tcPr>
                  <w:tcW w:w="2458" w:type="dxa"/>
                  <w:shd w:val="clear" w:color="auto" w:fill="E7E6E6" w:themeFill="background2"/>
                </w:tcPr>
                <w:p w14:paraId="099AEF48" w14:textId="77777777" w:rsidR="00480148" w:rsidRDefault="00480148" w:rsidP="0048014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PRODUTOS</w:t>
                  </w:r>
                </w:p>
              </w:tc>
              <w:tc>
                <w:tcPr>
                  <w:tcW w:w="2945" w:type="dxa"/>
                  <w:shd w:val="clear" w:color="auto" w:fill="E7E6E6" w:themeFill="background2"/>
                </w:tcPr>
                <w:p w14:paraId="17DA4D1D" w14:textId="77777777" w:rsidR="00480148" w:rsidRDefault="00480148" w:rsidP="0048014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EQUIPAMENTOS</w:t>
                  </w:r>
                </w:p>
              </w:tc>
            </w:tr>
            <w:tr w:rsidR="001D2D7A" w14:paraId="6B054A60" w14:textId="77777777" w:rsidTr="00B70279">
              <w:tc>
                <w:tcPr>
                  <w:tcW w:w="3432" w:type="dxa"/>
                </w:tcPr>
                <w:p w14:paraId="51B60535" w14:textId="77777777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Adrenalina 1 mg/ml – 2 ampolas</w:t>
                  </w:r>
                </w:p>
              </w:tc>
              <w:tc>
                <w:tcPr>
                  <w:tcW w:w="2458" w:type="dxa"/>
                </w:tcPr>
                <w:p w14:paraId="4EF2A53C" w14:textId="6471244D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Seringa 1 ml – 1 unidade</w:t>
                  </w:r>
                </w:p>
              </w:tc>
              <w:tc>
                <w:tcPr>
                  <w:tcW w:w="2945" w:type="dxa"/>
                </w:tcPr>
                <w:p w14:paraId="4DB9C69D" w14:textId="352C0FA2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Ambu 1 litro (sem reservatório)</w:t>
                  </w:r>
                </w:p>
              </w:tc>
            </w:tr>
            <w:tr w:rsidR="001D2D7A" w14:paraId="3D402D37" w14:textId="77777777" w:rsidTr="00B70279">
              <w:trPr>
                <w:trHeight w:val="286"/>
              </w:trPr>
              <w:tc>
                <w:tcPr>
                  <w:tcW w:w="3432" w:type="dxa"/>
                </w:tcPr>
                <w:p w14:paraId="450340CE" w14:textId="45A7FE9E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 xml:space="preserve">SF 0,9% - 10 </w:t>
                  </w:r>
                  <w:proofErr w:type="spellStart"/>
                  <w:r w:rsidRPr="001D2D7A">
                    <w:rPr>
                      <w:sz w:val="20"/>
                      <w:szCs w:val="20"/>
                    </w:rPr>
                    <w:t>mL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– 1 frascos</w:t>
                  </w:r>
                </w:p>
              </w:tc>
              <w:tc>
                <w:tcPr>
                  <w:tcW w:w="2458" w:type="dxa"/>
                </w:tcPr>
                <w:p w14:paraId="28DA0976" w14:textId="638A82E6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 xml:space="preserve">Seringa 10 </w:t>
                  </w:r>
                  <w:proofErr w:type="spellStart"/>
                  <w:r w:rsidRPr="001D2D7A">
                    <w:rPr>
                      <w:sz w:val="20"/>
                      <w:szCs w:val="20"/>
                    </w:rPr>
                    <w:t>mL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– 1 unidade</w:t>
                  </w:r>
                </w:p>
              </w:tc>
              <w:tc>
                <w:tcPr>
                  <w:tcW w:w="2945" w:type="dxa"/>
                </w:tcPr>
                <w:p w14:paraId="4FA9B98D" w14:textId="31825B26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Máscara Número 2 – 1 máscara para crianças</w:t>
                  </w:r>
                </w:p>
              </w:tc>
            </w:tr>
            <w:tr w:rsidR="001D2D7A" w14:paraId="033203BE" w14:textId="77777777" w:rsidTr="00B70279">
              <w:tc>
                <w:tcPr>
                  <w:tcW w:w="3432" w:type="dxa"/>
                </w:tcPr>
                <w:p w14:paraId="62136C66" w14:textId="58DFCB37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D2D7A">
                    <w:rPr>
                      <w:sz w:val="20"/>
                      <w:szCs w:val="20"/>
                    </w:rPr>
                    <w:t>Aerolyn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spray com espaçador – 1 </w:t>
                  </w:r>
                  <w:proofErr w:type="spellStart"/>
                  <w:r w:rsidRPr="001D2D7A">
                    <w:rPr>
                      <w:sz w:val="20"/>
                      <w:szCs w:val="20"/>
                    </w:rPr>
                    <w:t>un</w:t>
                  </w:r>
                  <w:proofErr w:type="spellEnd"/>
                </w:p>
              </w:tc>
              <w:tc>
                <w:tcPr>
                  <w:tcW w:w="2458" w:type="dxa"/>
                </w:tcPr>
                <w:p w14:paraId="1E326198" w14:textId="53CCA518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Agulha cinza – 2 unidades</w:t>
                  </w:r>
                </w:p>
              </w:tc>
              <w:tc>
                <w:tcPr>
                  <w:tcW w:w="2945" w:type="dxa"/>
                </w:tcPr>
                <w:p w14:paraId="0DD6C436" w14:textId="7207696B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D2D7A">
                    <w:rPr>
                      <w:sz w:val="20"/>
                      <w:szCs w:val="20"/>
                    </w:rPr>
                    <w:t>Mácara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Número 4 – 1 máscara para adultos</w:t>
                  </w:r>
                </w:p>
              </w:tc>
            </w:tr>
            <w:tr w:rsidR="001D2D7A" w14:paraId="272EDA78" w14:textId="77777777" w:rsidTr="00B70279">
              <w:tc>
                <w:tcPr>
                  <w:tcW w:w="3432" w:type="dxa"/>
                </w:tcPr>
                <w:p w14:paraId="30C64560" w14:textId="1C83D254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D2D7A">
                    <w:rPr>
                      <w:sz w:val="20"/>
                      <w:szCs w:val="20"/>
                    </w:rPr>
                    <w:t>Desloratadina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D7A">
                    <w:rPr>
                      <w:sz w:val="20"/>
                      <w:szCs w:val="20"/>
                    </w:rPr>
                    <w:t>xpe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0,5 mg/</w:t>
                  </w:r>
                  <w:proofErr w:type="spellStart"/>
                  <w:r w:rsidRPr="001D2D7A">
                    <w:rPr>
                      <w:sz w:val="20"/>
                      <w:szCs w:val="20"/>
                    </w:rPr>
                    <w:t>mL</w:t>
                  </w:r>
                  <w:proofErr w:type="spellEnd"/>
                  <w:r w:rsidRPr="001D2D7A">
                    <w:rPr>
                      <w:sz w:val="20"/>
                      <w:szCs w:val="20"/>
                    </w:rPr>
                    <w:t xml:space="preserve"> – 1 frasco</w:t>
                  </w:r>
                </w:p>
              </w:tc>
              <w:tc>
                <w:tcPr>
                  <w:tcW w:w="2458" w:type="dxa"/>
                </w:tcPr>
                <w:p w14:paraId="416033F1" w14:textId="6CE66701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45" w:type="dxa"/>
                </w:tcPr>
                <w:p w14:paraId="22B57AA5" w14:textId="535F1352" w:rsidR="001D2D7A" w:rsidRPr="001D2D7A" w:rsidRDefault="001D2D7A" w:rsidP="001D2D7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2D7A">
                    <w:rPr>
                      <w:sz w:val="20"/>
                      <w:szCs w:val="20"/>
                    </w:rPr>
                    <w:t>Oxímetro de dedo (preferencialmente infantil)</w:t>
                  </w:r>
                </w:p>
              </w:tc>
            </w:tr>
            <w:bookmarkEnd w:id="0"/>
          </w:tbl>
          <w:p w14:paraId="6230CBC7" w14:textId="2369BAD0" w:rsidR="00480148" w:rsidRPr="007F4F7D" w:rsidRDefault="00480148" w:rsidP="71C2B5D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7F4F7D" w14:paraId="35F17798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7B48E120" w14:textId="3D720242" w:rsidR="007F4F7D" w:rsidRPr="00AB04D7" w:rsidRDefault="00AB04D7" w:rsidP="00780D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DISTRIBUIÇÃO DAS FUNÇÕES:</w:t>
            </w:r>
          </w:p>
        </w:tc>
      </w:tr>
      <w:tr w:rsidR="00780DE4" w:rsidRPr="00C7170C" w14:paraId="6B512C3E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209410B1" w14:textId="5FA6E32A" w:rsidR="00780DE4" w:rsidRPr="00C7170C" w:rsidRDefault="00192170" w:rsidP="004A7AC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ENTREVISTA:</w:t>
            </w:r>
          </w:p>
        </w:tc>
      </w:tr>
      <w:tr w:rsidR="00AD3DFF" w:rsidRPr="00C7170C" w14:paraId="651D46E6" w14:textId="77777777" w:rsidTr="007E36BD">
        <w:tc>
          <w:tcPr>
            <w:tcW w:w="1721" w:type="dxa"/>
            <w:gridSpan w:val="2"/>
            <w:vMerge w:val="restart"/>
          </w:tcPr>
          <w:p w14:paraId="1E775AEB" w14:textId="77777777" w:rsidR="00A81CAC" w:rsidRPr="00C7170C" w:rsidRDefault="00A81CAC" w:rsidP="00C71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Técnico</w:t>
            </w:r>
          </w:p>
          <w:p w14:paraId="63E7A3E3" w14:textId="0165B193" w:rsidR="00A81CAC" w:rsidRPr="00C7170C" w:rsidRDefault="00A81CAC" w:rsidP="00C71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ou Enfermeiro</w:t>
            </w:r>
          </w:p>
          <w:p w14:paraId="48873659" w14:textId="77777777" w:rsidR="00A81CAC" w:rsidRPr="00C7170C" w:rsidRDefault="00A81CAC" w:rsidP="00C71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Admissão</w:t>
            </w:r>
          </w:p>
        </w:tc>
        <w:tc>
          <w:tcPr>
            <w:tcW w:w="7340" w:type="dxa"/>
            <w:shd w:val="clear" w:color="auto" w:fill="FFFFFF" w:themeFill="background1"/>
          </w:tcPr>
          <w:p w14:paraId="063CC9FB" w14:textId="4A8FDE77" w:rsidR="00A81CAC" w:rsidRPr="00C7170C" w:rsidRDefault="00245E87" w:rsidP="00A81C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Pergunta sobre histórico de alergias</w:t>
            </w:r>
          </w:p>
        </w:tc>
      </w:tr>
      <w:tr w:rsidR="00AD3DFF" w:rsidRPr="00C7170C" w14:paraId="373D37F5" w14:textId="77777777" w:rsidTr="007E36BD">
        <w:tc>
          <w:tcPr>
            <w:tcW w:w="1721" w:type="dxa"/>
            <w:gridSpan w:val="2"/>
            <w:vMerge/>
          </w:tcPr>
          <w:p w14:paraId="2F35BF8B" w14:textId="77777777" w:rsidR="00A81CAC" w:rsidRPr="00C7170C" w:rsidRDefault="00A81CAC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3C02171B" w14:textId="501D79BC" w:rsidR="00A81CAC" w:rsidRPr="00C7170C" w:rsidRDefault="00245E87" w:rsidP="00A81C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paciente com histórico prévio de reação alérgica moderada a grave (</w:t>
            </w:r>
            <w:proofErr w:type="spellStart"/>
            <w:r>
              <w:rPr>
                <w:sz w:val="20"/>
                <w:szCs w:val="20"/>
              </w:rPr>
              <w:t>angiodema</w:t>
            </w:r>
            <w:proofErr w:type="spellEnd"/>
            <w:r>
              <w:rPr>
                <w:sz w:val="20"/>
                <w:szCs w:val="20"/>
              </w:rPr>
              <w:t>, anafilaxia ou uso de caneta de adrenalina), organizar aplicação para ser feita com aviso prévio e preparo de equipe médica em ambiente hospitalar</w:t>
            </w:r>
          </w:p>
        </w:tc>
      </w:tr>
      <w:tr w:rsidR="00A81CAC" w:rsidRPr="00C7170C" w14:paraId="09A21B85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50207E82" w14:textId="17E693B5" w:rsidR="00A81CAC" w:rsidRPr="00C7170C" w:rsidRDefault="00245E87" w:rsidP="004A7AC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ADMINISTRAÇÃO:</w:t>
            </w:r>
          </w:p>
        </w:tc>
      </w:tr>
      <w:tr w:rsidR="00AD3DFF" w:rsidRPr="00C7170C" w14:paraId="7CA0E030" w14:textId="77777777" w:rsidTr="007E36BD">
        <w:tc>
          <w:tcPr>
            <w:tcW w:w="1721" w:type="dxa"/>
            <w:gridSpan w:val="2"/>
          </w:tcPr>
          <w:p w14:paraId="530D3333" w14:textId="194137FB" w:rsidR="00245E87" w:rsidRPr="00C7170C" w:rsidRDefault="00245E87" w:rsidP="0050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Farmácia</w:t>
            </w:r>
            <w:r w:rsidR="00D63E2E">
              <w:rPr>
                <w:sz w:val="20"/>
                <w:szCs w:val="20"/>
              </w:rPr>
              <w:t xml:space="preserve"> ou Enfermeira</w:t>
            </w:r>
          </w:p>
        </w:tc>
        <w:tc>
          <w:tcPr>
            <w:tcW w:w="7340" w:type="dxa"/>
            <w:shd w:val="clear" w:color="auto" w:fill="FFFFFF" w:themeFill="background1"/>
          </w:tcPr>
          <w:p w14:paraId="3C720119" w14:textId="7B9D3F56" w:rsidR="00245E87" w:rsidRPr="00C7170C" w:rsidRDefault="00245E87" w:rsidP="005000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35AB">
              <w:rPr>
                <w:color w:val="000000" w:themeColor="text1"/>
                <w:sz w:val="20"/>
                <w:szCs w:val="20"/>
              </w:rPr>
              <w:t>Caso o medicamento seja trazido pelo paciente, fazer o cadastro</w:t>
            </w:r>
            <w:r w:rsidR="00BE35AB">
              <w:rPr>
                <w:color w:val="000000" w:themeColor="text1"/>
                <w:sz w:val="20"/>
                <w:szCs w:val="20"/>
              </w:rPr>
              <w:t xml:space="preserve"> em livro próprio</w:t>
            </w:r>
            <w:r w:rsidRPr="00BE35AB">
              <w:rPr>
                <w:color w:val="000000" w:themeColor="text1"/>
                <w:sz w:val="20"/>
                <w:szCs w:val="20"/>
              </w:rPr>
              <w:t xml:space="preserve"> do lote e conferir especificações, autorizando o uso e registrando em formulário próprio para rastreabilidade</w:t>
            </w:r>
          </w:p>
        </w:tc>
      </w:tr>
      <w:tr w:rsidR="00E53139" w:rsidRPr="00C7170C" w14:paraId="714B2439" w14:textId="77777777" w:rsidTr="007E36BD">
        <w:tc>
          <w:tcPr>
            <w:tcW w:w="1721" w:type="dxa"/>
            <w:gridSpan w:val="2"/>
            <w:vMerge w:val="restart"/>
            <w:shd w:val="clear" w:color="auto" w:fill="FFFFFF" w:themeFill="background1"/>
          </w:tcPr>
          <w:p w14:paraId="2FAA6039" w14:textId="77777777" w:rsidR="00245E87" w:rsidRPr="00C7170C" w:rsidRDefault="00245E87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Enfermeiro</w:t>
            </w:r>
          </w:p>
        </w:tc>
        <w:tc>
          <w:tcPr>
            <w:tcW w:w="7340" w:type="dxa"/>
            <w:shd w:val="clear" w:color="auto" w:fill="FFFFFF" w:themeFill="background1"/>
          </w:tcPr>
          <w:p w14:paraId="363A2FDE" w14:textId="7DB946F6" w:rsidR="00245E87" w:rsidRPr="00C7170C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Conferir se kit anafilaxia está disponível (ou carrinho de parada)</w:t>
            </w:r>
          </w:p>
        </w:tc>
      </w:tr>
      <w:tr w:rsidR="00E53139" w:rsidRPr="00C7170C" w14:paraId="29954706" w14:textId="77777777" w:rsidTr="007E36BD">
        <w:tc>
          <w:tcPr>
            <w:tcW w:w="1721" w:type="dxa"/>
            <w:gridSpan w:val="2"/>
            <w:vMerge/>
          </w:tcPr>
          <w:p w14:paraId="6AB990F8" w14:textId="77777777" w:rsidR="00245E87" w:rsidRPr="00C7170C" w:rsidRDefault="00245E87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6BFB7A72" w14:textId="6057EBEB" w:rsidR="00245E87" w:rsidRPr="00C7170C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Conferir pulseira de alergia no caso de paciente internado</w:t>
            </w:r>
          </w:p>
        </w:tc>
      </w:tr>
      <w:tr w:rsidR="00E53139" w:rsidRPr="00C7170C" w14:paraId="284CD682" w14:textId="77777777" w:rsidTr="007E36BD">
        <w:tc>
          <w:tcPr>
            <w:tcW w:w="1721" w:type="dxa"/>
            <w:gridSpan w:val="2"/>
            <w:vMerge/>
          </w:tcPr>
          <w:p w14:paraId="723C36AC" w14:textId="77777777" w:rsidR="00245E87" w:rsidRPr="00C7170C" w:rsidRDefault="00245E87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0B0A618B" w14:textId="5F7D74A8" w:rsidR="00245E87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Aplicar o TCLE sobre risco de reações conforme o medicamento administrado (será mantido em prontuário)</w:t>
            </w:r>
          </w:p>
        </w:tc>
      </w:tr>
      <w:tr w:rsidR="00E53139" w:rsidRPr="00C7170C" w14:paraId="1399697C" w14:textId="77777777" w:rsidTr="007E36BD">
        <w:trPr>
          <w:trHeight w:val="180"/>
        </w:trPr>
        <w:tc>
          <w:tcPr>
            <w:tcW w:w="1721" w:type="dxa"/>
            <w:gridSpan w:val="2"/>
            <w:vMerge/>
          </w:tcPr>
          <w:p w14:paraId="5ED28253" w14:textId="77777777" w:rsidR="00245E87" w:rsidRPr="00C7170C" w:rsidRDefault="00245E87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4CDE9F7D" w14:textId="55DB5B55" w:rsidR="00245E87" w:rsidRPr="00C7170C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Administrar o medicamento, vacina ou imunobiológico</w:t>
            </w:r>
          </w:p>
        </w:tc>
      </w:tr>
      <w:tr w:rsidR="00E53139" w:rsidRPr="00C7170C" w14:paraId="018925A0" w14:textId="77777777" w:rsidTr="007E36BD">
        <w:trPr>
          <w:trHeight w:val="180"/>
        </w:trPr>
        <w:tc>
          <w:tcPr>
            <w:tcW w:w="1721" w:type="dxa"/>
            <w:gridSpan w:val="2"/>
            <w:vMerge/>
          </w:tcPr>
          <w:p w14:paraId="0A838E69" w14:textId="77777777" w:rsidR="00245E87" w:rsidRPr="00C7170C" w:rsidRDefault="00245E87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5018F22B" w14:textId="77777777" w:rsidR="00245E87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Manter o paciente em observação:</w:t>
            </w:r>
          </w:p>
          <w:p w14:paraId="16A51CF6" w14:textId="77777777" w:rsidR="00245E87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por</w:t>
            </w:r>
            <w:proofErr w:type="gramEnd"/>
            <w:r>
              <w:rPr>
                <w:sz w:val="20"/>
                <w:szCs w:val="20"/>
              </w:rPr>
              <w:t xml:space="preserve"> 15 minutos no caso de administração de qualquer medicamento, vacina ou imunobiológico</w:t>
            </w:r>
          </w:p>
          <w:p w14:paraId="73FB0F5C" w14:textId="6FFCA3D8" w:rsidR="00245E87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 30 minutos nos casos de relato prévio de alergia</w:t>
            </w:r>
          </w:p>
        </w:tc>
      </w:tr>
      <w:tr w:rsidR="00E53139" w:rsidRPr="00C7170C" w14:paraId="4F08A72A" w14:textId="77777777" w:rsidTr="007E36BD">
        <w:trPr>
          <w:trHeight w:val="180"/>
        </w:trPr>
        <w:tc>
          <w:tcPr>
            <w:tcW w:w="1721" w:type="dxa"/>
            <w:gridSpan w:val="2"/>
            <w:vMerge/>
          </w:tcPr>
          <w:p w14:paraId="1251643F" w14:textId="77777777" w:rsidR="00245E87" w:rsidRPr="00C7170C" w:rsidRDefault="00245E87" w:rsidP="00A81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577F706B" w14:textId="29C78F25" w:rsidR="00245E87" w:rsidRDefault="00245E87" w:rsidP="00245E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Registrar em prontuário do paciente (ambulatorial) tudo que foi administrado e sinais vitais no momento da liberação</w:t>
            </w:r>
          </w:p>
        </w:tc>
      </w:tr>
      <w:tr w:rsidR="00780DE4" w:rsidRPr="00C7170C" w14:paraId="6E7B6291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02CF8704" w14:textId="2847DE44" w:rsidR="00780DE4" w:rsidRPr="00C7170C" w:rsidRDefault="00526C77" w:rsidP="004A7AC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DIANTE DE REAÇÃO:</w:t>
            </w:r>
          </w:p>
        </w:tc>
      </w:tr>
      <w:tr w:rsidR="00AD3DFF" w:rsidRPr="00C7170C" w14:paraId="543BB835" w14:textId="77777777" w:rsidTr="007E36BD">
        <w:tc>
          <w:tcPr>
            <w:tcW w:w="1721" w:type="dxa"/>
            <w:gridSpan w:val="2"/>
            <w:vMerge w:val="restart"/>
            <w:shd w:val="clear" w:color="auto" w:fill="FFFFFF" w:themeFill="background1"/>
          </w:tcPr>
          <w:p w14:paraId="0E8144C6" w14:textId="6AD84AED" w:rsidR="00780DE4" w:rsidRPr="00C7170C" w:rsidRDefault="008D4C6E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Enfermeiro</w:t>
            </w:r>
          </w:p>
        </w:tc>
        <w:tc>
          <w:tcPr>
            <w:tcW w:w="7340" w:type="dxa"/>
            <w:shd w:val="clear" w:color="auto" w:fill="FFFFFF" w:themeFill="background1"/>
          </w:tcPr>
          <w:p w14:paraId="1038204C" w14:textId="1417258B" w:rsidR="00780DE4" w:rsidRPr="00C7170C" w:rsidRDefault="00526C77" w:rsidP="007E14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Manter o paciente em observação</w:t>
            </w:r>
          </w:p>
        </w:tc>
      </w:tr>
      <w:tr w:rsidR="00AD3DFF" w:rsidRPr="00C7170C" w14:paraId="42FBB212" w14:textId="77777777" w:rsidTr="007E36BD">
        <w:tc>
          <w:tcPr>
            <w:tcW w:w="1721" w:type="dxa"/>
            <w:gridSpan w:val="2"/>
            <w:vMerge/>
          </w:tcPr>
          <w:p w14:paraId="1216B6BA" w14:textId="77777777" w:rsidR="00780DE4" w:rsidRPr="00C7170C" w:rsidRDefault="00780DE4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0C6CBF83" w14:textId="69497DA1" w:rsidR="000B5EDF" w:rsidRPr="00C7170C" w:rsidRDefault="00526C77" w:rsidP="000B5E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Motorizar e aferir sinais vitais de imediato: FC, FR, PA, Saturação e nível de consciência (escala AVDN)</w:t>
            </w:r>
          </w:p>
        </w:tc>
      </w:tr>
      <w:tr w:rsidR="00AD3DFF" w:rsidRPr="00C7170C" w14:paraId="470F0BB6" w14:textId="77777777" w:rsidTr="007E36BD">
        <w:tc>
          <w:tcPr>
            <w:tcW w:w="1721" w:type="dxa"/>
            <w:gridSpan w:val="2"/>
            <w:vMerge/>
          </w:tcPr>
          <w:p w14:paraId="4CEB4031" w14:textId="77777777" w:rsidR="00780DE4" w:rsidRPr="00C7170C" w:rsidRDefault="00780DE4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780A87F7" w14:textId="5F2E20E7" w:rsidR="00780DE4" w:rsidRPr="00C7170C" w:rsidRDefault="00D63E2E" w:rsidP="00526C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Utilizar as orientações dos protocolos: Atendimento ao Paciente Gravemente Enfermo (</w:t>
            </w:r>
            <w:r>
              <w:rPr>
                <w:rFonts w:cs="Arial"/>
              </w:rPr>
              <w:t>PROT.DT.044)</w:t>
            </w:r>
            <w:r>
              <w:rPr>
                <w:bCs/>
              </w:rPr>
              <w:t xml:space="preserve">, bem como um protocolo de Atendimento à PCR (PROT.DT.040) que podem ser acessados e seguidos. </w:t>
            </w:r>
          </w:p>
        </w:tc>
      </w:tr>
      <w:tr w:rsidR="00501908" w:rsidRPr="00C7170C" w14:paraId="0EF1E02E" w14:textId="77777777" w:rsidTr="007E36BD">
        <w:tc>
          <w:tcPr>
            <w:tcW w:w="1721" w:type="dxa"/>
            <w:gridSpan w:val="2"/>
            <w:vMerge w:val="restart"/>
          </w:tcPr>
          <w:p w14:paraId="224EFD89" w14:textId="77777777" w:rsidR="000957B8" w:rsidRPr="00C7170C" w:rsidRDefault="000957B8" w:rsidP="00095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Enfermeiro</w:t>
            </w:r>
          </w:p>
          <w:p w14:paraId="34A3BF59" w14:textId="77777777" w:rsidR="000957B8" w:rsidRPr="00C7170C" w:rsidRDefault="000957B8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54A98879" w14:textId="22DA64C3" w:rsidR="000957B8" w:rsidRPr="00025B9F" w:rsidRDefault="000957B8" w:rsidP="004A7AC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5B9F">
              <w:rPr>
                <w:color w:val="000000" w:themeColor="text1"/>
                <w:sz w:val="20"/>
                <w:szCs w:val="20"/>
              </w:rPr>
              <w:t>Paciente internado: acionar o médico imediatamente</w:t>
            </w:r>
          </w:p>
          <w:p w14:paraId="08F08A2F" w14:textId="38213F85" w:rsidR="000957B8" w:rsidRPr="00025B9F" w:rsidRDefault="000957B8" w:rsidP="004A7AC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5B9F">
              <w:rPr>
                <w:color w:val="000000" w:themeColor="text1"/>
                <w:sz w:val="20"/>
                <w:szCs w:val="20"/>
              </w:rPr>
              <w:t xml:space="preserve">Paciente em ambulatórios ou laboratório: enfermeira presta o primeiro atendimento conforme recomendado </w:t>
            </w:r>
            <w:r w:rsidR="00025B9F" w:rsidRPr="00025B9F">
              <w:rPr>
                <w:color w:val="000000" w:themeColor="text1"/>
                <w:sz w:val="20"/>
                <w:szCs w:val="20"/>
              </w:rPr>
              <w:t>no protocolo</w:t>
            </w:r>
          </w:p>
        </w:tc>
      </w:tr>
      <w:tr w:rsidR="00501908" w:rsidRPr="00C7170C" w14:paraId="75538313" w14:textId="77777777" w:rsidTr="007E36BD">
        <w:tc>
          <w:tcPr>
            <w:tcW w:w="1721" w:type="dxa"/>
            <w:gridSpan w:val="2"/>
            <w:vMerge/>
          </w:tcPr>
          <w:p w14:paraId="1EDE8A5F" w14:textId="77777777" w:rsidR="001E3F78" w:rsidRDefault="001E3F78" w:rsidP="00095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5A6F27B7" w14:textId="58FA4C2A" w:rsidR="001E3F78" w:rsidRPr="00025B9F" w:rsidRDefault="001E3F78" w:rsidP="001E3F7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5B9F">
              <w:rPr>
                <w:color w:val="000000" w:themeColor="text1"/>
                <w:sz w:val="20"/>
                <w:szCs w:val="20"/>
              </w:rPr>
              <w:t>Classificação da gravidade da reação: leve, moderada ou grave</w:t>
            </w:r>
          </w:p>
        </w:tc>
      </w:tr>
      <w:tr w:rsidR="007E36BD" w:rsidRPr="00C7170C" w14:paraId="422F5E39" w14:textId="77777777" w:rsidTr="007E36BD">
        <w:trPr>
          <w:trHeight w:val="239"/>
        </w:trPr>
        <w:tc>
          <w:tcPr>
            <w:tcW w:w="1721" w:type="dxa"/>
            <w:gridSpan w:val="2"/>
            <w:vMerge/>
            <w:shd w:val="clear" w:color="auto" w:fill="FFFFFF" w:themeFill="background1"/>
          </w:tcPr>
          <w:p w14:paraId="74CB6040" w14:textId="2ACE89B6" w:rsidR="007E36BD" w:rsidRPr="00C7170C" w:rsidRDefault="007E36BD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39385C08" w14:textId="4469B2F0" w:rsidR="007E36BD" w:rsidRPr="00C7170C" w:rsidRDefault="007E36BD" w:rsidP="007E14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inicial conforme protocolo e orientações resumidas no final do protocolo</w:t>
            </w:r>
          </w:p>
        </w:tc>
      </w:tr>
      <w:tr w:rsidR="00501908" w:rsidRPr="00C7170C" w14:paraId="021DFC2A" w14:textId="77777777" w:rsidTr="007E36BD">
        <w:tc>
          <w:tcPr>
            <w:tcW w:w="1721" w:type="dxa"/>
            <w:gridSpan w:val="2"/>
            <w:vMerge/>
          </w:tcPr>
          <w:p w14:paraId="2319DC6A" w14:textId="77777777" w:rsidR="000957B8" w:rsidRPr="00C7170C" w:rsidRDefault="000957B8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3229A14E" w14:textId="05914A07" w:rsidR="000957B8" w:rsidRPr="007E36BD" w:rsidRDefault="000957B8" w:rsidP="007E36BD">
            <w:pPr>
              <w:spacing w:after="0" w:line="240" w:lineRule="auto"/>
              <w:rPr>
                <w:sz w:val="20"/>
                <w:szCs w:val="20"/>
              </w:rPr>
            </w:pPr>
            <w:r w:rsidRPr="007E36BD">
              <w:rPr>
                <w:sz w:val="20"/>
                <w:szCs w:val="20"/>
              </w:rPr>
              <w:t xml:space="preserve">Solicitar transporte do paciente via SAMU (ou </w:t>
            </w:r>
            <w:proofErr w:type="spellStart"/>
            <w:r w:rsidRPr="007E36BD">
              <w:rPr>
                <w:sz w:val="20"/>
                <w:szCs w:val="20"/>
              </w:rPr>
              <w:t>Constat</w:t>
            </w:r>
            <w:proofErr w:type="spellEnd"/>
            <w:r w:rsidRPr="007E36BD">
              <w:rPr>
                <w:sz w:val="20"/>
                <w:szCs w:val="20"/>
              </w:rPr>
              <w:t xml:space="preserve"> conforme contrato da empresa, quando SAMU demorar ou se recusar)</w:t>
            </w:r>
          </w:p>
        </w:tc>
      </w:tr>
      <w:tr w:rsidR="00AD3DFF" w:rsidRPr="00C7170C" w14:paraId="2155E78E" w14:textId="77777777" w:rsidTr="007E36BD">
        <w:tc>
          <w:tcPr>
            <w:tcW w:w="1721" w:type="dxa"/>
            <w:gridSpan w:val="2"/>
            <w:vMerge w:val="restart"/>
            <w:shd w:val="clear" w:color="auto" w:fill="FFFFFF" w:themeFill="background1"/>
          </w:tcPr>
          <w:p w14:paraId="2E3E76D7" w14:textId="619F76D5" w:rsidR="00780DE4" w:rsidRPr="00C7170C" w:rsidRDefault="00780DE4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Médico</w:t>
            </w:r>
          </w:p>
        </w:tc>
        <w:tc>
          <w:tcPr>
            <w:tcW w:w="7340" w:type="dxa"/>
            <w:shd w:val="clear" w:color="auto" w:fill="FFFFFF" w:themeFill="background1"/>
          </w:tcPr>
          <w:p w14:paraId="2D61F08C" w14:textId="77777777" w:rsidR="00780DE4" w:rsidRPr="00C7170C" w:rsidRDefault="00780DE4" w:rsidP="007E1494">
            <w:pPr>
              <w:spacing w:after="0" w:line="240" w:lineRule="auto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Avaliação quando solicitado</w:t>
            </w:r>
          </w:p>
        </w:tc>
      </w:tr>
      <w:tr w:rsidR="00966D37" w:rsidRPr="00C7170C" w14:paraId="2F94075C" w14:textId="77777777" w:rsidTr="007E36BD">
        <w:tc>
          <w:tcPr>
            <w:tcW w:w="1721" w:type="dxa"/>
            <w:gridSpan w:val="2"/>
            <w:vMerge/>
            <w:shd w:val="clear" w:color="auto" w:fill="FFFFFF" w:themeFill="background1"/>
          </w:tcPr>
          <w:p w14:paraId="1ACA267A" w14:textId="77777777" w:rsidR="000957B8" w:rsidRPr="00C7170C" w:rsidRDefault="000957B8" w:rsidP="008D4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5832CA9E" w14:textId="78D24A75" w:rsidR="000957B8" w:rsidRPr="00C7170C" w:rsidRDefault="000957B8" w:rsidP="007E14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Preenche relatório de transporte quando paciente internado</w:t>
            </w:r>
          </w:p>
        </w:tc>
      </w:tr>
      <w:tr w:rsidR="00501908" w:rsidRPr="00C7170C" w14:paraId="711A4C38" w14:textId="77777777" w:rsidTr="007E36BD">
        <w:trPr>
          <w:trHeight w:val="442"/>
        </w:trPr>
        <w:tc>
          <w:tcPr>
            <w:tcW w:w="1721" w:type="dxa"/>
            <w:gridSpan w:val="2"/>
            <w:vMerge/>
          </w:tcPr>
          <w:p w14:paraId="77A0EB01" w14:textId="77777777" w:rsidR="000957B8" w:rsidRPr="00C7170C" w:rsidRDefault="000957B8" w:rsidP="007E14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FFFFFF" w:themeFill="background1"/>
          </w:tcPr>
          <w:p w14:paraId="73647CF2" w14:textId="40356091" w:rsidR="000957B8" w:rsidRPr="00C7170C" w:rsidRDefault="000957B8" w:rsidP="007E1494">
            <w:pPr>
              <w:spacing w:after="0" w:line="240" w:lineRule="auto"/>
              <w:rPr>
                <w:sz w:val="20"/>
                <w:szCs w:val="20"/>
              </w:rPr>
            </w:pPr>
            <w:r w:rsidRPr="00C7170C">
              <w:rPr>
                <w:sz w:val="20"/>
                <w:szCs w:val="20"/>
              </w:rPr>
              <w:t>Prescrição das medidas e medicações para tratamento inicial</w:t>
            </w:r>
            <w:r>
              <w:rPr>
                <w:sz w:val="20"/>
                <w:szCs w:val="20"/>
              </w:rPr>
              <w:t>, seguindo o protocolo de atendimento ao paciente gravemente enfermo ou com PCR</w:t>
            </w:r>
          </w:p>
        </w:tc>
      </w:tr>
      <w:tr w:rsidR="0021562E" w14:paraId="453CE2FF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29693C59" w14:textId="0D4E751D" w:rsidR="0021562E" w:rsidRPr="006214F2" w:rsidRDefault="0021562E" w:rsidP="0021562E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</w:p>
        </w:tc>
      </w:tr>
      <w:tr w:rsidR="0021562E" w14:paraId="697B4454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7D4C0C28" w14:textId="428E77F4" w:rsidR="0021562E" w:rsidRPr="004842BB" w:rsidRDefault="0021562E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 QUE É CONSIDERADA UMA </w:t>
            </w:r>
            <w:r w:rsidR="00480675">
              <w:rPr>
                <w:b/>
              </w:rPr>
              <w:t>REAÇÃO ALÉRGICA AGUDA APÓS ADMINSITRAÇÃO DE MEDICAMENTO, VACINA OU IMUNOBIOLÓGICO?</w:t>
            </w:r>
          </w:p>
        </w:tc>
      </w:tr>
      <w:tr w:rsidR="0021562E" w14:paraId="5188837D" w14:textId="77777777" w:rsidTr="67707B44">
        <w:tc>
          <w:tcPr>
            <w:tcW w:w="9061" w:type="dxa"/>
            <w:gridSpan w:val="3"/>
            <w:shd w:val="clear" w:color="auto" w:fill="auto"/>
          </w:tcPr>
          <w:p w14:paraId="32BE68F8" w14:textId="2B5618F2" w:rsidR="00480675" w:rsidRDefault="0021562E" w:rsidP="0021562E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   </w:t>
            </w:r>
            <w:r w:rsidR="00480675">
              <w:rPr>
                <w:rFonts w:asciiTheme="minorHAnsi" w:hAnsiTheme="minorHAnsi" w:cstheme="minorBidi"/>
              </w:rPr>
              <w:t>Qualquer manifestação aguda que aconteça na primeira hora após administração do medicamento ou imunobiológico, sendo as mais comuns:</w:t>
            </w:r>
          </w:p>
          <w:p w14:paraId="43894B54" w14:textId="7E7C1CF3" w:rsidR="00480675" w:rsidRDefault="00480675" w:rsidP="004A7AC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PELE: exantema (rush)</w:t>
            </w:r>
            <w:r w:rsidR="00D01C01">
              <w:rPr>
                <w:rFonts w:asciiTheme="minorHAnsi" w:hAnsiTheme="minorHAnsi" w:cstheme="minorBidi"/>
              </w:rPr>
              <w:t>, presente em 90% dos casos</w:t>
            </w:r>
            <w:r w:rsidR="00AE7051">
              <w:rPr>
                <w:rFonts w:asciiTheme="minorHAnsi" w:hAnsiTheme="minorHAnsi" w:cstheme="minorBidi"/>
              </w:rPr>
              <w:t>. Sempre que acometer metade do corpo é mais grave.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31"/>
              <w:gridCol w:w="2268"/>
              <w:gridCol w:w="4735"/>
            </w:tblGrid>
            <w:tr w:rsidR="00480675" w14:paraId="2A809AFD" w14:textId="77777777" w:rsidTr="00480675">
              <w:trPr>
                <w:trHeight w:val="547"/>
              </w:trPr>
              <w:tc>
                <w:tcPr>
                  <w:tcW w:w="1731" w:type="dxa"/>
                  <w:shd w:val="clear" w:color="auto" w:fill="D0CECE" w:themeFill="background2" w:themeFillShade="E6"/>
                </w:tcPr>
                <w:p w14:paraId="5ED49AE4" w14:textId="3E7579AC" w:rsidR="00480675" w:rsidRP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480675">
                    <w:rPr>
                      <w:rFonts w:asciiTheme="minorHAnsi" w:hAnsiTheme="minorHAnsi" w:cstheme="minorBidi"/>
                      <w:b/>
                      <w:bCs/>
                    </w:rPr>
                    <w:t>LESÕES MAIS COMUNS</w:t>
                  </w:r>
                </w:p>
              </w:tc>
              <w:tc>
                <w:tcPr>
                  <w:tcW w:w="2268" w:type="dxa"/>
                  <w:shd w:val="clear" w:color="auto" w:fill="D0CECE" w:themeFill="background2" w:themeFillShade="E6"/>
                </w:tcPr>
                <w:p w14:paraId="1D4707E7" w14:textId="6134894B" w:rsidR="00480675" w:rsidRP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480675">
                    <w:rPr>
                      <w:rFonts w:asciiTheme="minorHAnsi" w:hAnsiTheme="minorHAnsi" w:cstheme="minorBidi"/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4735" w:type="dxa"/>
                  <w:shd w:val="clear" w:color="auto" w:fill="D0CECE" w:themeFill="background2" w:themeFillShade="E6"/>
                </w:tcPr>
                <w:p w14:paraId="4906F20C" w14:textId="43325C66" w:rsidR="00480675" w:rsidRP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480675">
                    <w:rPr>
                      <w:rFonts w:asciiTheme="minorHAnsi" w:hAnsiTheme="minorHAnsi" w:cstheme="minorBidi"/>
                      <w:b/>
                      <w:bCs/>
                    </w:rPr>
                    <w:t>IMAGEM</w:t>
                  </w:r>
                </w:p>
              </w:tc>
            </w:tr>
            <w:tr w:rsidR="00480675" w14:paraId="2FA7B279" w14:textId="77777777" w:rsidTr="00480675">
              <w:trPr>
                <w:trHeight w:val="2404"/>
              </w:trPr>
              <w:tc>
                <w:tcPr>
                  <w:tcW w:w="1731" w:type="dxa"/>
                </w:tcPr>
                <w:p w14:paraId="22C6B394" w14:textId="00D3AC10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URTICÁRIA</w:t>
                  </w:r>
                </w:p>
              </w:tc>
              <w:tc>
                <w:tcPr>
                  <w:tcW w:w="2268" w:type="dxa"/>
                </w:tcPr>
                <w:p w14:paraId="3BE3FC2C" w14:textId="60C7CCA2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São lesões elevadas (palpáveis) que aparecem com placas (geralmente &gt; 1 cm) em tom róseo e muito pruriginosas</w:t>
                  </w:r>
                </w:p>
              </w:tc>
              <w:tc>
                <w:tcPr>
                  <w:tcW w:w="4735" w:type="dxa"/>
                </w:tcPr>
                <w:p w14:paraId="344E01CC" w14:textId="70552C00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 w:rsidRPr="00480675">
                    <w:rPr>
                      <w:rFonts w:asciiTheme="minorHAnsi" w:hAnsiTheme="minorHAnsi" w:cstheme="minorBidi"/>
                      <w:noProof/>
                      <w:lang w:eastAsia="pt-BR"/>
                    </w:rPr>
                    <w:drawing>
                      <wp:anchor distT="0" distB="0" distL="114300" distR="114300" simplePos="0" relativeHeight="251786240" behindDoc="0" locked="0" layoutInCell="1" allowOverlap="1" wp14:anchorId="0E85F709" wp14:editId="3005B5FA">
                        <wp:simplePos x="0" y="0"/>
                        <wp:positionH relativeFrom="column">
                          <wp:posOffset>133613</wp:posOffset>
                        </wp:positionH>
                        <wp:positionV relativeFrom="paragraph">
                          <wp:posOffset>0</wp:posOffset>
                        </wp:positionV>
                        <wp:extent cx="2493819" cy="2074404"/>
                        <wp:effectExtent l="0" t="0" r="0" b="0"/>
                        <wp:wrapSquare wrapText="bothSides"/>
                        <wp:docPr id="5" name="Picture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590D462-352D-9702-30C4-7EFB252BC08B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>
                                  <a:extLst>
                                    <a:ext uri="{FF2B5EF4-FFF2-40B4-BE49-F238E27FC236}">
                                      <a16:creationId xmlns:a16="http://schemas.microsoft.com/office/drawing/2014/main" id="{8590D462-352D-9702-30C4-7EFB252BC08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819" cy="207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80675" w14:paraId="258CBF63" w14:textId="77777777" w:rsidTr="00480675">
              <w:trPr>
                <w:trHeight w:val="279"/>
              </w:trPr>
              <w:tc>
                <w:tcPr>
                  <w:tcW w:w="1731" w:type="dxa"/>
                </w:tcPr>
                <w:p w14:paraId="4F768ABF" w14:textId="7AB9D096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MÁCULO-PÁPULAS</w:t>
                  </w:r>
                </w:p>
              </w:tc>
              <w:tc>
                <w:tcPr>
                  <w:tcW w:w="2268" w:type="dxa"/>
                </w:tcPr>
                <w:p w14:paraId="2FB6AA8A" w14:textId="77777777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Máculas: São manchinhas de tom rosa ou avermelhadas de até 1 cm</w:t>
                  </w:r>
                </w:p>
                <w:p w14:paraId="11B5A379" w14:textId="3940CEE4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Pápulas: são as mesmas lesões, mas se forem palpáveis (elevadas). Geralmente pruriginosas</w:t>
                  </w:r>
                </w:p>
              </w:tc>
              <w:tc>
                <w:tcPr>
                  <w:tcW w:w="4735" w:type="dxa"/>
                </w:tcPr>
                <w:p w14:paraId="004D0385" w14:textId="580C465C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  <w:noProof/>
                      <w:lang w:eastAsia="pt-BR"/>
                    </w:rPr>
                    <w:drawing>
                      <wp:anchor distT="0" distB="0" distL="114300" distR="114300" simplePos="0" relativeHeight="251787264" behindDoc="0" locked="0" layoutInCell="1" allowOverlap="1" wp14:anchorId="69F41B39" wp14:editId="5DDE7BBA">
                        <wp:simplePos x="0" y="0"/>
                        <wp:positionH relativeFrom="column">
                          <wp:posOffset>571920</wp:posOffset>
                        </wp:positionH>
                        <wp:positionV relativeFrom="paragraph">
                          <wp:posOffset>117</wp:posOffset>
                        </wp:positionV>
                        <wp:extent cx="1710228" cy="1833313"/>
                        <wp:effectExtent l="0" t="0" r="4445" b="0"/>
                        <wp:wrapSquare wrapText="bothSides"/>
                        <wp:docPr id="2088726668" name="Imagem 1" descr="Mão de pessoa&#10;&#10;Descrição gerada automaticamente com confiança baix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8726668" name="Imagem 1" descr="Mão de pessoa&#10;&#10;Descrição gerada automaticamente com confiança baixa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0228" cy="18333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80675" w14:paraId="698A4CE8" w14:textId="77777777" w:rsidTr="00480675">
              <w:trPr>
                <w:trHeight w:val="267"/>
              </w:trPr>
              <w:tc>
                <w:tcPr>
                  <w:tcW w:w="1731" w:type="dxa"/>
                </w:tcPr>
                <w:p w14:paraId="23970A0A" w14:textId="52893F8A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lastRenderedPageBreak/>
                    <w:t>ANGIOEDEMA</w:t>
                  </w:r>
                </w:p>
              </w:tc>
              <w:tc>
                <w:tcPr>
                  <w:tcW w:w="2268" w:type="dxa"/>
                </w:tcPr>
                <w:p w14:paraId="7468F806" w14:textId="26FB3B52" w:rsidR="00480675" w:rsidRDefault="00480675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Edema na região de mucosas (geralmente nas pálpebras e nos lábios</w:t>
                  </w:r>
                  <w:r w:rsidR="00AE7051">
                    <w:rPr>
                      <w:rFonts w:asciiTheme="minorHAnsi" w:hAnsiTheme="minorHAnsi" w:cstheme="minorBidi"/>
                    </w:rPr>
                    <w:t xml:space="preserve"> e mais raro na língua</w:t>
                  </w:r>
                  <w:r>
                    <w:rPr>
                      <w:rFonts w:asciiTheme="minorHAnsi" w:hAnsiTheme="minorHAnsi" w:cstheme="minorBidi"/>
                    </w:rPr>
                    <w:t>). Indicam quadro de alergia moderada, não mais leve.</w:t>
                  </w:r>
                </w:p>
              </w:tc>
              <w:tc>
                <w:tcPr>
                  <w:tcW w:w="4735" w:type="dxa"/>
                </w:tcPr>
                <w:p w14:paraId="79FFE893" w14:textId="57B3E988" w:rsidR="00480675" w:rsidRDefault="00AE7051" w:rsidP="00480675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Bidi"/>
                    </w:rPr>
                  </w:pPr>
                  <w:r w:rsidRPr="00AE7051">
                    <w:rPr>
                      <w:rFonts w:asciiTheme="minorHAnsi" w:hAnsiTheme="minorHAnsi" w:cstheme="minorBidi"/>
                      <w:noProof/>
                      <w:lang w:eastAsia="pt-BR"/>
                    </w:rPr>
                    <w:drawing>
                      <wp:anchor distT="0" distB="0" distL="114300" distR="114300" simplePos="0" relativeHeight="251790336" behindDoc="0" locked="0" layoutInCell="1" allowOverlap="1" wp14:anchorId="60E55FF4" wp14:editId="2C8C112D">
                        <wp:simplePos x="0" y="0"/>
                        <wp:positionH relativeFrom="column">
                          <wp:posOffset>660069</wp:posOffset>
                        </wp:positionH>
                        <wp:positionV relativeFrom="paragraph">
                          <wp:posOffset>1560830</wp:posOffset>
                        </wp:positionV>
                        <wp:extent cx="1894205" cy="1304925"/>
                        <wp:effectExtent l="0" t="0" r="0" b="3175"/>
                        <wp:wrapSquare wrapText="bothSides"/>
                        <wp:docPr id="2132870852" name="Imagem 21328708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205" cy="1304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E7051"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789312" behindDoc="0" locked="0" layoutInCell="1" allowOverlap="1" wp14:anchorId="1074D6C2" wp14:editId="41AD502E">
                        <wp:simplePos x="0" y="0"/>
                        <wp:positionH relativeFrom="column">
                          <wp:posOffset>1609631</wp:posOffset>
                        </wp:positionH>
                        <wp:positionV relativeFrom="paragraph">
                          <wp:posOffset>262911</wp:posOffset>
                        </wp:positionV>
                        <wp:extent cx="1254760" cy="903605"/>
                        <wp:effectExtent l="0" t="0" r="2540" b="0"/>
                        <wp:wrapSquare wrapText="bothSides"/>
                        <wp:docPr id="1755093141" name="Imagem 1755093141" descr="ngioedema - Doenças imunológicas - Manual MSD Versão Saúde para 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2" descr="ngioedema - Doenças imunológicas - Manual MSD Versão Saúde para 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E7051">
                    <w:rPr>
                      <w:rFonts w:asciiTheme="minorHAnsi" w:hAnsiTheme="minorHAnsi" w:cstheme="minorBidi"/>
                      <w:noProof/>
                      <w:lang w:eastAsia="pt-BR"/>
                    </w:rPr>
                    <w:drawing>
                      <wp:anchor distT="0" distB="0" distL="114300" distR="114300" simplePos="0" relativeHeight="251788288" behindDoc="0" locked="0" layoutInCell="1" allowOverlap="1" wp14:anchorId="5BBE3A86" wp14:editId="1C3C05AA">
                        <wp:simplePos x="0" y="0"/>
                        <wp:positionH relativeFrom="column">
                          <wp:posOffset>-2425</wp:posOffset>
                        </wp:positionH>
                        <wp:positionV relativeFrom="paragraph">
                          <wp:posOffset>75633</wp:posOffset>
                        </wp:positionV>
                        <wp:extent cx="1481177" cy="1481177"/>
                        <wp:effectExtent l="0" t="0" r="5080" b="5080"/>
                        <wp:wrapSquare wrapText="bothSides"/>
                        <wp:docPr id="1764401401" name="Imagem 1764401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177" cy="1481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E7051">
                    <w:rPr>
                      <w:noProof/>
                    </w:rPr>
                    <w:t xml:space="preserve">  </w:t>
                  </w:r>
                </w:p>
              </w:tc>
            </w:tr>
          </w:tbl>
          <w:p w14:paraId="088F46B1" w14:textId="0C35DBA9" w:rsidR="00480675" w:rsidRDefault="00AE7051" w:rsidP="00480675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 w:rsidRPr="00AE7051">
              <w:rPr>
                <w:rFonts w:asciiTheme="minorHAnsi" w:hAnsiTheme="minorHAnsi" w:cstheme="minorBidi"/>
                <w:b/>
                <w:bCs/>
                <w:i/>
                <w:iCs/>
              </w:rPr>
              <w:t>Obs.: petéquias (lesões roxas que não desaparecem quando se aplica pressão) não são típicas de alergia</w:t>
            </w:r>
          </w:p>
          <w:p w14:paraId="01D0DE1B" w14:textId="5BB8D255" w:rsidR="00480675" w:rsidRDefault="00480675" w:rsidP="004A7AC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SNC: sonolência ou agitação</w:t>
            </w:r>
            <w:r w:rsidR="00D01C01">
              <w:rPr>
                <w:rFonts w:asciiTheme="minorHAnsi" w:hAnsiTheme="minorHAnsi" w:cstheme="minorBidi"/>
              </w:rPr>
              <w:t xml:space="preserve"> (convulsões em 1-2%)</w:t>
            </w:r>
          </w:p>
          <w:p w14:paraId="27F99388" w14:textId="612ACDD3" w:rsidR="00480675" w:rsidRDefault="00480675" w:rsidP="004A7AC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RESPIRATÓRIO</w:t>
            </w:r>
            <w:r w:rsidR="00D01C01">
              <w:rPr>
                <w:rFonts w:asciiTheme="minorHAnsi" w:hAnsiTheme="minorHAnsi" w:cstheme="minorBidi"/>
              </w:rPr>
              <w:t xml:space="preserve"> (50% dos casos)</w:t>
            </w:r>
            <w:r>
              <w:rPr>
                <w:rFonts w:asciiTheme="minorHAnsi" w:hAnsiTheme="minorHAnsi" w:cstheme="minorBidi"/>
              </w:rPr>
              <w:t>: falta de ar, sensação de coceira no pescoço</w:t>
            </w:r>
          </w:p>
          <w:p w14:paraId="4F8AF35B" w14:textId="3F20A8AD" w:rsidR="00480675" w:rsidRDefault="00480675" w:rsidP="004A7AC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CIRCULÁTÓRIO</w:t>
            </w:r>
            <w:r w:rsidR="00D01C01">
              <w:rPr>
                <w:rFonts w:asciiTheme="minorHAnsi" w:hAnsiTheme="minorHAnsi" w:cstheme="minorBidi"/>
              </w:rPr>
              <w:t xml:space="preserve"> (30% dos casos)</w:t>
            </w:r>
            <w:r>
              <w:rPr>
                <w:rFonts w:asciiTheme="minorHAnsi" w:hAnsiTheme="minorHAnsi" w:cstheme="minorBidi"/>
              </w:rPr>
              <w:t>: desmaio, tontura, sinais de choque ou hipotensão (choque anafilático)</w:t>
            </w:r>
          </w:p>
          <w:p w14:paraId="2C5EF277" w14:textId="1E8F0E28" w:rsidR="0021562E" w:rsidRPr="008261EE" w:rsidRDefault="00480675" w:rsidP="004A7AC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TGI</w:t>
            </w:r>
            <w:r w:rsidR="00D01C01">
              <w:rPr>
                <w:rFonts w:asciiTheme="minorHAnsi" w:hAnsiTheme="minorHAnsi" w:cstheme="minorBidi"/>
              </w:rPr>
              <w:t xml:space="preserve"> (25% dos casos)</w:t>
            </w:r>
            <w:r>
              <w:rPr>
                <w:rFonts w:asciiTheme="minorHAnsi" w:hAnsiTheme="minorHAnsi" w:cstheme="minorBidi"/>
              </w:rPr>
              <w:t>: diarreia ou dor abdominal persistente</w:t>
            </w:r>
          </w:p>
        </w:tc>
      </w:tr>
      <w:tr w:rsidR="0021562E" w14:paraId="398918E3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5A9FA4FB" w14:textId="03FA7311" w:rsidR="0021562E" w:rsidRPr="004842BB" w:rsidRDefault="0021562E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COMO </w:t>
            </w:r>
            <w:r w:rsidR="001E3F78">
              <w:rPr>
                <w:rFonts w:asciiTheme="minorHAnsi" w:hAnsiTheme="minorHAnsi" w:cstheme="minorHAnsi"/>
                <w:b/>
              </w:rPr>
              <w:t>IDENTIFICAR PACIENTES COM ANAFILAXIA (QUADRO GRAVE?)</w:t>
            </w:r>
          </w:p>
        </w:tc>
      </w:tr>
      <w:tr w:rsidR="0021562E" w14:paraId="16DA3955" w14:textId="77777777" w:rsidTr="67707B44">
        <w:tc>
          <w:tcPr>
            <w:tcW w:w="9061" w:type="dxa"/>
            <w:gridSpan w:val="3"/>
            <w:shd w:val="clear" w:color="auto" w:fill="FFFFFF" w:themeFill="background1"/>
          </w:tcPr>
          <w:p w14:paraId="4E4B9C38" w14:textId="03B9F633" w:rsidR="0021562E" w:rsidRDefault="001E3F78" w:rsidP="001E3F78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Os quadros de reações alérgicas podem ser leves, moderados ou graves. Os quadros graves são chamados de ANAFILAXIA (ou reação anafilática). Dentre os quadros de anafilaxia, está incluído o chamado choque anafilático (quando compromete o circulatório).</w:t>
            </w:r>
          </w:p>
          <w:tbl>
            <w:tblPr>
              <w:tblStyle w:val="Tabelacomgrade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2410"/>
              <w:gridCol w:w="3630"/>
              <w:gridCol w:w="2623"/>
            </w:tblGrid>
            <w:tr w:rsidR="00AD3DFF" w14:paraId="21FD3AAC" w14:textId="77777777" w:rsidTr="001E3F78">
              <w:tc>
                <w:tcPr>
                  <w:tcW w:w="2410" w:type="dxa"/>
                  <w:shd w:val="clear" w:color="auto" w:fill="D0CECE" w:themeFill="background2" w:themeFillShade="E6"/>
                </w:tcPr>
                <w:p w14:paraId="3F90358F" w14:textId="6E2AEDC2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E3F78">
                    <w:rPr>
                      <w:rFonts w:asciiTheme="minorHAnsi" w:hAnsiTheme="minorHAnsi" w:cstheme="minorHAnsi"/>
                      <w:b/>
                      <w:bCs/>
                    </w:rPr>
                    <w:t>GRAVIDADE</w:t>
                  </w:r>
                </w:p>
              </w:tc>
              <w:tc>
                <w:tcPr>
                  <w:tcW w:w="3630" w:type="dxa"/>
                  <w:shd w:val="clear" w:color="auto" w:fill="D0CECE" w:themeFill="background2" w:themeFillShade="E6"/>
                </w:tcPr>
                <w:p w14:paraId="1A6395AE" w14:textId="4D097C5F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E3F78">
                    <w:rPr>
                      <w:rFonts w:asciiTheme="minorHAnsi" w:hAnsiTheme="minorHAnsi" w:cstheme="minorHAnsi"/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2623" w:type="dxa"/>
                  <w:shd w:val="clear" w:color="auto" w:fill="D0CECE" w:themeFill="background2" w:themeFillShade="E6"/>
                </w:tcPr>
                <w:p w14:paraId="7971E8CF" w14:textId="480BDD05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E3F78">
                    <w:rPr>
                      <w:rFonts w:asciiTheme="minorHAnsi" w:hAnsiTheme="minorHAnsi" w:cstheme="minorHAnsi"/>
                      <w:b/>
                      <w:bCs/>
                    </w:rPr>
                    <w:t>AÇÃO</w:t>
                  </w:r>
                </w:p>
              </w:tc>
            </w:tr>
            <w:tr w:rsidR="00AD3DFF" w14:paraId="5CDEEEBD" w14:textId="77777777" w:rsidTr="001E3F78">
              <w:tc>
                <w:tcPr>
                  <w:tcW w:w="2410" w:type="dxa"/>
                </w:tcPr>
                <w:p w14:paraId="0AC09A80" w14:textId="178858A8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LEVE</w:t>
                  </w:r>
                </w:p>
              </w:tc>
              <w:tc>
                <w:tcPr>
                  <w:tcW w:w="3630" w:type="dxa"/>
                </w:tcPr>
                <w:p w14:paraId="19F3D4F4" w14:textId="195BAB34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Apenas lesões de pele (maculares,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máculo-papulares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ou placas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urticariformes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: urticária), comprometendo &lt; 50% do corpo</w:t>
                  </w:r>
                </w:p>
              </w:tc>
              <w:tc>
                <w:tcPr>
                  <w:tcW w:w="2623" w:type="dxa"/>
                </w:tcPr>
                <w:p w14:paraId="3A3D4DD0" w14:textId="225BE322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Uso de anti-histamínicos de segunda geração</w:t>
                  </w:r>
                </w:p>
              </w:tc>
            </w:tr>
            <w:tr w:rsidR="00AD3DFF" w14:paraId="69CD9DAA" w14:textId="77777777" w:rsidTr="001E3F78">
              <w:tc>
                <w:tcPr>
                  <w:tcW w:w="2410" w:type="dxa"/>
                </w:tcPr>
                <w:p w14:paraId="6F79C21E" w14:textId="52D10CD9" w:rsidR="001E3F78" w:rsidRPr="001E3F78" w:rsidRDefault="001E3F78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MODERADO</w:t>
                  </w:r>
                </w:p>
              </w:tc>
              <w:tc>
                <w:tcPr>
                  <w:tcW w:w="3630" w:type="dxa"/>
                </w:tcPr>
                <w:p w14:paraId="1977AFB0" w14:textId="25C2B887" w:rsidR="001E3F78" w:rsidRDefault="001E3F78" w:rsidP="001E3F78">
                  <w:pPr>
                    <w:pStyle w:val="PargrafodaLista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Descartar antes que exista algum sinal sistêmico:</w:t>
                  </w:r>
                </w:p>
                <w:p w14:paraId="3AA2F8A3" w14:textId="47DD45A6" w:rsidR="001E3F78" w:rsidRDefault="001E3F78" w:rsidP="004A7AC9">
                  <w:pPr>
                    <w:pStyle w:val="PargrafodaLista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Angioedema (com ou sem lesão de pele)</w:t>
                  </w:r>
                </w:p>
                <w:p w14:paraId="2D18E399" w14:textId="67230B98" w:rsidR="001E3F78" w:rsidRPr="001E3F78" w:rsidRDefault="001E3F78" w:rsidP="004A7AC9">
                  <w:pPr>
                    <w:pStyle w:val="PargrafodaLista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Lesões de pele &gt; 50% do corpo</w:t>
                  </w:r>
                </w:p>
              </w:tc>
              <w:tc>
                <w:tcPr>
                  <w:tcW w:w="2623" w:type="dxa"/>
                </w:tcPr>
                <w:p w14:paraId="37145D4B" w14:textId="64813D3B" w:rsidR="001E3F78" w:rsidRDefault="001E3F78" w:rsidP="004A7AC9">
                  <w:pPr>
                    <w:pStyle w:val="PargrafodaLista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Anti-histamínico de segunda geração</w:t>
                  </w:r>
                  <w:r w:rsidR="00966D37">
                    <w:rPr>
                      <w:rFonts w:asciiTheme="minorHAnsi" w:hAnsiTheme="minorHAnsi" w:cstheme="minorHAnsi"/>
                    </w:rPr>
                    <w:t xml:space="preserve"> (oral)</w:t>
                  </w:r>
                </w:p>
                <w:p w14:paraId="7EA269CB" w14:textId="77777777" w:rsidR="00966D37" w:rsidRDefault="00966D37" w:rsidP="00966D37">
                  <w:pPr>
                    <w:pStyle w:val="PargrafodaLista"/>
                    <w:spacing w:after="0" w:line="240" w:lineRule="auto"/>
                    <w:ind w:left="360"/>
                    <w:rPr>
                      <w:rFonts w:asciiTheme="minorHAnsi" w:hAnsiTheme="minorHAnsi" w:cstheme="minorHAnsi"/>
                    </w:rPr>
                  </w:pPr>
                </w:p>
                <w:p w14:paraId="2EE0313C" w14:textId="1B190D62" w:rsidR="001E3F78" w:rsidRPr="001E3F78" w:rsidRDefault="001E3F78" w:rsidP="004A7AC9">
                  <w:pPr>
                    <w:pStyle w:val="PargrafodaLista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Associar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corticóide</w:t>
                  </w:r>
                  <w:proofErr w:type="spellEnd"/>
                  <w:r w:rsidR="00966D37">
                    <w:rPr>
                      <w:rFonts w:asciiTheme="minorHAnsi" w:hAnsiTheme="minorHAnsi" w:cstheme="minorHAnsi"/>
                    </w:rPr>
                    <w:t xml:space="preserve"> (oral ou venoso)</w:t>
                  </w:r>
                </w:p>
              </w:tc>
            </w:tr>
            <w:tr w:rsidR="00AD3DFF" w14:paraId="03E70F76" w14:textId="77777777" w:rsidTr="001E3F78">
              <w:tc>
                <w:tcPr>
                  <w:tcW w:w="2410" w:type="dxa"/>
                  <w:vMerge w:val="restart"/>
                </w:tcPr>
                <w:p w14:paraId="50C956C1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noProof/>
                      <w:lang w:eastAsia="pt-BR"/>
                    </w:rPr>
                    <w:drawing>
                      <wp:anchor distT="0" distB="0" distL="114300" distR="114300" simplePos="0" relativeHeight="251791360" behindDoc="0" locked="0" layoutInCell="1" allowOverlap="1" wp14:anchorId="3FA3AB7C" wp14:editId="460D22C3">
                        <wp:simplePos x="0" y="0"/>
                        <wp:positionH relativeFrom="column">
                          <wp:posOffset>285115</wp:posOffset>
                        </wp:positionH>
                        <wp:positionV relativeFrom="paragraph">
                          <wp:posOffset>467381</wp:posOffset>
                        </wp:positionV>
                        <wp:extent cx="824865" cy="1099820"/>
                        <wp:effectExtent l="0" t="0" r="635" b="5080"/>
                        <wp:wrapSquare wrapText="bothSides"/>
                        <wp:docPr id="7172" name="Picture 4" descr="alta de ar foi sintoma mais comum na véspera de uma parada cardía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2" name="Picture 4" descr="alta de ar foi sintoma mais comum na véspera de uma parada cardía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865" cy="10998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hAnsiTheme="minorHAnsi" w:cstheme="minorHAnsi"/>
                    </w:rPr>
                    <w:t>GRAVE (ANAFILAXIA)</w:t>
                  </w:r>
                </w:p>
                <w:p w14:paraId="6CB230D5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</w:p>
                <w:p w14:paraId="5707FED5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</w:p>
                <w:p w14:paraId="5CD09B9C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</w:p>
                <w:p w14:paraId="61CD395A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</w:p>
                <w:p w14:paraId="5F6F58D6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1474AF3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B5B5192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DFF8CEC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52CE263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74BFB5E" w14:textId="77777777" w:rsidR="00AD3DFF" w:rsidRDefault="00AD3DFF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B3EA3A7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  <w:r>
                    <w:rPr>
                      <w:rFonts w:asciiTheme="minorHAnsi" w:hAnsiTheme="minorHAnsi" w:cstheme="minorHAnsi"/>
                    </w:rPr>
                    <w:t>GRAVE (ANAFILAXIA)</w:t>
                  </w:r>
                  <w:r w:rsidRPr="00966D37">
                    <w:rPr>
                      <w:noProof/>
                    </w:rPr>
                    <w:t xml:space="preserve">  </w:t>
                  </w:r>
                </w:p>
                <w:p w14:paraId="04F87B4D" w14:textId="77777777" w:rsidR="00AD3DFF" w:rsidRDefault="00AD3DFF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</w:p>
                <w:p w14:paraId="2B7742BA" w14:textId="77777777" w:rsidR="00AD3DFF" w:rsidRDefault="00AD3DFF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noProof/>
                    </w:rPr>
                  </w:pPr>
                </w:p>
                <w:p w14:paraId="10267EEB" w14:textId="2BA47E71" w:rsidR="00AD3DFF" w:rsidRPr="001E3F78" w:rsidRDefault="00AD3DFF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D3DFF">
                    <w:rPr>
                      <w:rFonts w:asciiTheme="minorHAnsi" w:hAnsiTheme="minorHAnsi" w:cstheme="minorHAnsi"/>
                      <w:noProof/>
                      <w:lang w:eastAsia="pt-BR"/>
                    </w:rPr>
                    <w:drawing>
                      <wp:anchor distT="0" distB="0" distL="114300" distR="114300" simplePos="0" relativeHeight="251792384" behindDoc="0" locked="0" layoutInCell="1" allowOverlap="1" wp14:anchorId="609370EB" wp14:editId="078330A2">
                        <wp:simplePos x="0" y="0"/>
                        <wp:positionH relativeFrom="column">
                          <wp:posOffset>86360</wp:posOffset>
                        </wp:positionH>
                        <wp:positionV relativeFrom="paragraph">
                          <wp:posOffset>11430</wp:posOffset>
                        </wp:positionV>
                        <wp:extent cx="1220435" cy="641712"/>
                        <wp:effectExtent l="12700" t="12700" r="12065" b="19050"/>
                        <wp:wrapSquare wrapText="bothSides"/>
                        <wp:docPr id="380636719" name="Imagem 3806367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m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220435" cy="64171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30" w:type="dxa"/>
                </w:tcPr>
                <w:p w14:paraId="455EED8F" w14:textId="5A5EEE5C" w:rsidR="00966D37" w:rsidRDefault="00966D37" w:rsidP="00966D37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highlight w:val="lightGray"/>
                    </w:rPr>
                    <w:lastRenderedPageBreak/>
                    <w:t>Situação 1:</w:t>
                  </w:r>
                  <w:r>
                    <w:rPr>
                      <w:rFonts w:asciiTheme="minorHAnsi" w:hAnsiTheme="minorHAnsi" w:cstheme="minorHAnsi"/>
                    </w:rPr>
                    <w:t xml:space="preserve"> LESÕES DE PELE associados à </w:t>
                  </w:r>
                  <w:r w:rsidRPr="00966D37">
                    <w:rPr>
                      <w:rFonts w:asciiTheme="minorHAnsi" w:hAnsiTheme="minorHAnsi" w:cstheme="minorHAnsi"/>
                      <w:b/>
                      <w:bCs/>
                    </w:rPr>
                    <w:t>PELO MENOS UM</w:t>
                  </w:r>
                  <w:r>
                    <w:rPr>
                      <w:rFonts w:asciiTheme="minorHAnsi" w:hAnsiTheme="minorHAnsi" w:cstheme="minorHAnsi"/>
                    </w:rPr>
                    <w:t xml:space="preserve"> destes três abaixo:</w:t>
                  </w:r>
                </w:p>
                <w:p w14:paraId="24AC808E" w14:textId="091C4FD1" w:rsidR="00966D37" w:rsidRDefault="00966D37" w:rsidP="004A7AC9">
                  <w:pPr>
                    <w:pStyle w:val="PargrafodaLista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Sintomas respiratórios:</w:t>
                  </w:r>
                  <w:r>
                    <w:rPr>
                      <w:rFonts w:asciiTheme="minorHAnsi" w:hAnsiTheme="minorHAnsi" w:cstheme="minorHAnsi"/>
                    </w:rPr>
                    <w:t xml:space="preserve"> falta de ar, prurido no pescoço, estridor, broncoespasmo ou hipoxemia (satura &lt; 94%)</w:t>
                  </w:r>
                </w:p>
                <w:p w14:paraId="28D61843" w14:textId="386102A3" w:rsidR="00966D37" w:rsidRDefault="00966D37" w:rsidP="00AD3DFF">
                  <w:pPr>
                    <w:pStyle w:val="PargrafodaLista"/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OU</w:t>
                  </w:r>
                </w:p>
                <w:p w14:paraId="066B378A" w14:textId="77777777" w:rsidR="00966D37" w:rsidRDefault="00966D37" w:rsidP="004A7AC9">
                  <w:pPr>
                    <w:pStyle w:val="PargrafodaLista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Sintomas circulatórios:</w:t>
                  </w:r>
                  <w:r>
                    <w:rPr>
                      <w:rFonts w:asciiTheme="minorHAnsi" w:hAnsiTheme="minorHAnsi" w:cstheme="minorHAnsi"/>
                    </w:rPr>
                    <w:t xml:space="preserve"> desmaio, rebaixamento do nível de </w:t>
                  </w:r>
                  <w:r>
                    <w:rPr>
                      <w:rFonts w:asciiTheme="minorHAnsi" w:hAnsiTheme="minorHAnsi" w:cstheme="minorHAnsi"/>
                    </w:rPr>
                    <w:lastRenderedPageBreak/>
                    <w:t>consciência (confusão mental ou sonolência) ou sinais de má-perfusão (mãos frias ou hipotensão)</w:t>
                  </w:r>
                </w:p>
                <w:p w14:paraId="700002D5" w14:textId="1342B4BA" w:rsidR="00AD3DFF" w:rsidRDefault="00AD3DFF" w:rsidP="00AD3DFF">
                  <w:pPr>
                    <w:pStyle w:val="PargrafodaLista"/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OU</w:t>
                  </w:r>
                </w:p>
                <w:p w14:paraId="2FDFB006" w14:textId="3F153A6D" w:rsidR="00966D37" w:rsidRPr="00966D37" w:rsidRDefault="00966D37" w:rsidP="004A7AC9">
                  <w:pPr>
                    <w:pStyle w:val="PargrafodaLista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Sintomas gastrointestinais:</w:t>
                  </w:r>
                  <w:r>
                    <w:rPr>
                      <w:rFonts w:asciiTheme="minorHAnsi" w:hAnsiTheme="minorHAnsi" w:cstheme="minorHAnsi"/>
                    </w:rPr>
                    <w:t xml:space="preserve"> dor abdominal ou vômitos recorrentes</w:t>
                  </w:r>
                </w:p>
              </w:tc>
              <w:tc>
                <w:tcPr>
                  <w:tcW w:w="2623" w:type="dxa"/>
                  <w:vMerge w:val="restart"/>
                </w:tcPr>
                <w:p w14:paraId="573ADE0E" w14:textId="77777777" w:rsidR="00966D37" w:rsidRDefault="00966D37" w:rsidP="004A7AC9">
                  <w:pPr>
                    <w:pStyle w:val="Pargrafoda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Primeira escolha:</w:t>
                  </w:r>
                </w:p>
                <w:p w14:paraId="686DA8BD" w14:textId="30B62875" w:rsidR="00966D37" w:rsidRDefault="00966D37" w:rsidP="00AD3DFF">
                  <w:pPr>
                    <w:pStyle w:val="PargrafodaLista"/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Adrenalina IM na coxa</w:t>
                  </w:r>
                </w:p>
                <w:p w14:paraId="242930C1" w14:textId="77777777" w:rsidR="00AD3DFF" w:rsidRDefault="00AD3DFF" w:rsidP="004A7AC9">
                  <w:pPr>
                    <w:pStyle w:val="Pargrafoda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Acesso: correr Soro Fisiológico EV</w:t>
                  </w:r>
                </w:p>
                <w:p w14:paraId="25C7DE4E" w14:textId="5D33B810" w:rsidR="00966D37" w:rsidRDefault="00966D37" w:rsidP="004A7AC9">
                  <w:pPr>
                    <w:pStyle w:val="Pargrafoda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Associar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corticóide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(oral ou venoso – evita rebote tardio)</w:t>
                  </w:r>
                </w:p>
                <w:p w14:paraId="3370A7ED" w14:textId="60B047B9" w:rsidR="00966D37" w:rsidRPr="001E3F78" w:rsidRDefault="00966D37" w:rsidP="004A7AC9">
                  <w:pPr>
                    <w:pStyle w:val="Pargrafoda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Associar anti-histamínico</w:t>
                  </w:r>
                </w:p>
              </w:tc>
            </w:tr>
            <w:tr w:rsidR="00AD3DFF" w14:paraId="0233A535" w14:textId="77777777" w:rsidTr="001E3F78">
              <w:tc>
                <w:tcPr>
                  <w:tcW w:w="2410" w:type="dxa"/>
                  <w:vMerge/>
                </w:tcPr>
                <w:p w14:paraId="1F1E9F87" w14:textId="77777777" w:rsidR="00966D37" w:rsidRDefault="00966D37" w:rsidP="001E3F7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30" w:type="dxa"/>
                </w:tcPr>
                <w:p w14:paraId="55440695" w14:textId="1928B017" w:rsidR="00966D37" w:rsidRDefault="00966D37" w:rsidP="00966D37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highlight w:val="lightGray"/>
                    </w:rPr>
                    <w:t xml:space="preserve">Situação </w:t>
                  </w:r>
                  <w:r>
                    <w:rPr>
                      <w:rFonts w:asciiTheme="minorHAnsi" w:hAnsiTheme="minorHAnsi" w:cstheme="minorHAnsi"/>
                      <w:b/>
                      <w:bCs/>
                      <w:highlight w:val="lightGray"/>
                    </w:rPr>
                    <w:t>2</w:t>
                  </w:r>
                  <w:r w:rsidRPr="00966D37">
                    <w:rPr>
                      <w:rFonts w:asciiTheme="minorHAnsi" w:hAnsiTheme="minorHAnsi" w:cstheme="minorHAnsi"/>
                      <w:b/>
                      <w:bCs/>
                      <w:highlight w:val="lightGray"/>
                    </w:rPr>
                    <w:t>:</w:t>
                  </w:r>
                  <w:r>
                    <w:rPr>
                      <w:rFonts w:asciiTheme="minorHAnsi" w:hAnsiTheme="minorHAnsi" w:cstheme="minorHAnsi"/>
                    </w:rPr>
                    <w:t xml:space="preserve"> história prévia de alergia (alérgeno conhecido), </w:t>
                  </w:r>
                  <w:r w:rsidRPr="00AD3DFF">
                    <w:rPr>
                      <w:rFonts w:asciiTheme="minorHAnsi" w:hAnsiTheme="minorHAnsi" w:cstheme="minorHAnsi"/>
                      <w:b/>
                      <w:bCs/>
                    </w:rPr>
                    <w:t xml:space="preserve">bastando </w:t>
                  </w:r>
                  <w:r w:rsidR="00AD3DFF" w:rsidRPr="00AD3DFF">
                    <w:rPr>
                      <w:rFonts w:asciiTheme="minorHAnsi" w:hAnsiTheme="minorHAnsi" w:cstheme="minorHAnsi"/>
                      <w:b/>
                      <w:bCs/>
                    </w:rPr>
                    <w:t xml:space="preserve">ter UM DESTES ABAIXO </w:t>
                  </w:r>
                  <w:r w:rsidR="00AD3DFF">
                    <w:rPr>
                      <w:rFonts w:asciiTheme="minorHAnsi" w:hAnsiTheme="minorHAnsi" w:cstheme="minorHAnsi"/>
                    </w:rPr>
                    <w:t>(sem necessidade de lesões de pele):</w:t>
                  </w:r>
                </w:p>
                <w:p w14:paraId="56367B4A" w14:textId="77777777" w:rsidR="00AD3DFF" w:rsidRDefault="00AD3DFF" w:rsidP="004A7AC9">
                  <w:pPr>
                    <w:pStyle w:val="PargrafodaLista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Sintomas respiratórios:</w:t>
                  </w:r>
                  <w:r>
                    <w:rPr>
                      <w:rFonts w:asciiTheme="minorHAnsi" w:hAnsiTheme="minorHAnsi" w:cstheme="minorHAnsi"/>
                    </w:rPr>
                    <w:t xml:space="preserve"> falta de ar, prurido no pescoço, estridor, broncoespasmo ou hipoxemia (satura &lt; 94%)</w:t>
                  </w:r>
                </w:p>
                <w:p w14:paraId="0324AEB6" w14:textId="77777777" w:rsidR="00AD3DFF" w:rsidRDefault="00AD3DFF" w:rsidP="00AD3DFF">
                  <w:pPr>
                    <w:pStyle w:val="PargrafodaLista"/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OU</w:t>
                  </w:r>
                </w:p>
                <w:p w14:paraId="74DAAEE5" w14:textId="4D92C79E" w:rsidR="00966D37" w:rsidRPr="00AD3DFF" w:rsidRDefault="00AD3DFF" w:rsidP="004A7AC9">
                  <w:pPr>
                    <w:pStyle w:val="PargrafodaLista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</w:rPr>
                  </w:pPr>
                  <w:r w:rsidRPr="00966D3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Sintomas circulatórios:</w:t>
                  </w:r>
                  <w:r>
                    <w:rPr>
                      <w:rFonts w:asciiTheme="minorHAnsi" w:hAnsiTheme="minorHAnsi" w:cstheme="minorHAnsi"/>
                    </w:rPr>
                    <w:t xml:space="preserve"> desmaio, rebaixamento do nível de consciência (confusão mental ou sonolência) ou sinais de má-perfusão (mãos frias ou hipotensão)</w:t>
                  </w:r>
                </w:p>
              </w:tc>
              <w:tc>
                <w:tcPr>
                  <w:tcW w:w="2623" w:type="dxa"/>
                  <w:vMerge/>
                </w:tcPr>
                <w:p w14:paraId="04747185" w14:textId="77777777" w:rsidR="00966D37" w:rsidRDefault="00966D37" w:rsidP="004A7AC9">
                  <w:pPr>
                    <w:pStyle w:val="PargrafodaLista"/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02C8440" w14:textId="07DA3A56" w:rsidR="001E3F78" w:rsidRPr="005C4A2D" w:rsidRDefault="001E3F78" w:rsidP="00480675">
            <w:pPr>
              <w:pStyle w:val="PargrafodaLista"/>
              <w:spacing w:after="0" w:line="240" w:lineRule="auto"/>
              <w:ind w:left="9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21562E" w14:paraId="474936A2" w14:textId="77777777" w:rsidTr="67707B44">
        <w:tc>
          <w:tcPr>
            <w:tcW w:w="9061" w:type="dxa"/>
            <w:gridSpan w:val="3"/>
            <w:shd w:val="clear" w:color="auto" w:fill="E7E6E6" w:themeFill="background2"/>
          </w:tcPr>
          <w:p w14:paraId="527756C9" w14:textId="458D3D09" w:rsidR="0021562E" w:rsidRPr="004842BB" w:rsidRDefault="0021562E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QUAL A INCIDÊNCIA </w:t>
            </w:r>
            <w:r w:rsidR="00AD3DFF">
              <w:rPr>
                <w:rFonts w:asciiTheme="minorHAnsi" w:hAnsiTheme="minorHAnsi" w:cstheme="minorHAnsi"/>
                <w:b/>
              </w:rPr>
              <w:t>DE REAÇÃO ANAFILÁTICA NA POPULAÇÃO?</w:t>
            </w:r>
          </w:p>
        </w:tc>
      </w:tr>
      <w:tr w:rsidR="0021562E" w14:paraId="46DC1D8D" w14:textId="77777777" w:rsidTr="67707B44">
        <w:tc>
          <w:tcPr>
            <w:tcW w:w="9061" w:type="dxa"/>
            <w:gridSpan w:val="3"/>
            <w:shd w:val="clear" w:color="auto" w:fill="FFFFFF" w:themeFill="background1"/>
          </w:tcPr>
          <w:p w14:paraId="0B11D9C5" w14:textId="2A91428A" w:rsidR="0021562E" w:rsidRPr="006214F2" w:rsidRDefault="0021562E" w:rsidP="002156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A incidência é muito </w:t>
            </w:r>
            <w:r w:rsidR="00AD3DFF">
              <w:rPr>
                <w:rFonts w:asciiTheme="minorHAnsi" w:hAnsiTheme="minorHAnsi" w:cstheme="minorHAnsi"/>
              </w:rPr>
              <w:t>baixa</w:t>
            </w:r>
            <w:r w:rsidR="005F0745">
              <w:rPr>
                <w:rFonts w:asciiTheme="minorHAnsi" w:hAnsiTheme="minorHAnsi" w:cstheme="minorHAnsi"/>
              </w:rPr>
              <w:t xml:space="preserve"> (1,5 – 8 reações para cada 1.000 pessoas ao ano)</w:t>
            </w:r>
            <w:r w:rsidR="00AD3DFF">
              <w:rPr>
                <w:rFonts w:asciiTheme="minorHAnsi" w:hAnsiTheme="minorHAnsi" w:cstheme="minorHAnsi"/>
              </w:rPr>
              <w:t xml:space="preserve">, mas quando acontece, os quadros são graves, </w:t>
            </w:r>
            <w:r w:rsidR="005F0745">
              <w:rPr>
                <w:rFonts w:asciiTheme="minorHAnsi" w:hAnsiTheme="minorHAnsi" w:cstheme="minorHAnsi"/>
              </w:rPr>
              <w:t>com alta morbidade, apesar da baixa mortalidade (0,001%).</w:t>
            </w:r>
          </w:p>
        </w:tc>
      </w:tr>
      <w:tr w:rsidR="0021562E" w:rsidRPr="00B43922" w14:paraId="56DB1E83" w14:textId="77777777" w:rsidTr="67707B44">
        <w:tc>
          <w:tcPr>
            <w:tcW w:w="9061" w:type="dxa"/>
            <w:gridSpan w:val="3"/>
            <w:shd w:val="clear" w:color="auto" w:fill="D9D9D9" w:themeFill="background1" w:themeFillShade="D9"/>
          </w:tcPr>
          <w:p w14:paraId="23463139" w14:textId="5376C8BC" w:rsidR="0021562E" w:rsidRPr="00B43922" w:rsidRDefault="0021562E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3922">
              <w:rPr>
                <w:rFonts w:asciiTheme="minorHAnsi" w:hAnsiTheme="minorHAnsi" w:cstheme="minorHAnsi"/>
                <w:b/>
              </w:rPr>
              <w:t>QUAIS AS CAUSAS MAIS COMUNS?</w:t>
            </w:r>
          </w:p>
        </w:tc>
      </w:tr>
      <w:tr w:rsidR="00682DB3" w:rsidRPr="00B43922" w14:paraId="405C58CE" w14:textId="77777777" w:rsidTr="004D65AD">
        <w:trPr>
          <w:trHeight w:val="708"/>
        </w:trPr>
        <w:tc>
          <w:tcPr>
            <w:tcW w:w="9061" w:type="dxa"/>
            <w:gridSpan w:val="3"/>
            <w:shd w:val="clear" w:color="auto" w:fill="FFFFFF" w:themeFill="background1"/>
          </w:tcPr>
          <w:p w14:paraId="57B12546" w14:textId="4A02DB48" w:rsidR="00682DB3" w:rsidRDefault="004D65AD" w:rsidP="00682DB3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 causas mais comuns a nível hospitalar são:</w:t>
            </w:r>
          </w:p>
          <w:p w14:paraId="5A611FA9" w14:textId="77777777" w:rsidR="004D65AD" w:rsidRDefault="004D65AD" w:rsidP="004A7AC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Medicamentos: </w:t>
            </w:r>
          </w:p>
          <w:p w14:paraId="11611864" w14:textId="389F8293" w:rsidR="004D65AD" w:rsidRDefault="004D65AD" w:rsidP="004A7AC9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AINES (anti-inflamatórios não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hormais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cetoprofeno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, dipirona, paracetamol, etc.)</w:t>
            </w:r>
          </w:p>
          <w:p w14:paraId="0532F2AB" w14:textId="3AE1A317" w:rsidR="004D65AD" w:rsidRDefault="004D65AD" w:rsidP="004A7AC9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Antibióticos (beta-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lactâmicos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amoxa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clavulanato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472FB933" w14:textId="646A7309" w:rsidR="004D65AD" w:rsidRDefault="004D65AD" w:rsidP="004A7AC9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Imunobiológicos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(vacinas, imunoglobulinas,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0F6D7936" w14:textId="3762F5A4" w:rsidR="004D65AD" w:rsidRDefault="004D65AD" w:rsidP="004A7AC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Contrastes venosos</w:t>
            </w:r>
          </w:p>
          <w:p w14:paraId="5B855B68" w14:textId="05AC916F" w:rsidR="004D65AD" w:rsidRDefault="004D65AD" w:rsidP="004A7AC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Látex (luvas,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09E8BB0B" w14:textId="5CECA770" w:rsidR="00682DB3" w:rsidRPr="00931C47" w:rsidRDefault="004D65AD" w:rsidP="004A7AC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Alimentos: leite, camarão, ovos, peixe,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</w:tc>
      </w:tr>
      <w:tr w:rsidR="0021562E" w:rsidRPr="00D14817" w14:paraId="08EAB257" w14:textId="77777777" w:rsidTr="67707B44">
        <w:trPr>
          <w:trHeight w:val="208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2FFFF1C4" w14:textId="442B2BAF" w:rsidR="0021562E" w:rsidRPr="00D14817" w:rsidRDefault="00AD3DFF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QUAIS OS CRITÉRIOS PARA DEFINIR HIPOTENSÃO?</w:t>
            </w:r>
          </w:p>
        </w:tc>
      </w:tr>
      <w:tr w:rsidR="00337CC3" w14:paraId="74C091CF" w14:textId="77777777" w:rsidTr="00EC0F1B">
        <w:trPr>
          <w:trHeight w:val="3805"/>
        </w:trPr>
        <w:tc>
          <w:tcPr>
            <w:tcW w:w="9061" w:type="dxa"/>
            <w:gridSpan w:val="3"/>
            <w:shd w:val="clear" w:color="auto" w:fill="FFFFFF" w:themeFill="background1"/>
          </w:tcPr>
          <w:tbl>
            <w:tblPr>
              <w:tblStyle w:val="Tabelacomgrade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3"/>
              <w:gridCol w:w="5525"/>
            </w:tblGrid>
            <w:tr w:rsidR="00337CC3" w:rsidRPr="00682DB3" w14:paraId="0A5DF9C7" w14:textId="77777777" w:rsidTr="00B16104">
              <w:tc>
                <w:tcPr>
                  <w:tcW w:w="2363" w:type="dxa"/>
                </w:tcPr>
                <w:p w14:paraId="3A89AF44" w14:textId="6BB188EB" w:rsidR="00337CC3" w:rsidRPr="00682DB3" w:rsidRDefault="00337CC3" w:rsidP="0021562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FAIXA ETÁRIA</w:t>
                  </w:r>
                </w:p>
              </w:tc>
              <w:tc>
                <w:tcPr>
                  <w:tcW w:w="5525" w:type="dxa"/>
                </w:tcPr>
                <w:p w14:paraId="4F159766" w14:textId="1AD65E17" w:rsidR="00337CC3" w:rsidRPr="00682DB3" w:rsidRDefault="00337CC3" w:rsidP="0021562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DEFINIÇÃO DE HIPOTENSÃO</w:t>
                  </w:r>
                </w:p>
              </w:tc>
            </w:tr>
            <w:tr w:rsidR="00337CC3" w:rsidRPr="00682DB3" w14:paraId="42B7DDEC" w14:textId="77777777" w:rsidTr="00B16104">
              <w:trPr>
                <w:trHeight w:val="679"/>
              </w:trPr>
              <w:tc>
                <w:tcPr>
                  <w:tcW w:w="2363" w:type="dxa"/>
                </w:tcPr>
                <w:p w14:paraId="5243F2FA" w14:textId="5D1B315E" w:rsidR="00337CC3" w:rsidRPr="00682DB3" w:rsidRDefault="00337CC3" w:rsidP="004A7AC9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ADULTOS (adolescentes &gt; 10 anos e adultos)</w:t>
                  </w:r>
                </w:p>
              </w:tc>
              <w:tc>
                <w:tcPr>
                  <w:tcW w:w="5525" w:type="dxa"/>
                </w:tcPr>
                <w:p w14:paraId="377F03FE" w14:textId="52F6C858" w:rsidR="00337CC3" w:rsidRDefault="00337CC3" w:rsidP="004D65A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D65A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PAS &lt; 90 mmHg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OU</w:t>
                  </w:r>
                </w:p>
                <w:p w14:paraId="37AB617A" w14:textId="77777777" w:rsidR="00337CC3" w:rsidRDefault="00337CC3" w:rsidP="004D65A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queda de mais que 30% na PAS </w:t>
                  </w:r>
                </w:p>
                <w:p w14:paraId="13CD36B1" w14:textId="44C75532" w:rsidR="00337CC3" w:rsidRPr="004D65AD" w:rsidRDefault="00337CC3" w:rsidP="004D65A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4D65AD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(ex.: era 140 mmHg antes da exposição, caindo para &lt; 98 mmHg após exposição, visto que 30% de 140 mmHg é 42 mmHg)</w:t>
                  </w:r>
                </w:p>
              </w:tc>
            </w:tr>
            <w:tr w:rsidR="00337CC3" w:rsidRPr="00682DB3" w14:paraId="56D62F32" w14:textId="77777777" w:rsidTr="00B16104">
              <w:trPr>
                <w:trHeight w:val="449"/>
              </w:trPr>
              <w:tc>
                <w:tcPr>
                  <w:tcW w:w="2363" w:type="dxa"/>
                </w:tcPr>
                <w:p w14:paraId="4A671751" w14:textId="7DA8C626" w:rsidR="00337CC3" w:rsidRPr="00682DB3" w:rsidRDefault="00337CC3" w:rsidP="004A7AC9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Bidi"/>
                      <w:sz w:val="18"/>
                      <w:szCs w:val="18"/>
                    </w:rPr>
                    <w:t>PEDIATRIA (1 a 10 anos)</w:t>
                  </w:r>
                </w:p>
              </w:tc>
              <w:tc>
                <w:tcPr>
                  <w:tcW w:w="5525" w:type="dxa"/>
                </w:tcPr>
                <w:p w14:paraId="1F239420" w14:textId="2DB08D0C" w:rsidR="00337CC3" w:rsidRPr="004D65AD" w:rsidRDefault="00337CC3" w:rsidP="0021562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D65A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PAS &lt; 70 + (2 x idade em anos)</w:t>
                  </w:r>
                </w:p>
                <w:p w14:paraId="6FF64C33" w14:textId="1509152E" w:rsidR="00337CC3" w:rsidRPr="004D65AD" w:rsidRDefault="00337CC3" w:rsidP="004D65A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4D65AD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ex.: criança de 4 anos, será hipotensão se menor que 78 mmHg, que corresponde à 70 + (2 x 4) = 78</w:t>
                  </w:r>
                </w:p>
              </w:tc>
            </w:tr>
            <w:tr w:rsidR="00337CC3" w:rsidRPr="00682DB3" w14:paraId="1A04E951" w14:textId="77777777" w:rsidTr="00B16104">
              <w:trPr>
                <w:trHeight w:val="261"/>
              </w:trPr>
              <w:tc>
                <w:tcPr>
                  <w:tcW w:w="2363" w:type="dxa"/>
                </w:tcPr>
                <w:p w14:paraId="58475231" w14:textId="19FD13DC" w:rsidR="00337CC3" w:rsidRPr="00682DB3" w:rsidRDefault="00337CC3" w:rsidP="004A7AC9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LACTENTES (30 dias até 1 ano)</w:t>
                  </w:r>
                </w:p>
              </w:tc>
              <w:tc>
                <w:tcPr>
                  <w:tcW w:w="5525" w:type="dxa"/>
                </w:tcPr>
                <w:p w14:paraId="70078772" w14:textId="219C0632" w:rsidR="00337CC3" w:rsidRPr="004D65AD" w:rsidRDefault="00337CC3" w:rsidP="004D65A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D65A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PAS &lt; 70 mmHg</w:t>
                  </w:r>
                </w:p>
                <w:p w14:paraId="43291484" w14:textId="5245959E" w:rsidR="00337CC3" w:rsidRPr="004D65AD" w:rsidRDefault="00337CC3" w:rsidP="0021562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37CC3" w:rsidRPr="00682DB3" w14:paraId="27F2A904" w14:textId="77777777" w:rsidTr="00B16104">
              <w:tc>
                <w:tcPr>
                  <w:tcW w:w="2363" w:type="dxa"/>
                </w:tcPr>
                <w:p w14:paraId="2A71D83A" w14:textId="42801C48" w:rsidR="00337CC3" w:rsidRPr="00AD3DFF" w:rsidRDefault="00337CC3" w:rsidP="004A7AC9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Bid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Bidi"/>
                      <w:sz w:val="18"/>
                      <w:szCs w:val="18"/>
                    </w:rPr>
                    <w:t>NEONATOS (&lt; 30 dias) a termo</w:t>
                  </w:r>
                </w:p>
              </w:tc>
              <w:tc>
                <w:tcPr>
                  <w:tcW w:w="5525" w:type="dxa"/>
                </w:tcPr>
                <w:p w14:paraId="6C80E589" w14:textId="079F1A46" w:rsidR="00337CC3" w:rsidRPr="004D65AD" w:rsidRDefault="00337CC3" w:rsidP="0021562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D65A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PAS &lt; 60 mmHg</w:t>
                  </w:r>
                </w:p>
              </w:tc>
            </w:tr>
          </w:tbl>
          <w:p w14:paraId="29D41C24" w14:textId="77777777" w:rsidR="00337CC3" w:rsidRPr="00662E5C" w:rsidRDefault="00337CC3" w:rsidP="0021562E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9484ED2" w14:textId="77777777" w:rsidR="00337CC3" w:rsidRDefault="00337CC3" w:rsidP="0021562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49B8A" w14:textId="77777777" w:rsidR="00337CC3" w:rsidRDefault="00337CC3" w:rsidP="0021562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CFE163" w14:textId="77777777" w:rsidR="00337CC3" w:rsidRDefault="00337CC3" w:rsidP="0021562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ECE958" w14:textId="47C9BB77" w:rsidR="00337CC3" w:rsidRPr="00662E5C" w:rsidRDefault="00337CC3" w:rsidP="00337CC3">
            <w:pPr>
              <w:pStyle w:val="PargrafodaLista"/>
              <w:spacing w:after="0" w:line="240" w:lineRule="auto"/>
              <w:ind w:left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  <w:tr w:rsidR="00337CC3" w14:paraId="2A528E54" w14:textId="77777777" w:rsidTr="00337CC3">
        <w:trPr>
          <w:trHeight w:val="401"/>
        </w:trPr>
        <w:tc>
          <w:tcPr>
            <w:tcW w:w="9061" w:type="dxa"/>
            <w:gridSpan w:val="3"/>
            <w:shd w:val="clear" w:color="auto" w:fill="E7E6E6" w:themeFill="background2"/>
          </w:tcPr>
          <w:p w14:paraId="59D92025" w14:textId="77777777" w:rsidR="00337CC3" w:rsidRDefault="00337CC3" w:rsidP="0021562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D3627" w14:textId="77777777" w:rsidR="00337CC3" w:rsidRDefault="00337CC3" w:rsidP="00337CC3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CC3">
              <w:rPr>
                <w:rFonts w:asciiTheme="minorHAnsi" w:hAnsiTheme="minorHAnsi" w:cstheme="minorHAnsi"/>
                <w:b/>
                <w:bCs/>
              </w:rPr>
              <w:t>MANEJO DE PACIENTES A NÍVEL DE ATENDIMENTO HOSPITALAR</w:t>
            </w:r>
          </w:p>
          <w:p w14:paraId="2B850D0E" w14:textId="146E728D" w:rsidR="00337CC3" w:rsidRPr="00337CC3" w:rsidRDefault="00337CC3" w:rsidP="00337CC3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CC3">
              <w:rPr>
                <w:rFonts w:asciiTheme="minorHAnsi" w:hAnsiTheme="minorHAnsi" w:cstheme="minorHAnsi"/>
                <w:b/>
                <w:bCs/>
              </w:rPr>
              <w:t xml:space="preserve"> (COM ASSISTÊNCIA MÉDICA E DE ENFERMAGEM):</w:t>
            </w:r>
          </w:p>
        </w:tc>
      </w:tr>
      <w:tr w:rsidR="00337CC3" w14:paraId="21B38DA3" w14:textId="77777777" w:rsidTr="00337CC3">
        <w:trPr>
          <w:trHeight w:val="401"/>
        </w:trPr>
        <w:tc>
          <w:tcPr>
            <w:tcW w:w="9061" w:type="dxa"/>
            <w:gridSpan w:val="3"/>
            <w:shd w:val="clear" w:color="auto" w:fill="FFFFFF" w:themeFill="background1"/>
          </w:tcPr>
          <w:p w14:paraId="485FE3D0" w14:textId="3FCAD504" w:rsidR="00337CC3" w:rsidRDefault="00337CC3" w:rsidP="0021562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LEMBRAR DO KIT ANAFILAXIA DISPONÍVEL NO LABORATÓRIO CENTRAL</w:t>
            </w:r>
          </w:p>
        </w:tc>
      </w:tr>
      <w:tr w:rsidR="0021562E" w:rsidRPr="00B43922" w14:paraId="59DBDD5D" w14:textId="77777777" w:rsidTr="67707B44">
        <w:tc>
          <w:tcPr>
            <w:tcW w:w="9061" w:type="dxa"/>
            <w:gridSpan w:val="3"/>
            <w:shd w:val="clear" w:color="auto" w:fill="D9D9D9" w:themeFill="background1" w:themeFillShade="D9"/>
          </w:tcPr>
          <w:p w14:paraId="40BAD075" w14:textId="283CAB86" w:rsidR="0021562E" w:rsidRPr="00B43922" w:rsidRDefault="00931C47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MANEJO DOS QUADROS LEVES:</w:t>
            </w:r>
          </w:p>
        </w:tc>
      </w:tr>
      <w:tr w:rsidR="0021562E" w:rsidRPr="00B43922" w14:paraId="2564CA08" w14:textId="77777777" w:rsidTr="67707B44">
        <w:tc>
          <w:tcPr>
            <w:tcW w:w="9061" w:type="dxa"/>
            <w:gridSpan w:val="3"/>
          </w:tcPr>
          <w:p w14:paraId="142F2A75" w14:textId="2972025D" w:rsidR="00931C47" w:rsidRDefault="0021562E" w:rsidP="00931C47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</w:t>
            </w:r>
            <w:r w:rsidR="00931C47">
              <w:rPr>
                <w:rFonts w:asciiTheme="minorHAnsi" w:hAnsiTheme="minorHAnsi" w:cstheme="minorHAnsi"/>
                <w:bCs/>
              </w:rPr>
              <w:t xml:space="preserve">Pacientes apenas com quadros leves (exantema em menos de 50% do corpo ou apenas prurido), sem angioedema e sem sinais sistêmicos, bastaria prescrever anti-histamínico de segunda geração preferencialmente (no HMSH somente disponibilizamos a </w:t>
            </w:r>
            <w:proofErr w:type="spellStart"/>
            <w:r w:rsidR="00931C47">
              <w:rPr>
                <w:rFonts w:asciiTheme="minorHAnsi" w:hAnsiTheme="minorHAnsi" w:cstheme="minorHAnsi"/>
                <w:bCs/>
              </w:rPr>
              <w:t>desloratadina</w:t>
            </w:r>
            <w:proofErr w:type="spellEnd"/>
            <w:r w:rsidR="00931C47">
              <w:rPr>
                <w:rFonts w:asciiTheme="minorHAnsi" w:hAnsiTheme="minorHAnsi" w:cstheme="minorHAnsi"/>
                <w:bCs/>
              </w:rPr>
              <w:t>). A dose pode ser dobrada ou em casos mais intensos ou de baixa resposta até quadruplicada.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7"/>
            </w:tblGrid>
            <w:tr w:rsidR="0005420F" w14:paraId="0B0646F2" w14:textId="77777777" w:rsidTr="00500C8C">
              <w:tc>
                <w:tcPr>
                  <w:tcW w:w="8835" w:type="dxa"/>
                  <w:gridSpan w:val="5"/>
                  <w:shd w:val="clear" w:color="auto" w:fill="D0CECE" w:themeFill="background2" w:themeFillShade="E6"/>
                </w:tcPr>
                <w:p w14:paraId="39519D24" w14:textId="5D31BCD3" w:rsidR="0005420F" w:rsidRPr="00B17CB0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PRIMEIRA ESCOLHA – ANTIHISTAMINICO DE SEGUNDA GERAÇÃO</w:t>
                  </w:r>
                </w:p>
              </w:tc>
            </w:tr>
            <w:tr w:rsidR="0005420F" w14:paraId="2161F883" w14:textId="77777777" w:rsidTr="00B17CB0">
              <w:tc>
                <w:tcPr>
                  <w:tcW w:w="1767" w:type="dxa"/>
                  <w:shd w:val="clear" w:color="auto" w:fill="D0CECE" w:themeFill="background2" w:themeFillShade="E6"/>
                </w:tcPr>
                <w:p w14:paraId="47DAA0DD" w14:textId="444DB564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767" w:type="dxa"/>
                  <w:shd w:val="clear" w:color="auto" w:fill="D0CECE" w:themeFill="background2" w:themeFillShade="E6"/>
                </w:tcPr>
                <w:p w14:paraId="295A0ADD" w14:textId="5666281A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Nome comercial</w:t>
                  </w:r>
                </w:p>
              </w:tc>
              <w:tc>
                <w:tcPr>
                  <w:tcW w:w="1767" w:type="dxa"/>
                  <w:shd w:val="clear" w:color="auto" w:fill="D0CECE" w:themeFill="background2" w:themeFillShade="E6"/>
                </w:tcPr>
                <w:p w14:paraId="7E5F8C2F" w14:textId="281D5705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Dose habitual</w:t>
                  </w:r>
                </w:p>
              </w:tc>
              <w:tc>
                <w:tcPr>
                  <w:tcW w:w="1767" w:type="dxa"/>
                  <w:shd w:val="clear" w:color="auto" w:fill="D0CECE" w:themeFill="background2" w:themeFillShade="E6"/>
                </w:tcPr>
                <w:p w14:paraId="3291E75A" w14:textId="08A03209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Dose dobrada</w:t>
                  </w:r>
                </w:p>
              </w:tc>
              <w:tc>
                <w:tcPr>
                  <w:tcW w:w="1767" w:type="dxa"/>
                  <w:shd w:val="clear" w:color="auto" w:fill="D0CECE" w:themeFill="background2" w:themeFillShade="E6"/>
                </w:tcPr>
                <w:p w14:paraId="22654056" w14:textId="04AC473C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Dose quadruplicada</w:t>
                  </w:r>
                </w:p>
              </w:tc>
            </w:tr>
            <w:tr w:rsidR="0005420F" w14:paraId="3AE83C30" w14:textId="77777777" w:rsidTr="00B17CB0">
              <w:tc>
                <w:tcPr>
                  <w:tcW w:w="1767" w:type="dxa"/>
                  <w:vMerge w:val="restart"/>
                </w:tcPr>
                <w:p w14:paraId="2D4D5C93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76471B66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29CB2428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5E9BDDC8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7E9C94CF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Desloratadina</w:t>
                  </w:r>
                  <w:proofErr w:type="spellEnd"/>
                </w:p>
                <w:p w14:paraId="0ADC75BA" w14:textId="12CF3996" w:rsidR="00B93CF1" w:rsidRDefault="00B93CF1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ORAL</w:t>
                  </w:r>
                </w:p>
              </w:tc>
              <w:tc>
                <w:tcPr>
                  <w:tcW w:w="1767" w:type="dxa"/>
                </w:tcPr>
                <w:p w14:paraId="3516AF67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Desalex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comprimido</w:t>
                  </w:r>
                </w:p>
                <w:p w14:paraId="469D22CF" w14:textId="3A5D112C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12 anos)</w:t>
                  </w:r>
                </w:p>
              </w:tc>
              <w:tc>
                <w:tcPr>
                  <w:tcW w:w="1767" w:type="dxa"/>
                </w:tcPr>
                <w:p w14:paraId="154D288F" w14:textId="4F081BBD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 mg (1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 1 x ao dia</w:t>
                  </w:r>
                </w:p>
              </w:tc>
              <w:tc>
                <w:tcPr>
                  <w:tcW w:w="1767" w:type="dxa"/>
                </w:tcPr>
                <w:p w14:paraId="4C19A2C2" w14:textId="1F6167F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10 mg (2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 1 x ao dia</w:t>
                  </w:r>
                </w:p>
              </w:tc>
              <w:tc>
                <w:tcPr>
                  <w:tcW w:w="1767" w:type="dxa"/>
                </w:tcPr>
                <w:p w14:paraId="0E85B7C8" w14:textId="631D9931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20 mg (4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): dar 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de 12/12 h</w:t>
                  </w:r>
                </w:p>
              </w:tc>
            </w:tr>
            <w:tr w:rsidR="0005420F" w14:paraId="7EA329DD" w14:textId="77777777" w:rsidTr="00B17CB0">
              <w:tc>
                <w:tcPr>
                  <w:tcW w:w="1767" w:type="dxa"/>
                  <w:vMerge/>
                </w:tcPr>
                <w:p w14:paraId="79403C27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</w:tcPr>
                <w:p w14:paraId="21E6B286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Desalex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comprimido</w:t>
                  </w:r>
                </w:p>
                <w:p w14:paraId="3050A26C" w14:textId="6E446226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(6-12 anos)</w:t>
                  </w:r>
                </w:p>
              </w:tc>
              <w:tc>
                <w:tcPr>
                  <w:tcW w:w="1767" w:type="dxa"/>
                </w:tcPr>
                <w:p w14:paraId="109BA22E" w14:textId="2C85A3D0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Meio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(2,5 mg) </w:t>
                  </w:r>
                </w:p>
                <w:p w14:paraId="2073E5A0" w14:textId="7E71FF96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x ao dia</w:t>
                  </w:r>
                </w:p>
              </w:tc>
              <w:tc>
                <w:tcPr>
                  <w:tcW w:w="1767" w:type="dxa"/>
                </w:tcPr>
                <w:p w14:paraId="6D301704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(5 mg)</w:t>
                  </w:r>
                </w:p>
                <w:p w14:paraId="193CDD2E" w14:textId="7AE5C4E5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x ao dia</w:t>
                  </w:r>
                </w:p>
              </w:tc>
              <w:tc>
                <w:tcPr>
                  <w:tcW w:w="1767" w:type="dxa"/>
                </w:tcPr>
                <w:p w14:paraId="4EFDEE13" w14:textId="6F47BAB5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(5 mg) de 12/12 h</w:t>
                  </w:r>
                </w:p>
              </w:tc>
            </w:tr>
            <w:tr w:rsidR="0005420F" w14:paraId="12BB65F9" w14:textId="77777777" w:rsidTr="00B17CB0">
              <w:trPr>
                <w:trHeight w:val="58"/>
              </w:trPr>
              <w:tc>
                <w:tcPr>
                  <w:tcW w:w="1767" w:type="dxa"/>
                  <w:vMerge/>
                </w:tcPr>
                <w:p w14:paraId="7A59D0AE" w14:textId="77777777" w:rsidR="0005420F" w:rsidRDefault="0005420F" w:rsidP="00931C47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</w:tcPr>
                <w:p w14:paraId="40729E7E" w14:textId="77777777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Desalex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xarope 0,5 mg/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  <w:p w14:paraId="62A79BD8" w14:textId="6BA3852C" w:rsidR="0005420F" w:rsidRDefault="0005420F" w:rsidP="00B17CB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(6 meses a 6 anos)</w:t>
                  </w:r>
                </w:p>
              </w:tc>
              <w:tc>
                <w:tcPr>
                  <w:tcW w:w="1767" w:type="dxa"/>
                </w:tcPr>
                <w:p w14:paraId="5BD8DD7A" w14:textId="2DD29F86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2,5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(1,5 mg)</w:t>
                  </w:r>
                </w:p>
                <w:p w14:paraId="5312983E" w14:textId="2BD66B23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x ao dia</w:t>
                  </w:r>
                </w:p>
              </w:tc>
              <w:tc>
                <w:tcPr>
                  <w:tcW w:w="1767" w:type="dxa"/>
                </w:tcPr>
                <w:p w14:paraId="61B75F5C" w14:textId="043EB592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(3 mg)</w:t>
                  </w:r>
                </w:p>
                <w:p w14:paraId="0B675626" w14:textId="52D23CD0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x ao dia</w:t>
                  </w:r>
                </w:p>
              </w:tc>
              <w:tc>
                <w:tcPr>
                  <w:tcW w:w="1767" w:type="dxa"/>
                </w:tcPr>
                <w:p w14:paraId="35F446C7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(3 mg)</w:t>
                  </w:r>
                </w:p>
                <w:p w14:paraId="16609832" w14:textId="45313AB6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12/12 horas</w:t>
                  </w:r>
                </w:p>
              </w:tc>
            </w:tr>
          </w:tbl>
          <w:p w14:paraId="522ADE9C" w14:textId="77777777" w:rsidR="00B17CB0" w:rsidRDefault="00B17CB0" w:rsidP="00931C47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3F905DAC" w14:textId="77777777" w:rsidR="0021562E" w:rsidRDefault="00931C47" w:rsidP="00B17CB0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Evitar anti-histamínicos de primeira geração</w:t>
            </w:r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, pois apresentam mais efeitos colaterais como sonolência e queda (no HMSH temos de primeira geração: </w:t>
            </w:r>
            <w:proofErr w:type="spellStart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Polaramine</w:t>
            </w:r>
            <w:proofErr w:type="spellEnd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dexclorfeniramina</w:t>
            </w:r>
            <w:proofErr w:type="spellEnd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) oral, </w:t>
            </w:r>
            <w:proofErr w:type="spellStart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Fenergan</w:t>
            </w:r>
            <w:proofErr w:type="spellEnd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prometazina</w:t>
            </w:r>
            <w:proofErr w:type="spellEnd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) IM e o </w:t>
            </w:r>
            <w:proofErr w:type="spellStart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Difenidrin</w:t>
            </w:r>
            <w:proofErr w:type="spellEnd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difenidramina</w:t>
            </w:r>
            <w:proofErr w:type="spellEnd"/>
            <w:r w:rsidR="00B17C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) para uso EV.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865"/>
              <w:gridCol w:w="1302"/>
              <w:gridCol w:w="2960"/>
              <w:gridCol w:w="1179"/>
              <w:gridCol w:w="1529"/>
            </w:tblGrid>
            <w:tr w:rsidR="0005420F" w:rsidRPr="00B17CB0" w14:paraId="202A2901" w14:textId="77777777" w:rsidTr="00500084">
              <w:tc>
                <w:tcPr>
                  <w:tcW w:w="8835" w:type="dxa"/>
                  <w:gridSpan w:val="5"/>
                  <w:shd w:val="clear" w:color="auto" w:fill="D0CECE" w:themeFill="background2" w:themeFillShade="E6"/>
                </w:tcPr>
                <w:p w14:paraId="27D48CCC" w14:textId="261A9649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SEGUNDA ESCOLHA – ANTIHISTAMINICO DE SEGUNDA GERAÇÃO</w:t>
                  </w:r>
                </w:p>
              </w:tc>
            </w:tr>
            <w:tr w:rsidR="00B93CF1" w:rsidRPr="00B17CB0" w14:paraId="1F2E7F43" w14:textId="77777777" w:rsidTr="00B93CF1">
              <w:tc>
                <w:tcPr>
                  <w:tcW w:w="1865" w:type="dxa"/>
                  <w:shd w:val="clear" w:color="auto" w:fill="D0CECE" w:themeFill="background2" w:themeFillShade="E6"/>
                </w:tcPr>
                <w:p w14:paraId="0C73DC5D" w14:textId="77777777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302" w:type="dxa"/>
                  <w:shd w:val="clear" w:color="auto" w:fill="D0CECE" w:themeFill="background2" w:themeFillShade="E6"/>
                </w:tcPr>
                <w:p w14:paraId="53D99CD2" w14:textId="77777777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Nome comercial</w:t>
                  </w:r>
                </w:p>
              </w:tc>
              <w:tc>
                <w:tcPr>
                  <w:tcW w:w="2960" w:type="dxa"/>
                  <w:shd w:val="clear" w:color="auto" w:fill="D0CECE" w:themeFill="background2" w:themeFillShade="E6"/>
                </w:tcPr>
                <w:p w14:paraId="5E62179A" w14:textId="77777777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Dose habitual</w:t>
                  </w:r>
                </w:p>
              </w:tc>
              <w:tc>
                <w:tcPr>
                  <w:tcW w:w="1179" w:type="dxa"/>
                  <w:shd w:val="clear" w:color="auto" w:fill="D0CECE" w:themeFill="background2" w:themeFillShade="E6"/>
                </w:tcPr>
                <w:p w14:paraId="74305DB0" w14:textId="77777777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Dose dobrada</w:t>
                  </w:r>
                </w:p>
              </w:tc>
              <w:tc>
                <w:tcPr>
                  <w:tcW w:w="1529" w:type="dxa"/>
                  <w:shd w:val="clear" w:color="auto" w:fill="D0CECE" w:themeFill="background2" w:themeFillShade="E6"/>
                </w:tcPr>
                <w:p w14:paraId="7E87149B" w14:textId="77777777" w:rsidR="0005420F" w:rsidRPr="00B17CB0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Dose quadruplicada</w:t>
                  </w:r>
                </w:p>
              </w:tc>
            </w:tr>
            <w:tr w:rsidR="00B93CF1" w14:paraId="7D9FAB76" w14:textId="77777777" w:rsidTr="00B93CF1">
              <w:tc>
                <w:tcPr>
                  <w:tcW w:w="1865" w:type="dxa"/>
                  <w:vMerge w:val="restart"/>
                </w:tcPr>
                <w:p w14:paraId="55D4F80B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663C9B81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3E269814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69A5068A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7A7B3E3A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Dexclorfeniramina</w:t>
                  </w:r>
                  <w:proofErr w:type="spellEnd"/>
                </w:p>
                <w:p w14:paraId="7AF8BCB6" w14:textId="41C62F76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ORAL</w:t>
                  </w:r>
                </w:p>
              </w:tc>
              <w:tc>
                <w:tcPr>
                  <w:tcW w:w="1302" w:type="dxa"/>
                </w:tcPr>
                <w:p w14:paraId="22ABD89B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Polaramine comprimido </w:t>
                  </w:r>
                </w:p>
                <w:p w14:paraId="67FC7C89" w14:textId="5C2215D1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 mg</w:t>
                  </w:r>
                </w:p>
              </w:tc>
              <w:tc>
                <w:tcPr>
                  <w:tcW w:w="2960" w:type="dxa"/>
                </w:tcPr>
                <w:p w14:paraId="3A26DB77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 mg (1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) </w:t>
                  </w:r>
                </w:p>
                <w:p w14:paraId="5C4283B6" w14:textId="6C52B12E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 a 3 x ao dia</w:t>
                  </w:r>
                </w:p>
              </w:tc>
              <w:tc>
                <w:tcPr>
                  <w:tcW w:w="1179" w:type="dxa"/>
                </w:tcPr>
                <w:p w14:paraId="267A5511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4 mg (2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  <w:p w14:paraId="7EC3C530" w14:textId="0B916240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 a 3 x ao dia</w:t>
                  </w:r>
                </w:p>
              </w:tc>
              <w:tc>
                <w:tcPr>
                  <w:tcW w:w="1529" w:type="dxa"/>
                </w:tcPr>
                <w:p w14:paraId="23E73912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6 mg (3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  <w:p w14:paraId="3770CE1B" w14:textId="1DFD4739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 vezes ao dia</w:t>
                  </w:r>
                </w:p>
              </w:tc>
            </w:tr>
            <w:tr w:rsidR="00B93CF1" w14:paraId="5A82FA58" w14:textId="77777777" w:rsidTr="00B93CF1">
              <w:tc>
                <w:tcPr>
                  <w:tcW w:w="1865" w:type="dxa"/>
                  <w:vMerge/>
                </w:tcPr>
                <w:p w14:paraId="7181BCE9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02" w:type="dxa"/>
                </w:tcPr>
                <w:p w14:paraId="7E6531FB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Polaramine xarope </w:t>
                  </w:r>
                </w:p>
                <w:p w14:paraId="0230A0EC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 mg/5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  <w:p w14:paraId="3E53EA1F" w14:textId="0D80FFA5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(1 mês até 12 anos)</w:t>
                  </w:r>
                </w:p>
              </w:tc>
              <w:tc>
                <w:tcPr>
                  <w:tcW w:w="2960" w:type="dxa"/>
                </w:tcPr>
                <w:p w14:paraId="1C075AB6" w14:textId="7777777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/kg</w:t>
                  </w:r>
                </w:p>
                <w:p w14:paraId="00DC8BCA" w14:textId="5CA54410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(máximo 10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  <w:tc>
                <w:tcPr>
                  <w:tcW w:w="1179" w:type="dxa"/>
                </w:tcPr>
                <w:p w14:paraId="0D59BC02" w14:textId="6A21DAC6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10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de 12/12 horas</w:t>
                  </w:r>
                </w:p>
              </w:tc>
              <w:tc>
                <w:tcPr>
                  <w:tcW w:w="1529" w:type="dxa"/>
                </w:tcPr>
                <w:p w14:paraId="468E41E6" w14:textId="2A9B74F7" w:rsidR="0005420F" w:rsidRDefault="0005420F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Não usar</w:t>
                  </w:r>
                </w:p>
              </w:tc>
            </w:tr>
            <w:tr w:rsidR="00B93CF1" w14:paraId="0D1478E8" w14:textId="77777777" w:rsidTr="00B93CF1">
              <w:trPr>
                <w:trHeight w:val="58"/>
              </w:trPr>
              <w:tc>
                <w:tcPr>
                  <w:tcW w:w="1865" w:type="dxa"/>
                  <w:vMerge w:val="restart"/>
                </w:tcPr>
                <w:p w14:paraId="131D73E4" w14:textId="3355274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Prometazina</w:t>
                  </w:r>
                  <w:proofErr w:type="spellEnd"/>
                </w:p>
                <w:p w14:paraId="6DCAE5C5" w14:textId="1595EA96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INTRAMUSCULAR</w:t>
                  </w:r>
                </w:p>
              </w:tc>
              <w:tc>
                <w:tcPr>
                  <w:tcW w:w="1302" w:type="dxa"/>
                  <w:vMerge w:val="restart"/>
                </w:tcPr>
                <w:p w14:paraId="793B3D3E" w14:textId="7777777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Fenergan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ampola 50 mg/2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  <w:p w14:paraId="307BB04D" w14:textId="7777777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40F88491" w14:textId="19028286" w:rsidR="00B93CF1" w:rsidRP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B93CF1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abaixo de 2 anos não usar</w:t>
                  </w:r>
                </w:p>
                <w:p w14:paraId="2368F8F0" w14:textId="30CDC56A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960" w:type="dxa"/>
                </w:tcPr>
                <w:p w14:paraId="0FC07396" w14:textId="190C54FD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 (&gt; 10 anos):</w:t>
                  </w:r>
                </w:p>
                <w:p w14:paraId="0A9859AA" w14:textId="29CF288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ampola (50 mg) IM até 3 x ao dia</w:t>
                  </w:r>
                </w:p>
              </w:tc>
              <w:tc>
                <w:tcPr>
                  <w:tcW w:w="1179" w:type="dxa"/>
                  <w:vMerge w:val="restart"/>
                </w:tcPr>
                <w:p w14:paraId="6EF008CB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Não usar</w:t>
                  </w:r>
                </w:p>
                <w:p w14:paraId="562E5B5F" w14:textId="30DE0D74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529" w:type="dxa"/>
                  <w:vMerge w:val="restart"/>
                </w:tcPr>
                <w:p w14:paraId="6DF4AA57" w14:textId="7777777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Não usar</w:t>
                  </w:r>
                </w:p>
                <w:p w14:paraId="4364CCE0" w14:textId="66BFDA43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B93CF1" w14:paraId="626BC081" w14:textId="77777777" w:rsidTr="00B93CF1">
              <w:trPr>
                <w:trHeight w:val="58"/>
              </w:trPr>
              <w:tc>
                <w:tcPr>
                  <w:tcW w:w="1865" w:type="dxa"/>
                  <w:vMerge/>
                </w:tcPr>
                <w:p w14:paraId="1B5CA4AA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02" w:type="dxa"/>
                  <w:vMerge/>
                </w:tcPr>
                <w:p w14:paraId="4C25E114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960" w:type="dxa"/>
                </w:tcPr>
                <w:p w14:paraId="70FD1EF2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Crianças </w:t>
                  </w:r>
                </w:p>
                <w:p w14:paraId="6C66D3B9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(de 2 – 10 anos): </w:t>
                  </w:r>
                </w:p>
                <w:p w14:paraId="3B1DE135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0,01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/kg </w:t>
                  </w:r>
                </w:p>
                <w:p w14:paraId="64389581" w14:textId="71F0BA09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até 3 x ao dia</w:t>
                  </w:r>
                </w:p>
              </w:tc>
              <w:tc>
                <w:tcPr>
                  <w:tcW w:w="1179" w:type="dxa"/>
                  <w:vMerge/>
                </w:tcPr>
                <w:p w14:paraId="69CC5C83" w14:textId="238636C6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529" w:type="dxa"/>
                  <w:vMerge/>
                </w:tcPr>
                <w:p w14:paraId="600607F2" w14:textId="24A1CAFA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B93CF1" w14:paraId="0064D165" w14:textId="77777777" w:rsidTr="00B93CF1">
              <w:trPr>
                <w:trHeight w:val="58"/>
              </w:trPr>
              <w:tc>
                <w:tcPr>
                  <w:tcW w:w="1865" w:type="dxa"/>
                  <w:vMerge w:val="restart"/>
                </w:tcPr>
                <w:p w14:paraId="6F6D61E7" w14:textId="194E46CF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Difenidramina</w:t>
                  </w:r>
                  <w:proofErr w:type="spellEnd"/>
                </w:p>
                <w:p w14:paraId="2C8F258C" w14:textId="3EA69FD3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lastRenderedPageBreak/>
                    <w:t>ENDOVENOSA</w:t>
                  </w:r>
                </w:p>
              </w:tc>
              <w:tc>
                <w:tcPr>
                  <w:tcW w:w="1302" w:type="dxa"/>
                  <w:vMerge w:val="restart"/>
                </w:tcPr>
                <w:p w14:paraId="0AA049AC" w14:textId="1624733D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lastRenderedPageBreak/>
                    <w:t>Difenidrin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50 mg/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ampola</w:t>
                  </w:r>
                </w:p>
              </w:tc>
              <w:tc>
                <w:tcPr>
                  <w:tcW w:w="2960" w:type="dxa"/>
                </w:tcPr>
                <w:p w14:paraId="6BED472D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 (&gt; 10 anos):</w:t>
                  </w:r>
                </w:p>
                <w:p w14:paraId="42370ED8" w14:textId="499BDD4D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lastRenderedPageBreak/>
                    <w:t xml:space="preserve">1 ampola (50 mg) + SF 0,9% 50 a 100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 EV lento em 20 minutos até 3 x ao dia</w:t>
                  </w:r>
                </w:p>
              </w:tc>
              <w:tc>
                <w:tcPr>
                  <w:tcW w:w="1179" w:type="dxa"/>
                  <w:vMerge w:val="restart"/>
                </w:tcPr>
                <w:p w14:paraId="5541599F" w14:textId="231DCF24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lastRenderedPageBreak/>
                    <w:t>Não usar</w:t>
                  </w:r>
                </w:p>
              </w:tc>
              <w:tc>
                <w:tcPr>
                  <w:tcW w:w="1529" w:type="dxa"/>
                  <w:vMerge w:val="restart"/>
                </w:tcPr>
                <w:p w14:paraId="47180AD8" w14:textId="0DF4CA78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Não usar</w:t>
                  </w:r>
                </w:p>
              </w:tc>
            </w:tr>
            <w:tr w:rsidR="00B93CF1" w14:paraId="218F689F" w14:textId="77777777" w:rsidTr="00B93CF1">
              <w:trPr>
                <w:trHeight w:val="58"/>
              </w:trPr>
              <w:tc>
                <w:tcPr>
                  <w:tcW w:w="1865" w:type="dxa"/>
                  <w:vMerge/>
                </w:tcPr>
                <w:p w14:paraId="443FD9E7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02" w:type="dxa"/>
                  <w:vMerge/>
                </w:tcPr>
                <w:p w14:paraId="60974BA2" w14:textId="7777777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960" w:type="dxa"/>
                </w:tcPr>
                <w:p w14:paraId="0A5AC319" w14:textId="7777777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Crianças </w:t>
                  </w:r>
                </w:p>
                <w:p w14:paraId="56FB5D1D" w14:textId="563037D2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(de 1 mês de vida – 10 anos): </w:t>
                  </w:r>
                </w:p>
                <w:p w14:paraId="043002DF" w14:textId="5A974AA0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0,02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/kg </w:t>
                  </w:r>
                </w:p>
                <w:p w14:paraId="273D6217" w14:textId="6F1B38A7" w:rsidR="00B93CF1" w:rsidRDefault="00B93CF1" w:rsidP="00B93CF1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(diluir em 10-20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SF 0,9% infundir com bomba de seringa em 20 minutos)</w:t>
                  </w:r>
                </w:p>
              </w:tc>
              <w:tc>
                <w:tcPr>
                  <w:tcW w:w="1179" w:type="dxa"/>
                  <w:vMerge/>
                </w:tcPr>
                <w:p w14:paraId="78E8D6D5" w14:textId="7777777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529" w:type="dxa"/>
                  <w:vMerge/>
                </w:tcPr>
                <w:p w14:paraId="1786985A" w14:textId="77777777" w:rsidR="00B93CF1" w:rsidRDefault="00B93CF1" w:rsidP="0005420F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43A4D3F9" w14:textId="6046E35C" w:rsidR="0005420F" w:rsidRPr="000D1ADC" w:rsidRDefault="0005420F" w:rsidP="00B17CB0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  <w:tr w:rsidR="0021562E" w:rsidRPr="001B5E74" w14:paraId="31797D11" w14:textId="77777777" w:rsidTr="67707B44">
        <w:tc>
          <w:tcPr>
            <w:tcW w:w="9061" w:type="dxa"/>
            <w:gridSpan w:val="3"/>
            <w:shd w:val="clear" w:color="auto" w:fill="BFBFBF" w:themeFill="background1" w:themeFillShade="BF"/>
          </w:tcPr>
          <w:p w14:paraId="5E5657F7" w14:textId="47CC80C7" w:rsidR="0021562E" w:rsidRPr="001B5E74" w:rsidRDefault="00B93CF1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MANEJO DOS QUADROS MODERADOS:</w:t>
            </w:r>
          </w:p>
        </w:tc>
      </w:tr>
      <w:tr w:rsidR="007E36BD" w:rsidRPr="001B5E74" w14:paraId="6FA0CCAF" w14:textId="77777777" w:rsidTr="007E36BD">
        <w:tc>
          <w:tcPr>
            <w:tcW w:w="9061" w:type="dxa"/>
            <w:gridSpan w:val="3"/>
            <w:shd w:val="clear" w:color="auto" w:fill="FFFFFF" w:themeFill="background1"/>
          </w:tcPr>
          <w:p w14:paraId="07214407" w14:textId="77777777" w:rsidR="007E36BD" w:rsidRDefault="007E36BD" w:rsidP="007E36BD">
            <w:pPr>
              <w:pStyle w:val="PargrafodaLista"/>
              <w:spacing w:after="0" w:line="240" w:lineRule="auto"/>
              <w:rPr>
                <w:bCs/>
              </w:rPr>
            </w:pPr>
            <w:r>
              <w:rPr>
                <w:bCs/>
              </w:rPr>
              <w:t>São considerados quadros moderados, aqueles que não tem sintomas sistêmicos e cursam com:</w:t>
            </w:r>
          </w:p>
          <w:p w14:paraId="223B6CAE" w14:textId="77777777" w:rsidR="007E36BD" w:rsidRDefault="007E36BD" w:rsidP="004A7AC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ANGIOEDEMA (com ou sem lesões de pele)</w:t>
            </w:r>
          </w:p>
          <w:p w14:paraId="5CC50229" w14:textId="77777777" w:rsidR="007E36BD" w:rsidRDefault="007E36BD" w:rsidP="004A7AC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Lesões de pele: </w:t>
            </w:r>
          </w:p>
          <w:p w14:paraId="0CF0CC85" w14:textId="77777777" w:rsidR="007E36BD" w:rsidRDefault="007E36BD" w:rsidP="004A7AC9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Com evolução muito rápida e progressiva</w:t>
            </w:r>
          </w:p>
          <w:p w14:paraId="0CE2B3D5" w14:textId="77777777" w:rsidR="007E36BD" w:rsidRDefault="007E36BD" w:rsidP="004A7AC9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Mais de 50% do corpo tomado</w:t>
            </w:r>
          </w:p>
          <w:p w14:paraId="7019979E" w14:textId="77777777" w:rsidR="007E36BD" w:rsidRDefault="007E36BD" w:rsidP="004A7AC9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Prurido intenso</w:t>
            </w:r>
          </w:p>
          <w:p w14:paraId="20DA6CCE" w14:textId="77777777" w:rsidR="007E36BD" w:rsidRDefault="007E36BD" w:rsidP="004A7AC9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Refratárias a tratamento habitual com anti-histamínico em dose habitual</w:t>
            </w:r>
          </w:p>
          <w:p w14:paraId="768CDD98" w14:textId="77777777" w:rsidR="007E36BD" w:rsidRDefault="007E36BD" w:rsidP="007E36BD">
            <w:pPr>
              <w:pStyle w:val="PargrafodaLista"/>
              <w:spacing w:after="0" w:line="240" w:lineRule="auto"/>
              <w:jc w:val="both"/>
              <w:rPr>
                <w:bCs/>
              </w:rPr>
            </w:pPr>
          </w:p>
          <w:p w14:paraId="151E0A5B" w14:textId="77777777" w:rsidR="007E36BD" w:rsidRDefault="007E36BD" w:rsidP="007E36BD">
            <w:pPr>
              <w:pStyle w:val="PargrafodaLista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Nestes casos, o tratamento consiste em:</w:t>
            </w:r>
          </w:p>
          <w:p w14:paraId="3C7FFB88" w14:textId="77777777" w:rsidR="007E36BD" w:rsidRDefault="007E36BD" w:rsidP="007E36BD">
            <w:pPr>
              <w:pStyle w:val="PargrafodaLista"/>
              <w:spacing w:after="0" w:line="240" w:lineRule="auto"/>
              <w:jc w:val="both"/>
              <w:rPr>
                <w:bCs/>
              </w:rPr>
            </w:pPr>
          </w:p>
          <w:p w14:paraId="14E16C45" w14:textId="77777777" w:rsidR="007E36BD" w:rsidRDefault="007E36BD" w:rsidP="004A7AC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Anti-histamínico: dose dobrada ou até quadruplicada (vide quadro acima)</w:t>
            </w:r>
          </w:p>
          <w:p w14:paraId="27036112" w14:textId="77777777" w:rsidR="007E36BD" w:rsidRDefault="007E36BD" w:rsidP="004A7AC9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Associação de </w:t>
            </w:r>
            <w:proofErr w:type="spellStart"/>
            <w:r>
              <w:rPr>
                <w:bCs/>
              </w:rPr>
              <w:t>corticosteróide</w:t>
            </w:r>
            <w:proofErr w:type="spellEnd"/>
            <w:r>
              <w:rPr>
                <w:bCs/>
              </w:rPr>
              <w:t xml:space="preserve"> sistêmico: sempre que possível fazer ORAL pois o tempo de ação e o potencial de ação é o mesmo do que quando administrado via venosa (o início de ação será em 4-6 horas apenas, independente da via):</w:t>
            </w:r>
          </w:p>
          <w:p w14:paraId="2B6227E2" w14:textId="77777777" w:rsidR="007E36BD" w:rsidRDefault="007E36BD" w:rsidP="007E36BD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562E" w:rsidRPr="00B43922" w14:paraId="619D8579" w14:textId="77777777" w:rsidTr="007E36BD">
        <w:trPr>
          <w:trHeight w:val="4082"/>
        </w:trPr>
        <w:tc>
          <w:tcPr>
            <w:tcW w:w="9061" w:type="dxa"/>
            <w:gridSpan w:val="3"/>
          </w:tcPr>
          <w:p w14:paraId="005AF0B4" w14:textId="77777777" w:rsidR="00FD0C50" w:rsidRDefault="00FD0C50" w:rsidP="00FD0C50">
            <w:pPr>
              <w:pStyle w:val="PargrafodaLista"/>
              <w:spacing w:after="0" w:line="240" w:lineRule="auto"/>
              <w:ind w:left="1080"/>
              <w:jc w:val="both"/>
              <w:rPr>
                <w:bCs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457"/>
              <w:gridCol w:w="851"/>
              <w:gridCol w:w="2993"/>
            </w:tblGrid>
            <w:tr w:rsidR="00FD0C50" w14:paraId="52638F3C" w14:textId="77777777" w:rsidTr="00500084">
              <w:tc>
                <w:tcPr>
                  <w:tcW w:w="8835" w:type="dxa"/>
                  <w:gridSpan w:val="5"/>
                  <w:shd w:val="clear" w:color="auto" w:fill="D0CECE" w:themeFill="background2" w:themeFillShade="E6"/>
                </w:tcPr>
                <w:p w14:paraId="7E9C6F37" w14:textId="1E3F9A4B" w:rsidR="00FD0C50" w:rsidRPr="00B17CB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PRESCRIÇÃO DE CORTICOSTERÓIDE</w:t>
                  </w:r>
                </w:p>
              </w:tc>
            </w:tr>
            <w:tr w:rsidR="00FD0C50" w14:paraId="473824CD" w14:textId="77777777" w:rsidTr="00E53139">
              <w:tc>
                <w:tcPr>
                  <w:tcW w:w="1767" w:type="dxa"/>
                  <w:shd w:val="clear" w:color="auto" w:fill="D0CECE" w:themeFill="background2" w:themeFillShade="E6"/>
                </w:tcPr>
                <w:p w14:paraId="507ACD2F" w14:textId="77777777" w:rsidR="00FD0C50" w:rsidRPr="00B17CB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767" w:type="dxa"/>
                  <w:shd w:val="clear" w:color="auto" w:fill="D0CECE" w:themeFill="background2" w:themeFillShade="E6"/>
                </w:tcPr>
                <w:p w14:paraId="121E5C7E" w14:textId="77777777" w:rsidR="00FD0C50" w:rsidRPr="00B17CB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Nome comercial</w:t>
                  </w:r>
                </w:p>
              </w:tc>
              <w:tc>
                <w:tcPr>
                  <w:tcW w:w="1457" w:type="dxa"/>
                  <w:shd w:val="clear" w:color="auto" w:fill="D0CECE" w:themeFill="background2" w:themeFillShade="E6"/>
                </w:tcPr>
                <w:p w14:paraId="31CF0E23" w14:textId="508CE409" w:rsidR="00FD0C50" w:rsidRPr="00B17CB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FAIXA ETÁRIA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6F5E2FAD" w14:textId="49701D45" w:rsidR="00FD0C50" w:rsidRPr="00B17CB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VIA</w:t>
                  </w:r>
                </w:p>
              </w:tc>
              <w:tc>
                <w:tcPr>
                  <w:tcW w:w="2993" w:type="dxa"/>
                  <w:shd w:val="clear" w:color="auto" w:fill="D0CECE" w:themeFill="background2" w:themeFillShade="E6"/>
                </w:tcPr>
                <w:p w14:paraId="0B57ED52" w14:textId="33BA17EA" w:rsidR="00FD0C50" w:rsidRPr="00B17CB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DOSE</w:t>
                  </w:r>
                </w:p>
              </w:tc>
            </w:tr>
            <w:tr w:rsidR="00FD0C50" w14:paraId="00EE2E0B" w14:textId="77777777" w:rsidTr="00E53139">
              <w:tc>
                <w:tcPr>
                  <w:tcW w:w="1767" w:type="dxa"/>
                </w:tcPr>
                <w:p w14:paraId="4FE8A749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2B667B0E" w14:textId="01CEB046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Prednisona</w:t>
                  </w:r>
                </w:p>
                <w:p w14:paraId="158B9245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397212DA" w14:textId="5B9FC031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</w:tcPr>
                <w:p w14:paraId="684A0810" w14:textId="7B0E360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Meticorten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</w:p>
                <w:p w14:paraId="2E44F8F5" w14:textId="2F2D0653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20 mg</w:t>
                  </w:r>
                </w:p>
                <w:p w14:paraId="7B2449F7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12 anos)</w:t>
                  </w:r>
                </w:p>
              </w:tc>
              <w:tc>
                <w:tcPr>
                  <w:tcW w:w="1457" w:type="dxa"/>
                </w:tcPr>
                <w:p w14:paraId="3A36881C" w14:textId="510C584D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&gt; 12 anos</w:t>
                  </w:r>
                </w:p>
              </w:tc>
              <w:tc>
                <w:tcPr>
                  <w:tcW w:w="851" w:type="dxa"/>
                </w:tcPr>
                <w:p w14:paraId="59106BEB" w14:textId="40483135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ORAL</w:t>
                  </w:r>
                </w:p>
              </w:tc>
              <w:tc>
                <w:tcPr>
                  <w:tcW w:w="2993" w:type="dxa"/>
                </w:tcPr>
                <w:p w14:paraId="4BB90D19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40 – 60 mg (2-3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cp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  <w:p w14:paraId="6608F6BA" w14:textId="09BA50C3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x ao dia</w:t>
                  </w:r>
                </w:p>
              </w:tc>
            </w:tr>
            <w:tr w:rsidR="00FD0C50" w14:paraId="0ED4FE86" w14:textId="77777777" w:rsidTr="00E53139">
              <w:trPr>
                <w:trHeight w:val="505"/>
              </w:trPr>
              <w:tc>
                <w:tcPr>
                  <w:tcW w:w="1767" w:type="dxa"/>
                </w:tcPr>
                <w:p w14:paraId="34BB0F90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4C6901C2" w14:textId="3FE0D183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Prednisolona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4C880FEE" w14:textId="77777777" w:rsidR="00E53139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Predsin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</w:p>
                <w:p w14:paraId="78AF6159" w14:textId="661B9DF8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3 mg/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</w:tc>
              <w:tc>
                <w:tcPr>
                  <w:tcW w:w="1457" w:type="dxa"/>
                </w:tcPr>
                <w:p w14:paraId="31C4DE90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12 anos</w:t>
                  </w:r>
                </w:p>
                <w:p w14:paraId="7611D42C" w14:textId="1AD7F953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3DF2627C" w14:textId="7777777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ORAL</w:t>
                  </w:r>
                </w:p>
                <w:p w14:paraId="6065D04A" w14:textId="6A84B327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993" w:type="dxa"/>
                </w:tcPr>
                <w:p w14:paraId="063A0019" w14:textId="751CCE40" w:rsidR="00FD0C50" w:rsidRDefault="00FD0C50" w:rsidP="00FD0C50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– 2 mg/kg/dose (máximo 40 mg)</w:t>
                  </w:r>
                </w:p>
                <w:p w14:paraId="3CF49A6C" w14:textId="6E1B5675" w:rsidR="00FD0C50" w:rsidRDefault="00FD0C50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x ao dia</w:t>
                  </w:r>
                </w:p>
              </w:tc>
            </w:tr>
            <w:tr w:rsidR="00E53139" w14:paraId="2654723B" w14:textId="77777777" w:rsidTr="00E53139">
              <w:trPr>
                <w:trHeight w:val="58"/>
              </w:trPr>
              <w:tc>
                <w:tcPr>
                  <w:tcW w:w="1767" w:type="dxa"/>
                  <w:vMerge w:val="restart"/>
                </w:tcPr>
                <w:p w14:paraId="3510F81D" w14:textId="48AED99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Hidrocortisona</w:t>
                  </w:r>
                </w:p>
              </w:tc>
              <w:tc>
                <w:tcPr>
                  <w:tcW w:w="1767" w:type="dxa"/>
                  <w:vMerge w:val="restart"/>
                </w:tcPr>
                <w:p w14:paraId="670B49FF" w14:textId="7AD55374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Solucortef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frascos de 100 ou 500 mg</w:t>
                  </w:r>
                </w:p>
              </w:tc>
              <w:tc>
                <w:tcPr>
                  <w:tcW w:w="1457" w:type="dxa"/>
                </w:tcPr>
                <w:p w14:paraId="3722B732" w14:textId="3DA1706D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        &gt; 12 anos</w:t>
                  </w:r>
                </w:p>
              </w:tc>
              <w:tc>
                <w:tcPr>
                  <w:tcW w:w="851" w:type="dxa"/>
                </w:tcPr>
                <w:p w14:paraId="49DAC0CC" w14:textId="4C1C94E2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EV</w:t>
                  </w:r>
                </w:p>
              </w:tc>
              <w:tc>
                <w:tcPr>
                  <w:tcW w:w="2993" w:type="dxa"/>
                </w:tcPr>
                <w:p w14:paraId="68231E76" w14:textId="6C48FDD6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200 mg de 6/6 horas</w:t>
                  </w:r>
                </w:p>
              </w:tc>
            </w:tr>
            <w:tr w:rsidR="00E53139" w14:paraId="75DD2ACD" w14:textId="77777777" w:rsidTr="00E53139">
              <w:trPr>
                <w:trHeight w:val="58"/>
              </w:trPr>
              <w:tc>
                <w:tcPr>
                  <w:tcW w:w="1767" w:type="dxa"/>
                  <w:vMerge/>
                </w:tcPr>
                <w:p w14:paraId="113D4018" w14:textId="7777777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75D08EE4" w14:textId="7777777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57" w:type="dxa"/>
                </w:tcPr>
                <w:p w14:paraId="3C4C30AE" w14:textId="7777777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12 anos</w:t>
                  </w:r>
                </w:p>
                <w:p w14:paraId="5D06A72E" w14:textId="7777777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851" w:type="dxa"/>
                </w:tcPr>
                <w:p w14:paraId="63486E32" w14:textId="7232BFB5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EV</w:t>
                  </w:r>
                </w:p>
              </w:tc>
              <w:tc>
                <w:tcPr>
                  <w:tcW w:w="2993" w:type="dxa"/>
                </w:tcPr>
                <w:p w14:paraId="1F16BC5B" w14:textId="7777777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4 mg/kg/dose</w:t>
                  </w:r>
                </w:p>
                <w:p w14:paraId="55CF0BDA" w14:textId="77777777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(máximo 200 mg)</w:t>
                  </w:r>
                </w:p>
                <w:p w14:paraId="6CB84FE0" w14:textId="4269AF90" w:rsidR="00E53139" w:rsidRDefault="00E53139" w:rsidP="00E53139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de 6/6 horas</w:t>
                  </w:r>
                </w:p>
              </w:tc>
            </w:tr>
          </w:tbl>
          <w:p w14:paraId="3C1736C9" w14:textId="09762FC3" w:rsidR="00FD0C50" w:rsidRPr="00B93CF1" w:rsidRDefault="00FD0C50" w:rsidP="00FD0C50">
            <w:pPr>
              <w:pStyle w:val="PargrafodaLista"/>
              <w:spacing w:after="0" w:line="240" w:lineRule="auto"/>
              <w:ind w:left="1080"/>
              <w:jc w:val="both"/>
              <w:rPr>
                <w:bCs/>
              </w:rPr>
            </w:pPr>
          </w:p>
        </w:tc>
      </w:tr>
      <w:tr w:rsidR="0021562E" w:rsidRPr="00B43922" w14:paraId="07EA5D97" w14:textId="77777777" w:rsidTr="67707B44">
        <w:trPr>
          <w:trHeight w:val="190"/>
        </w:trPr>
        <w:tc>
          <w:tcPr>
            <w:tcW w:w="9061" w:type="dxa"/>
            <w:gridSpan w:val="3"/>
            <w:shd w:val="clear" w:color="auto" w:fill="D0CECE" w:themeFill="background2" w:themeFillShade="E6"/>
          </w:tcPr>
          <w:p w14:paraId="4CB99DDF" w14:textId="3D58AE01" w:rsidR="0021562E" w:rsidRPr="006216C6" w:rsidRDefault="00E53139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MANEJO DOS QUADROS GRAVES:</w:t>
            </w:r>
          </w:p>
        </w:tc>
      </w:tr>
      <w:tr w:rsidR="0021562E" w:rsidRPr="00B43922" w14:paraId="7B67EF32" w14:textId="77777777" w:rsidTr="00BD70C4">
        <w:trPr>
          <w:trHeight w:val="5925"/>
        </w:trPr>
        <w:tc>
          <w:tcPr>
            <w:tcW w:w="9061" w:type="dxa"/>
            <w:gridSpan w:val="3"/>
            <w:shd w:val="clear" w:color="auto" w:fill="FFFFFF" w:themeFill="background1"/>
          </w:tcPr>
          <w:p w14:paraId="569416EA" w14:textId="77777777" w:rsidR="00E53139" w:rsidRDefault="0021562E" w:rsidP="00E53139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 w:rsidRPr="51E1AEF8">
              <w:rPr>
                <w:rFonts w:asciiTheme="minorHAnsi" w:hAnsiTheme="minorHAnsi" w:cstheme="minorBidi"/>
              </w:rPr>
              <w:lastRenderedPageBreak/>
              <w:t xml:space="preserve">           </w:t>
            </w:r>
            <w:r w:rsidR="00E53139">
              <w:rPr>
                <w:rFonts w:asciiTheme="minorHAnsi" w:hAnsiTheme="minorHAnsi" w:cstheme="minorBidi"/>
                <w:color w:val="000000" w:themeColor="text1"/>
              </w:rPr>
              <w:t>Considera-se um quadro grave, todo que preencher os critérios descritos anteriormente: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19"/>
              <w:gridCol w:w="1534"/>
              <w:gridCol w:w="1382"/>
              <w:gridCol w:w="1637"/>
              <w:gridCol w:w="3063"/>
            </w:tblGrid>
            <w:tr w:rsidR="00E53139" w14:paraId="058AB074" w14:textId="64162E1E" w:rsidTr="00501908">
              <w:tc>
                <w:tcPr>
                  <w:tcW w:w="1221" w:type="dxa"/>
                  <w:shd w:val="clear" w:color="auto" w:fill="D0CECE" w:themeFill="background2" w:themeFillShade="E6"/>
                </w:tcPr>
                <w:p w14:paraId="184A6705" w14:textId="3B0FB847" w:rsidR="00E53139" w:rsidRPr="00501908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</w:pPr>
                  <w:r w:rsidRPr="00501908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  <w:t>SITUAÇÃO</w:t>
                  </w:r>
                </w:p>
              </w:tc>
              <w:tc>
                <w:tcPr>
                  <w:tcW w:w="1535" w:type="dxa"/>
                  <w:shd w:val="clear" w:color="auto" w:fill="D0CECE" w:themeFill="background2" w:themeFillShade="E6"/>
                </w:tcPr>
                <w:p w14:paraId="71860D16" w14:textId="272A2E99" w:rsidR="00E53139" w:rsidRPr="00501908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</w:pPr>
                  <w:r w:rsidRPr="00501908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  <w:t>HISTÓRIA PRÉVIA</w:t>
                  </w:r>
                </w:p>
              </w:tc>
              <w:tc>
                <w:tcPr>
                  <w:tcW w:w="1384" w:type="dxa"/>
                  <w:shd w:val="clear" w:color="auto" w:fill="D0CECE" w:themeFill="background2" w:themeFillShade="E6"/>
                </w:tcPr>
                <w:p w14:paraId="3EB0EF9E" w14:textId="71DD3E47" w:rsidR="00E53139" w:rsidRPr="00501908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</w:pPr>
                  <w:r w:rsidRPr="00501908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  <w:t>Lesões de Pele</w:t>
                  </w:r>
                </w:p>
              </w:tc>
              <w:tc>
                <w:tcPr>
                  <w:tcW w:w="1609" w:type="dxa"/>
                  <w:shd w:val="clear" w:color="auto" w:fill="D0CECE" w:themeFill="background2" w:themeFillShade="E6"/>
                </w:tcPr>
                <w:p w14:paraId="24E54629" w14:textId="31053DA7" w:rsidR="00E53139" w:rsidRPr="00501908" w:rsidRDefault="00501908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  <w:t>PELO MENOS UM DESTES</w:t>
                  </w:r>
                  <w:r w:rsidR="00E53139" w:rsidRPr="00501908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  <w:t xml:space="preserve"> comprometido:</w:t>
                  </w:r>
                </w:p>
              </w:tc>
              <w:tc>
                <w:tcPr>
                  <w:tcW w:w="3086" w:type="dxa"/>
                  <w:shd w:val="clear" w:color="auto" w:fill="D0CECE" w:themeFill="background2" w:themeFillShade="E6"/>
                </w:tcPr>
                <w:p w14:paraId="41F4310E" w14:textId="0CDAE1CF" w:rsidR="00E53139" w:rsidRPr="00501908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</w:pPr>
                  <w:r w:rsidRPr="00501908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</w:rPr>
                    <w:t>Exemplos</w:t>
                  </w:r>
                </w:p>
              </w:tc>
            </w:tr>
            <w:tr w:rsidR="00E53139" w14:paraId="673AF6F1" w14:textId="500ABF1A" w:rsidTr="00E53139">
              <w:tc>
                <w:tcPr>
                  <w:tcW w:w="1221" w:type="dxa"/>
                  <w:vMerge w:val="restart"/>
                </w:tcPr>
                <w:p w14:paraId="4A40155D" w14:textId="651D4BE4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535" w:type="dxa"/>
                  <w:vMerge w:val="restart"/>
                </w:tcPr>
                <w:p w14:paraId="34A00E9C" w14:textId="795EF092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Alérgeno desconhecido</w:t>
                  </w:r>
                </w:p>
              </w:tc>
              <w:tc>
                <w:tcPr>
                  <w:tcW w:w="1384" w:type="dxa"/>
                  <w:vMerge w:val="restart"/>
                </w:tcPr>
                <w:p w14:paraId="7B5D408C" w14:textId="62CEEA30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Obrigatório</w:t>
                  </w:r>
                </w:p>
              </w:tc>
              <w:tc>
                <w:tcPr>
                  <w:tcW w:w="1609" w:type="dxa"/>
                </w:tcPr>
                <w:p w14:paraId="43823ECF" w14:textId="73CB476A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Obstrução aérea alta</w:t>
                  </w:r>
                </w:p>
              </w:tc>
              <w:tc>
                <w:tcPr>
                  <w:tcW w:w="3086" w:type="dxa"/>
                </w:tcPr>
                <w:p w14:paraId="47521A31" w14:textId="20108FA2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Prurido na garganta ou estridor</w:t>
                  </w:r>
                </w:p>
              </w:tc>
            </w:tr>
            <w:tr w:rsidR="00E53139" w14:paraId="7156D8CF" w14:textId="33C3AA29" w:rsidTr="00E53139">
              <w:tc>
                <w:tcPr>
                  <w:tcW w:w="1221" w:type="dxa"/>
                  <w:vMerge/>
                </w:tcPr>
                <w:p w14:paraId="70F55944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14:paraId="0F6E6A7C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19F7D65D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609" w:type="dxa"/>
                </w:tcPr>
                <w:p w14:paraId="53E773EB" w14:textId="38832CAF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Obstrução baixa</w:t>
                  </w:r>
                </w:p>
              </w:tc>
              <w:tc>
                <w:tcPr>
                  <w:tcW w:w="3086" w:type="dxa"/>
                </w:tcPr>
                <w:p w14:paraId="7463B0FF" w14:textId="3234489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Falta de ar, broncoespasmo (sibilos), saturação &lt; 94%, dispneia</w:t>
                  </w:r>
                </w:p>
              </w:tc>
            </w:tr>
            <w:tr w:rsidR="00E53139" w14:paraId="1BDCDBBC" w14:textId="2F8A1921" w:rsidTr="00E53139">
              <w:tc>
                <w:tcPr>
                  <w:tcW w:w="1221" w:type="dxa"/>
                  <w:vMerge/>
                </w:tcPr>
                <w:p w14:paraId="7F6FDE3F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14:paraId="01AE06C2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0C45FB4C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609" w:type="dxa"/>
                </w:tcPr>
                <w:p w14:paraId="73C65CA3" w14:textId="7C589333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Circulatório</w:t>
                  </w:r>
                </w:p>
              </w:tc>
              <w:tc>
                <w:tcPr>
                  <w:tcW w:w="3086" w:type="dxa"/>
                </w:tcPr>
                <w:p w14:paraId="5FF2CF71" w14:textId="518A129E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Rebaixamento do nível de consciência (ou agitação), desmaio, sinais de choque: mãos geladas ou hipotensão</w:t>
                  </w:r>
                </w:p>
              </w:tc>
            </w:tr>
            <w:tr w:rsidR="00E53139" w14:paraId="7186B533" w14:textId="010D14B2" w:rsidTr="00E53139">
              <w:tc>
                <w:tcPr>
                  <w:tcW w:w="1221" w:type="dxa"/>
                  <w:vMerge/>
                </w:tcPr>
                <w:p w14:paraId="46814A55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14:paraId="690D83CE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46866960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609" w:type="dxa"/>
                </w:tcPr>
                <w:p w14:paraId="2D85652A" w14:textId="68A7496B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TGI</w:t>
                  </w:r>
                </w:p>
              </w:tc>
              <w:tc>
                <w:tcPr>
                  <w:tcW w:w="3086" w:type="dxa"/>
                </w:tcPr>
                <w:p w14:paraId="6DDFA0B1" w14:textId="6DAC4DEB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Dor de barriga ou vômitos persistentes</w:t>
                  </w:r>
                </w:p>
              </w:tc>
            </w:tr>
            <w:tr w:rsidR="00E53139" w14:paraId="76C1810E" w14:textId="372490B3" w:rsidTr="00501908">
              <w:tc>
                <w:tcPr>
                  <w:tcW w:w="1221" w:type="dxa"/>
                  <w:vMerge w:val="restart"/>
                  <w:shd w:val="clear" w:color="auto" w:fill="F2F2F2" w:themeFill="background1" w:themeFillShade="F2"/>
                </w:tcPr>
                <w:p w14:paraId="333F9C8B" w14:textId="2FF54A56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35" w:type="dxa"/>
                  <w:vMerge w:val="restart"/>
                  <w:shd w:val="clear" w:color="auto" w:fill="F2F2F2" w:themeFill="background1" w:themeFillShade="F2"/>
                </w:tcPr>
                <w:p w14:paraId="5C205769" w14:textId="17806216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Alérgeno conhecido</w:t>
                  </w:r>
                </w:p>
              </w:tc>
              <w:tc>
                <w:tcPr>
                  <w:tcW w:w="1384" w:type="dxa"/>
                  <w:vMerge w:val="restart"/>
                  <w:shd w:val="clear" w:color="auto" w:fill="F2F2F2" w:themeFill="background1" w:themeFillShade="F2"/>
                </w:tcPr>
                <w:p w14:paraId="5FC64B82" w14:textId="65991EA6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Não obrigatório</w:t>
                  </w:r>
                </w:p>
              </w:tc>
              <w:tc>
                <w:tcPr>
                  <w:tcW w:w="1609" w:type="dxa"/>
                  <w:shd w:val="clear" w:color="auto" w:fill="F2F2F2" w:themeFill="background1" w:themeFillShade="F2"/>
                </w:tcPr>
                <w:p w14:paraId="554B9770" w14:textId="685D7E4F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Obstrução alta ou baixa</w:t>
                  </w:r>
                </w:p>
              </w:tc>
              <w:tc>
                <w:tcPr>
                  <w:tcW w:w="3086" w:type="dxa"/>
                  <w:shd w:val="clear" w:color="auto" w:fill="F2F2F2" w:themeFill="background1" w:themeFillShade="F2"/>
                </w:tcPr>
                <w:p w14:paraId="10D005B6" w14:textId="761486AB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Falta de ar, broncoespasmo, estridor ou saturação &lt; 94%</w:t>
                  </w:r>
                </w:p>
              </w:tc>
            </w:tr>
            <w:tr w:rsidR="00E53139" w14:paraId="4754F8D7" w14:textId="77777777" w:rsidTr="00501908">
              <w:tc>
                <w:tcPr>
                  <w:tcW w:w="1221" w:type="dxa"/>
                  <w:vMerge/>
                  <w:shd w:val="clear" w:color="auto" w:fill="F2F2F2" w:themeFill="background1" w:themeFillShade="F2"/>
                </w:tcPr>
                <w:p w14:paraId="7018F229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535" w:type="dxa"/>
                  <w:vMerge/>
                  <w:shd w:val="clear" w:color="auto" w:fill="F2F2F2" w:themeFill="background1" w:themeFillShade="F2"/>
                </w:tcPr>
                <w:p w14:paraId="080F0882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384" w:type="dxa"/>
                  <w:vMerge/>
                  <w:shd w:val="clear" w:color="auto" w:fill="F2F2F2" w:themeFill="background1" w:themeFillShade="F2"/>
                </w:tcPr>
                <w:p w14:paraId="43C60F36" w14:textId="77777777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</w:p>
              </w:tc>
              <w:tc>
                <w:tcPr>
                  <w:tcW w:w="1609" w:type="dxa"/>
                  <w:shd w:val="clear" w:color="auto" w:fill="F2F2F2" w:themeFill="background1" w:themeFillShade="F2"/>
                </w:tcPr>
                <w:p w14:paraId="204255FF" w14:textId="0C5A584E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Circulatório</w:t>
                  </w:r>
                </w:p>
              </w:tc>
              <w:tc>
                <w:tcPr>
                  <w:tcW w:w="3086" w:type="dxa"/>
                  <w:shd w:val="clear" w:color="auto" w:fill="F2F2F2" w:themeFill="background1" w:themeFillShade="F2"/>
                </w:tcPr>
                <w:p w14:paraId="2BE9E723" w14:textId="37685F55" w:rsidR="00E53139" w:rsidRDefault="00E53139" w:rsidP="00E53139">
                  <w:pPr>
                    <w:spacing w:after="0" w:line="240" w:lineRule="auto"/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Bidi"/>
                      <w:color w:val="000000" w:themeColor="text1"/>
                    </w:rPr>
                    <w:t>Sinais de choque: rebaixamento da consciência ou hipotensão</w:t>
                  </w:r>
                </w:p>
              </w:tc>
            </w:tr>
          </w:tbl>
          <w:p w14:paraId="307C23A1" w14:textId="77777777" w:rsidR="000C69CA" w:rsidRDefault="0021562E" w:rsidP="00E53139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 w:rsidRPr="0048159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E53139">
              <w:rPr>
                <w:rFonts w:asciiTheme="minorHAnsi" w:hAnsiTheme="minorHAnsi" w:cstheme="minorBidi"/>
                <w:color w:val="000000" w:themeColor="text1"/>
              </w:rPr>
              <w:t xml:space="preserve">          </w:t>
            </w:r>
          </w:p>
          <w:p w14:paraId="379F7568" w14:textId="11203F6A" w:rsidR="00E53139" w:rsidRPr="00E53139" w:rsidRDefault="00E53139" w:rsidP="00E53139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Nestes casos o manejo consiste</w:t>
            </w:r>
            <w:r w:rsidR="000C69CA">
              <w:rPr>
                <w:rFonts w:asciiTheme="minorHAnsi" w:hAnsiTheme="minorHAnsi" w:cstheme="minorBidi"/>
                <w:color w:val="000000" w:themeColor="text1"/>
              </w:rPr>
              <w:t xml:space="preserve"> de CUIDADOS GERAIS</w:t>
            </w:r>
            <w:r w:rsidR="0010413A">
              <w:rPr>
                <w:rFonts w:asciiTheme="minorHAnsi" w:hAnsiTheme="minorHAnsi" w:cstheme="minorBidi"/>
                <w:color w:val="000000" w:themeColor="text1"/>
              </w:rPr>
              <w:t xml:space="preserve"> e CUIDADOS EMERGENCIAIS ESPECÍFICOS:</w:t>
            </w:r>
          </w:p>
        </w:tc>
      </w:tr>
      <w:tr w:rsidR="0021562E" w:rsidRPr="002D55DB" w14:paraId="3AFA651A" w14:textId="77777777" w:rsidTr="67707B44">
        <w:tc>
          <w:tcPr>
            <w:tcW w:w="9061" w:type="dxa"/>
            <w:gridSpan w:val="3"/>
            <w:shd w:val="clear" w:color="auto" w:fill="D9D9D9" w:themeFill="background1" w:themeFillShade="D9"/>
          </w:tcPr>
          <w:p w14:paraId="564F4AEE" w14:textId="25459248" w:rsidR="0021562E" w:rsidRPr="002D55DB" w:rsidRDefault="0021562E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D55D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QUAIS OS CUIDADOS GERAIS PARA TOD</w:t>
            </w:r>
            <w:r w:rsidR="000C69CA">
              <w:rPr>
                <w:rFonts w:asciiTheme="minorHAnsi" w:hAnsiTheme="minorHAnsi" w:cstheme="minorHAnsi"/>
                <w:b/>
              </w:rPr>
              <w:t>O PACIENTE GRAVE COM SINAIS DE INSTABILIDADE (alteração do nível de consciência, respiratório ou cardiovascular):</w:t>
            </w:r>
          </w:p>
        </w:tc>
      </w:tr>
      <w:tr w:rsidR="0021562E" w:rsidRPr="00B43922" w14:paraId="51F6B031" w14:textId="77777777" w:rsidTr="67707B44">
        <w:tc>
          <w:tcPr>
            <w:tcW w:w="9061" w:type="dxa"/>
            <w:gridSpan w:val="3"/>
          </w:tcPr>
          <w:p w14:paraId="2AFCE378" w14:textId="1123E1AA" w:rsidR="0021562E" w:rsidRDefault="0021562E" w:rsidP="0021562E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774976" behindDoc="0" locked="0" layoutInCell="1" allowOverlap="1" wp14:anchorId="7C3DA43E" wp14:editId="1F28ACBB">
                  <wp:simplePos x="0" y="0"/>
                  <wp:positionH relativeFrom="column">
                    <wp:posOffset>4988977</wp:posOffset>
                  </wp:positionH>
                  <wp:positionV relativeFrom="paragraph">
                    <wp:posOffset>121538</wp:posOffset>
                  </wp:positionV>
                  <wp:extent cx="569837" cy="1455230"/>
                  <wp:effectExtent l="12700" t="12700" r="14605" b="18415"/>
                  <wp:wrapSquare wrapText="bothSides"/>
                  <wp:docPr id="23" name="Imagem 23" descr="Imagem 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23" descr="Imagem em preto e branco&#10;&#10;Descrição gerada automaticamente com confiança média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37" cy="1455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Bidi"/>
              </w:rPr>
              <w:t xml:space="preserve">               A equipe de enfermagem com ou sem o médico, devem seguir as orientações padrão do protocolo de atendimento à </w:t>
            </w:r>
            <w:r w:rsidRPr="00854BC3">
              <w:rPr>
                <w:rFonts w:asciiTheme="minorHAnsi" w:hAnsiTheme="minorHAnsi" w:cstheme="minorBidi"/>
                <w:color w:val="000000" w:themeColor="text1"/>
              </w:rPr>
              <w:t>paciente grave (PROT.DT.044).</w:t>
            </w:r>
          </w:p>
          <w:p w14:paraId="17D0A54E" w14:textId="1E1E33B8" w:rsidR="0021562E" w:rsidRDefault="0021562E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 w:rsidRPr="00763F9D">
              <w:rPr>
                <w:noProof/>
                <w:lang w:eastAsia="pt-BR"/>
              </w:rPr>
              <w:drawing>
                <wp:anchor distT="0" distB="0" distL="114300" distR="114300" simplePos="0" relativeHeight="251769856" behindDoc="0" locked="0" layoutInCell="1" allowOverlap="1" wp14:anchorId="36CC9C40" wp14:editId="0AFD675F">
                  <wp:simplePos x="0" y="0"/>
                  <wp:positionH relativeFrom="column">
                    <wp:posOffset>4152404</wp:posOffset>
                  </wp:positionH>
                  <wp:positionV relativeFrom="paragraph">
                    <wp:posOffset>238447</wp:posOffset>
                  </wp:positionV>
                  <wp:extent cx="657225" cy="657225"/>
                  <wp:effectExtent l="19050" t="19050" r="28575" b="28575"/>
                  <wp:wrapSquare wrapText="bothSides"/>
                  <wp:docPr id="7" name="Imagem 7" descr="Eletrodo-descartavel-Meditrace-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etrodo-descartavel-Meditrace-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F9D">
              <w:rPr>
                <w:noProof/>
                <w:lang w:eastAsia="pt-BR"/>
              </w:rPr>
              <w:drawing>
                <wp:anchor distT="0" distB="0" distL="114300" distR="114300" simplePos="0" relativeHeight="251770880" behindDoc="0" locked="0" layoutInCell="1" allowOverlap="1" wp14:anchorId="3F403F01" wp14:editId="672CA9A4">
                  <wp:simplePos x="0" y="0"/>
                  <wp:positionH relativeFrom="column">
                    <wp:posOffset>3152192</wp:posOffset>
                  </wp:positionH>
                  <wp:positionV relativeFrom="paragraph">
                    <wp:posOffset>237177</wp:posOffset>
                  </wp:positionV>
                  <wp:extent cx="786130" cy="685800"/>
                  <wp:effectExtent l="19050" t="19050" r="13970" b="19050"/>
                  <wp:wrapSquare wrapText="bothSides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685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Bidi"/>
              </w:rPr>
              <w:t>Descartar PCR (se paciente desmaiada, sem respirar e sem pulso, seguir protocolo de PCR)</w:t>
            </w:r>
          </w:p>
          <w:p w14:paraId="218899B8" w14:textId="20D43860" w:rsidR="0010413A" w:rsidRDefault="0010413A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ADMINISTRAÇÃO DE ADRENALINA IM</w:t>
            </w:r>
          </w:p>
          <w:p w14:paraId="28F4736A" w14:textId="57B8F7CB" w:rsidR="001914B7" w:rsidRPr="0010413A" w:rsidRDefault="001914B7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Monitorar com oxímetro</w:t>
            </w:r>
          </w:p>
          <w:p w14:paraId="133BAF74" w14:textId="77777777" w:rsidR="001914B7" w:rsidRPr="001914B7" w:rsidRDefault="001914B7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914B7">
              <w:rPr>
                <w:rFonts w:asciiTheme="minorHAnsi" w:hAnsiTheme="minorHAnsi" w:cstheme="minorHAnsi"/>
              </w:rPr>
              <w:t xml:space="preserve">Se saturação &lt; 94% colocar cateter de oxigênio 2 litros/minuto e se não melhorar colocar máscara de </w:t>
            </w:r>
            <w:proofErr w:type="spellStart"/>
            <w:r w:rsidRPr="001914B7">
              <w:rPr>
                <w:rFonts w:asciiTheme="minorHAnsi" w:hAnsiTheme="minorHAnsi" w:cstheme="minorHAnsi"/>
              </w:rPr>
              <w:t>venturi</w:t>
            </w:r>
            <w:proofErr w:type="spellEnd"/>
            <w:r w:rsidRPr="001914B7">
              <w:rPr>
                <w:rFonts w:asciiTheme="minorHAnsi" w:hAnsiTheme="minorHAnsi" w:cstheme="minorHAnsi"/>
              </w:rPr>
              <w:t xml:space="preserve"> 50%</w:t>
            </w:r>
          </w:p>
          <w:p w14:paraId="04FA0B9A" w14:textId="1F18BDF2" w:rsidR="0021562E" w:rsidRPr="001914B7" w:rsidRDefault="0021562E" w:rsidP="001914B7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914B7">
              <w:rPr>
                <w:rFonts w:asciiTheme="minorHAnsi" w:hAnsiTheme="minorHAnsi" w:cstheme="minorHAnsi"/>
              </w:rPr>
              <w:t xml:space="preserve">Puncionar pelo menos um acesso periférico </w:t>
            </w:r>
            <w:proofErr w:type="spellStart"/>
            <w:r w:rsidRPr="001914B7">
              <w:rPr>
                <w:rFonts w:asciiTheme="minorHAnsi" w:hAnsiTheme="minorHAnsi" w:cstheme="minorHAnsi"/>
              </w:rPr>
              <w:t>calibroso</w:t>
            </w:r>
            <w:proofErr w:type="spellEnd"/>
            <w:r w:rsidRPr="001914B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914B7">
              <w:rPr>
                <w:rFonts w:asciiTheme="minorHAnsi" w:hAnsiTheme="minorHAnsi" w:cstheme="minorHAnsi"/>
              </w:rPr>
              <w:t>jelco</w:t>
            </w:r>
            <w:proofErr w:type="spellEnd"/>
            <w:r w:rsidRPr="001914B7">
              <w:rPr>
                <w:rFonts w:asciiTheme="minorHAnsi" w:hAnsiTheme="minorHAnsi" w:cstheme="minorHAnsi"/>
              </w:rPr>
              <w:t xml:space="preserve"> 16: cinza ou 14: laranja)</w:t>
            </w:r>
            <w:r w:rsidR="000C69CA" w:rsidRPr="001914B7">
              <w:rPr>
                <w:rFonts w:asciiTheme="minorHAnsi" w:hAnsiTheme="minorHAnsi" w:cstheme="minorHAnsi"/>
              </w:rPr>
              <w:t xml:space="preserve"> para adultos </w:t>
            </w:r>
          </w:p>
          <w:p w14:paraId="57E6AA97" w14:textId="4F457EC1" w:rsidR="0021562E" w:rsidRDefault="0021562E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771904" behindDoc="0" locked="0" layoutInCell="1" allowOverlap="1" wp14:anchorId="15E31C18" wp14:editId="6F8B316C">
                  <wp:simplePos x="0" y="0"/>
                  <wp:positionH relativeFrom="column">
                    <wp:posOffset>4152196</wp:posOffset>
                  </wp:positionH>
                  <wp:positionV relativeFrom="paragraph">
                    <wp:posOffset>146502</wp:posOffset>
                  </wp:positionV>
                  <wp:extent cx="1343025" cy="795020"/>
                  <wp:effectExtent l="19050" t="19050" r="28575" b="24130"/>
                  <wp:wrapSquare wrapText="bothSides"/>
                  <wp:docPr id="12" name="Imagem 12" descr="Como melhorar a circulação nos pés e pernas | Pés Sem 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o melhorar a circulação nos pés e pernas | Pés Sem 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4B7">
              <w:rPr>
                <w:rFonts w:asciiTheme="minorHAnsi" w:hAnsiTheme="minorHAnsi" w:cstheme="minorHAnsi"/>
              </w:rPr>
              <w:t>Manter os membros inferiores elevados</w:t>
            </w:r>
          </w:p>
          <w:p w14:paraId="5E546D2B" w14:textId="21F81AB8" w:rsidR="000C69CA" w:rsidRDefault="0021562E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Sempre que </w:t>
            </w:r>
            <w:r w:rsidR="001914B7">
              <w:rPr>
                <w:rFonts w:asciiTheme="minorHAnsi" w:hAnsiTheme="minorHAnsi" w:cstheme="minorHAnsi"/>
              </w:rPr>
              <w:t>hipotensão administrar soro fisiológico como orientado</w:t>
            </w:r>
          </w:p>
          <w:p w14:paraId="1CE8961F" w14:textId="278885AE" w:rsidR="001914B7" w:rsidRDefault="001914B7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Ascultar</w:t>
            </w:r>
            <w:proofErr w:type="spellEnd"/>
            <w:r>
              <w:rPr>
                <w:rFonts w:asciiTheme="minorHAnsi" w:hAnsiTheme="minorHAnsi" w:cstheme="minorHAnsi"/>
              </w:rPr>
              <w:t xml:space="preserve"> o tórax: se sibilos fazer o aerossol com </w:t>
            </w:r>
            <w:proofErr w:type="spellStart"/>
            <w:r>
              <w:rPr>
                <w:rFonts w:asciiTheme="minorHAnsi" w:hAnsiTheme="minorHAnsi" w:cstheme="minorHAnsi"/>
              </w:rPr>
              <w:t>salbutamol</w:t>
            </w:r>
            <w:proofErr w:type="spellEnd"/>
          </w:p>
          <w:p w14:paraId="59CE6085" w14:textId="7B09645D" w:rsidR="0021562E" w:rsidRDefault="000C69CA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Coletar </w:t>
            </w:r>
            <w:r w:rsidR="0021562E" w:rsidRPr="000C69CA">
              <w:rPr>
                <w:rFonts w:asciiTheme="minorHAnsi" w:hAnsiTheme="minorHAnsi" w:cstheme="minorHAnsi"/>
              </w:rPr>
              <w:t>Gasometria</w:t>
            </w:r>
            <w:r w:rsidR="001914B7">
              <w:rPr>
                <w:rFonts w:asciiTheme="minorHAnsi" w:hAnsiTheme="minorHAnsi" w:cstheme="minorHAnsi"/>
              </w:rPr>
              <w:t xml:space="preserve"> se possível</w:t>
            </w:r>
          </w:p>
          <w:p w14:paraId="6AD374D3" w14:textId="1F7B070A" w:rsidR="001914B7" w:rsidRPr="001914B7" w:rsidRDefault="001914B7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Administrar </w:t>
            </w:r>
            <w:proofErr w:type="spellStart"/>
            <w:r>
              <w:rPr>
                <w:rFonts w:asciiTheme="minorHAnsi" w:hAnsiTheme="minorHAnsi" w:cstheme="minorHAnsi"/>
              </w:rPr>
              <w:t>corticosteróide</w:t>
            </w:r>
            <w:proofErr w:type="spellEnd"/>
            <w:r>
              <w:rPr>
                <w:rFonts w:asciiTheme="minorHAnsi" w:hAnsiTheme="minorHAnsi" w:cstheme="minorHAnsi"/>
              </w:rPr>
              <w:t xml:space="preserve"> (hidrocortisona) + anti-histamínicos (</w:t>
            </w:r>
            <w:proofErr w:type="spellStart"/>
            <w:r>
              <w:rPr>
                <w:rFonts w:asciiTheme="minorHAnsi" w:hAnsiTheme="minorHAnsi" w:cstheme="minorHAnsi"/>
              </w:rPr>
              <w:t>desloratadina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ou outro conforme orientado) como coadjuvante</w:t>
            </w:r>
          </w:p>
          <w:p w14:paraId="079BBA10" w14:textId="6BAD50AA" w:rsidR="0021562E" w:rsidRDefault="0021562E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47A9">
              <w:rPr>
                <w:rFonts w:asciiTheme="minorHAnsi" w:hAnsiTheme="minorHAnsi" w:cstheme="minorHAnsi"/>
              </w:rPr>
              <w:t xml:space="preserve">Transferir para </w:t>
            </w:r>
            <w:r w:rsidR="000C69CA">
              <w:rPr>
                <w:rFonts w:asciiTheme="minorHAnsi" w:hAnsiTheme="minorHAnsi" w:cstheme="minorHAnsi"/>
              </w:rPr>
              <w:t>local com médico (urgência)</w:t>
            </w:r>
            <w:r w:rsidR="00BD70C4">
              <w:rPr>
                <w:rFonts w:asciiTheme="minorHAnsi" w:hAnsiTheme="minorHAnsi" w:cstheme="minorHAnsi"/>
              </w:rPr>
              <w:t xml:space="preserve"> </w:t>
            </w:r>
          </w:p>
          <w:p w14:paraId="55E51F82" w14:textId="5F3F9CA6" w:rsidR="0021562E" w:rsidRPr="00BD70C4" w:rsidRDefault="0021562E" w:rsidP="004A7AC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Manta térmica evitando a hipotermia</w:t>
            </w:r>
          </w:p>
        </w:tc>
      </w:tr>
      <w:tr w:rsidR="0021562E" w14:paraId="085C25E0" w14:textId="77777777" w:rsidTr="67707B44">
        <w:tc>
          <w:tcPr>
            <w:tcW w:w="9061" w:type="dxa"/>
            <w:gridSpan w:val="3"/>
            <w:shd w:val="clear" w:color="auto" w:fill="D9D9D9" w:themeFill="background1" w:themeFillShade="D9"/>
          </w:tcPr>
          <w:p w14:paraId="22288AA8" w14:textId="6F423CE2" w:rsidR="0021562E" w:rsidRPr="00AB1AF9" w:rsidRDefault="0021562E" w:rsidP="004A7AC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MEDIDAS IMEDIATAS A SEREM TOMADAS PELO </w:t>
            </w:r>
            <w:r w:rsidR="00BD70C4">
              <w:rPr>
                <w:rFonts w:asciiTheme="minorHAnsi" w:hAnsiTheme="minorHAnsi" w:cstheme="minorHAnsi"/>
                <w:b/>
              </w:rPr>
              <w:t>ENFERMEIRO OU MÉDICO QUE ASSISTIR O PACIENTE GRAVE:</w:t>
            </w:r>
          </w:p>
        </w:tc>
      </w:tr>
      <w:tr w:rsidR="0021562E" w14:paraId="6947726A" w14:textId="77777777" w:rsidTr="67707B44">
        <w:tc>
          <w:tcPr>
            <w:tcW w:w="9061" w:type="dxa"/>
            <w:gridSpan w:val="3"/>
            <w:shd w:val="clear" w:color="auto" w:fill="FFFFFF" w:themeFill="background1"/>
          </w:tcPr>
          <w:p w14:paraId="2BAEBAF7" w14:textId="5E99E64D" w:rsidR="0021562E" w:rsidRPr="00337CC3" w:rsidRDefault="00337CC3" w:rsidP="00337CC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OS MEDICAMENTOS ESTÃO DISPONÍVEIS NO KIT ANAFILAXIA (DISPONÍVEL NA CENTRAL) OU NA SALA DE VACINAS DE CADA LABORATÓRIO</w:t>
            </w:r>
          </w:p>
        </w:tc>
      </w:tr>
      <w:tr w:rsidR="0010413A" w14:paraId="04933289" w14:textId="77777777" w:rsidTr="00500084">
        <w:tc>
          <w:tcPr>
            <w:tcW w:w="9061" w:type="dxa"/>
            <w:gridSpan w:val="3"/>
            <w:shd w:val="clear" w:color="auto" w:fill="D9D9D9" w:themeFill="background1" w:themeFillShade="D9"/>
          </w:tcPr>
          <w:p w14:paraId="5A017285" w14:textId="21E502FA" w:rsidR="0010413A" w:rsidRDefault="007E36BD" w:rsidP="00500084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1 - </w:t>
            </w:r>
            <w:r w:rsidR="0010413A">
              <w:rPr>
                <w:rFonts w:asciiTheme="minorHAnsi" w:hAnsiTheme="minorHAnsi" w:cstheme="minorHAnsi"/>
                <w:b/>
              </w:rPr>
              <w:t>ADMINISTRAÇÃO DE ADRENALINA</w:t>
            </w:r>
          </w:p>
        </w:tc>
      </w:tr>
      <w:tr w:rsidR="0010413A" w14:paraId="2458FD63" w14:textId="77777777" w:rsidTr="67707B44">
        <w:tc>
          <w:tcPr>
            <w:tcW w:w="9061" w:type="dxa"/>
            <w:gridSpan w:val="3"/>
            <w:shd w:val="clear" w:color="auto" w:fill="FFFFFF" w:themeFill="background1"/>
          </w:tcPr>
          <w:p w14:paraId="2DEFB491" w14:textId="77777777" w:rsidR="0010413A" w:rsidRPr="000233B4" w:rsidRDefault="0010413A" w:rsidP="0010413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       A administração de adrenalina deve ser prioridade sobre todos os procedimentos e medicamentos: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457"/>
              <w:gridCol w:w="1701"/>
              <w:gridCol w:w="2143"/>
            </w:tblGrid>
            <w:tr w:rsidR="0010413A" w14:paraId="690F27AE" w14:textId="77777777" w:rsidTr="00500084">
              <w:tc>
                <w:tcPr>
                  <w:tcW w:w="8835" w:type="dxa"/>
                  <w:gridSpan w:val="5"/>
                  <w:shd w:val="clear" w:color="auto" w:fill="D0CECE" w:themeFill="background2" w:themeFillShade="E6"/>
                </w:tcPr>
                <w:p w14:paraId="5FEED931" w14:textId="77777777" w:rsidR="0010413A" w:rsidRPr="00B17CB0" w:rsidRDefault="0010413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CUIDADOS EMERGENCIAIS</w:t>
                  </w:r>
                </w:p>
              </w:tc>
            </w:tr>
            <w:tr w:rsidR="0010413A" w14:paraId="4DA2F260" w14:textId="77777777" w:rsidTr="00500084">
              <w:tc>
                <w:tcPr>
                  <w:tcW w:w="1767" w:type="dxa"/>
                  <w:shd w:val="clear" w:color="auto" w:fill="D0CECE" w:themeFill="background2" w:themeFillShade="E6"/>
                </w:tcPr>
                <w:p w14:paraId="05723A39" w14:textId="77777777" w:rsidR="0010413A" w:rsidRPr="00B17CB0" w:rsidRDefault="0010413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767" w:type="dxa"/>
                  <w:shd w:val="clear" w:color="auto" w:fill="D0CECE" w:themeFill="background2" w:themeFillShade="E6"/>
                </w:tcPr>
                <w:p w14:paraId="0A30416D" w14:textId="77777777" w:rsidR="0010413A" w:rsidRPr="00B17CB0" w:rsidRDefault="0010413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Nome comercial</w:t>
                  </w:r>
                </w:p>
              </w:tc>
              <w:tc>
                <w:tcPr>
                  <w:tcW w:w="1457" w:type="dxa"/>
                  <w:shd w:val="clear" w:color="auto" w:fill="D0CECE" w:themeFill="background2" w:themeFillShade="E6"/>
                </w:tcPr>
                <w:p w14:paraId="784AA638" w14:textId="77777777" w:rsidR="0010413A" w:rsidRPr="00B17CB0" w:rsidRDefault="0010413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FAIXA DE PESO</w:t>
                  </w:r>
                </w:p>
              </w:tc>
              <w:tc>
                <w:tcPr>
                  <w:tcW w:w="1701" w:type="dxa"/>
                  <w:shd w:val="clear" w:color="auto" w:fill="D0CECE" w:themeFill="background2" w:themeFillShade="E6"/>
                </w:tcPr>
                <w:p w14:paraId="62D7B850" w14:textId="77777777" w:rsidR="0010413A" w:rsidRPr="00B17CB0" w:rsidRDefault="0010413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VIA</w:t>
                  </w:r>
                </w:p>
              </w:tc>
              <w:tc>
                <w:tcPr>
                  <w:tcW w:w="2143" w:type="dxa"/>
                  <w:shd w:val="clear" w:color="auto" w:fill="D0CECE" w:themeFill="background2" w:themeFillShade="E6"/>
                </w:tcPr>
                <w:p w14:paraId="08C6CC94" w14:textId="77777777" w:rsidR="0010413A" w:rsidRPr="00B17CB0" w:rsidRDefault="0010413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DOSE</w:t>
                  </w:r>
                </w:p>
              </w:tc>
            </w:tr>
            <w:tr w:rsidR="00531F6E" w14:paraId="5D86C3D0" w14:textId="77777777" w:rsidTr="00500084">
              <w:tc>
                <w:tcPr>
                  <w:tcW w:w="1767" w:type="dxa"/>
                  <w:vMerge w:val="restart"/>
                </w:tcPr>
                <w:p w14:paraId="7F3937F2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51242E6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ADRENALINA</w:t>
                  </w:r>
                </w:p>
                <w:p w14:paraId="7415306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6BEF03CF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4B7209F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  <w:vMerge w:val="restart"/>
                </w:tcPr>
                <w:p w14:paraId="70F54CFA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ADREN</w:t>
                  </w:r>
                </w:p>
                <w:p w14:paraId="0D970384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Ampolas </w:t>
                  </w:r>
                </w:p>
                <w:p w14:paraId="756E999E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mg/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  <w:p w14:paraId="2F084B3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57" w:type="dxa"/>
                </w:tcPr>
                <w:p w14:paraId="6C3A70BE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Adultos</w:t>
                  </w:r>
                </w:p>
                <w:p w14:paraId="19041B3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18 anos)</w:t>
                  </w:r>
                </w:p>
              </w:tc>
              <w:tc>
                <w:tcPr>
                  <w:tcW w:w="1701" w:type="dxa"/>
                </w:tcPr>
                <w:p w14:paraId="4D94DFED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IM na COXA</w:t>
                  </w:r>
                </w:p>
              </w:tc>
              <w:tc>
                <w:tcPr>
                  <w:tcW w:w="2143" w:type="dxa"/>
                </w:tcPr>
                <w:p w14:paraId="635F63DB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0,5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puro</w:t>
                  </w:r>
                </w:p>
              </w:tc>
            </w:tr>
            <w:tr w:rsidR="00531F6E" w14:paraId="1A0B5068" w14:textId="77777777" w:rsidTr="00500084">
              <w:trPr>
                <w:trHeight w:val="505"/>
              </w:trPr>
              <w:tc>
                <w:tcPr>
                  <w:tcW w:w="1767" w:type="dxa"/>
                  <w:vMerge/>
                </w:tcPr>
                <w:p w14:paraId="1612FB0D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7135D831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57" w:type="dxa"/>
                </w:tcPr>
                <w:p w14:paraId="39B3D207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Adolescentes</w:t>
                  </w:r>
                </w:p>
                <w:p w14:paraId="428D248B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(10-17 anos)</w:t>
                  </w:r>
                </w:p>
                <w:p w14:paraId="3BBFC5B5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710891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IM na COXA</w:t>
                  </w:r>
                </w:p>
              </w:tc>
              <w:tc>
                <w:tcPr>
                  <w:tcW w:w="2143" w:type="dxa"/>
                </w:tcPr>
                <w:p w14:paraId="60683D7A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0,3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puro</w:t>
                  </w:r>
                </w:p>
              </w:tc>
            </w:tr>
            <w:tr w:rsidR="00531F6E" w14:paraId="43FB19EF" w14:textId="77777777" w:rsidTr="00500084">
              <w:trPr>
                <w:trHeight w:val="58"/>
              </w:trPr>
              <w:tc>
                <w:tcPr>
                  <w:tcW w:w="1767" w:type="dxa"/>
                  <w:vMerge/>
                </w:tcPr>
                <w:p w14:paraId="3F186C84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2707C96A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57" w:type="dxa"/>
                </w:tcPr>
                <w:p w14:paraId="70C6A99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– 10 anos</w:t>
                  </w:r>
                </w:p>
              </w:tc>
              <w:tc>
                <w:tcPr>
                  <w:tcW w:w="1701" w:type="dxa"/>
                </w:tcPr>
                <w:p w14:paraId="10650E01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IM na COXA</w:t>
                  </w:r>
                </w:p>
              </w:tc>
              <w:tc>
                <w:tcPr>
                  <w:tcW w:w="2143" w:type="dxa"/>
                </w:tcPr>
                <w:p w14:paraId="0FD6F17E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0,2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</w:tc>
            </w:tr>
            <w:tr w:rsidR="00531F6E" w14:paraId="414FC231" w14:textId="77777777" w:rsidTr="00500084">
              <w:trPr>
                <w:trHeight w:val="58"/>
              </w:trPr>
              <w:tc>
                <w:tcPr>
                  <w:tcW w:w="1767" w:type="dxa"/>
                  <w:vMerge/>
                </w:tcPr>
                <w:p w14:paraId="131EB14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1B83C743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57" w:type="dxa"/>
                </w:tcPr>
                <w:p w14:paraId="29802058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6 meses </w:t>
                  </w:r>
                </w:p>
                <w:p w14:paraId="3365A2FE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 1 ano</w:t>
                  </w:r>
                </w:p>
              </w:tc>
              <w:tc>
                <w:tcPr>
                  <w:tcW w:w="1701" w:type="dxa"/>
                </w:tcPr>
                <w:p w14:paraId="5D2AA7A3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IM na COXA </w:t>
                  </w:r>
                </w:p>
              </w:tc>
              <w:tc>
                <w:tcPr>
                  <w:tcW w:w="2143" w:type="dxa"/>
                </w:tcPr>
                <w:p w14:paraId="486E0F5A" w14:textId="77777777" w:rsidR="00531F6E" w:rsidRDefault="00531F6E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0,1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</w:tc>
            </w:tr>
            <w:tr w:rsidR="0060069A" w14:paraId="768237DE" w14:textId="77777777" w:rsidTr="0060069A">
              <w:trPr>
                <w:trHeight w:val="1244"/>
              </w:trPr>
              <w:tc>
                <w:tcPr>
                  <w:tcW w:w="1767" w:type="dxa"/>
                  <w:vMerge/>
                </w:tcPr>
                <w:p w14:paraId="2BD9AB1E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58866527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57" w:type="dxa"/>
                </w:tcPr>
                <w:p w14:paraId="36E37F68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6 meses</w:t>
                  </w:r>
                </w:p>
                <w:p w14:paraId="509B8462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79328801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IM na COXA</w:t>
                  </w:r>
                </w:p>
                <w:p w14:paraId="2298777D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ou VENOSO (mais efeitos colaterais)</w:t>
                  </w:r>
                </w:p>
              </w:tc>
              <w:tc>
                <w:tcPr>
                  <w:tcW w:w="2143" w:type="dxa"/>
                </w:tcPr>
                <w:p w14:paraId="50B14B3D" w14:textId="77777777" w:rsidR="0060069A" w:rsidRDefault="0060069A" w:rsidP="0010413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SE NO HOSPITAL:</w:t>
                  </w:r>
                </w:p>
                <w:p w14:paraId="27580345" w14:textId="30A13859" w:rsidR="0060069A" w:rsidRDefault="0060069A" w:rsidP="0060069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Diluir 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+ 9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SF 0,9% e administrar 0,1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/kg desta solução</w:t>
                  </w:r>
                </w:p>
              </w:tc>
            </w:tr>
          </w:tbl>
          <w:p w14:paraId="12B0D145" w14:textId="7CA63CA0" w:rsidR="0010413A" w:rsidRDefault="0010413A" w:rsidP="00BD70C4">
            <w:pPr>
              <w:spacing w:after="0" w:line="240" w:lineRule="auto"/>
              <w:jc w:val="both"/>
              <w:rPr>
                <w:rFonts w:cs="Calibri"/>
              </w:rPr>
            </w:pPr>
            <w:r w:rsidRPr="0010413A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A adrenalina pode ser repetida a cada 5 minutos. Se precisar repetir mais de duas vezes, iniciar administração venosa contínua.</w:t>
            </w:r>
          </w:p>
        </w:tc>
      </w:tr>
      <w:tr w:rsidR="007E36BD" w:rsidRPr="001914B7" w14:paraId="09F7677D" w14:textId="77777777" w:rsidTr="001914B7">
        <w:tc>
          <w:tcPr>
            <w:tcW w:w="9061" w:type="dxa"/>
            <w:gridSpan w:val="3"/>
            <w:shd w:val="clear" w:color="auto" w:fill="D9D9D9" w:themeFill="background1" w:themeFillShade="D9"/>
          </w:tcPr>
          <w:p w14:paraId="69FC2A80" w14:textId="7A52694F" w:rsidR="007E36BD" w:rsidRPr="001914B7" w:rsidRDefault="007E36BD" w:rsidP="007E36BD">
            <w:pPr>
              <w:tabs>
                <w:tab w:val="left" w:pos="6630"/>
              </w:tabs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1914B7">
              <w:rPr>
                <w:rFonts w:cs="Calibri"/>
                <w:b/>
                <w:bCs/>
              </w:rPr>
              <w:t>2 - OXIGENOTERAPIA</w:t>
            </w:r>
          </w:p>
        </w:tc>
      </w:tr>
      <w:tr w:rsidR="007E36BD" w14:paraId="16C08654" w14:textId="77777777" w:rsidTr="67707B44">
        <w:tc>
          <w:tcPr>
            <w:tcW w:w="9061" w:type="dxa"/>
            <w:gridSpan w:val="3"/>
            <w:shd w:val="clear" w:color="auto" w:fill="FFFFFF" w:themeFill="background1"/>
          </w:tcPr>
          <w:p w14:paraId="6F0D74B0" w14:textId="77777777" w:rsidR="001914B7" w:rsidRDefault="001914B7" w:rsidP="004A7AC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1914B7">
              <w:rPr>
                <w:rFonts w:cs="Calibri"/>
              </w:rPr>
              <w:t>Monitorar com oxímetro</w:t>
            </w:r>
          </w:p>
          <w:p w14:paraId="7CEB29C9" w14:textId="77777777" w:rsidR="007E36BD" w:rsidRDefault="001914B7" w:rsidP="004A7AC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1914B7">
              <w:rPr>
                <w:rFonts w:cs="Calibri"/>
              </w:rPr>
              <w:t xml:space="preserve">Se saturação &lt; 94% colocar cateter de oxigênio 2 litros/minuto e se não melhorar colocar máscara de </w:t>
            </w:r>
            <w:proofErr w:type="spellStart"/>
            <w:r w:rsidRPr="001914B7">
              <w:rPr>
                <w:rFonts w:cs="Calibri"/>
              </w:rPr>
              <w:t>venturi</w:t>
            </w:r>
            <w:proofErr w:type="spellEnd"/>
            <w:r w:rsidRPr="001914B7">
              <w:rPr>
                <w:rFonts w:cs="Calibri"/>
              </w:rPr>
              <w:t xml:space="preserve"> 50%</w:t>
            </w:r>
          </w:p>
          <w:p w14:paraId="75C80DA6" w14:textId="1ADA1518" w:rsidR="001914B7" w:rsidRPr="001914B7" w:rsidRDefault="001914B7" w:rsidP="004A7AC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Sinais que o paciente precisa ser intubado: rebaixamento do nível de consciência, apneia, saturação &lt; 88% mesmo com </w:t>
            </w:r>
            <w:proofErr w:type="spellStart"/>
            <w:r>
              <w:rPr>
                <w:rFonts w:cs="Calibri"/>
              </w:rPr>
              <w:t>venturi</w:t>
            </w:r>
            <w:proofErr w:type="spellEnd"/>
            <w:r>
              <w:rPr>
                <w:rFonts w:cs="Calibri"/>
              </w:rPr>
              <w:t xml:space="preserve"> 50%</w:t>
            </w:r>
          </w:p>
        </w:tc>
      </w:tr>
      <w:tr w:rsidR="0021562E" w14:paraId="7EEE1FC0" w14:textId="77777777" w:rsidTr="67707B44">
        <w:tc>
          <w:tcPr>
            <w:tcW w:w="9061" w:type="dxa"/>
            <w:gridSpan w:val="3"/>
            <w:shd w:val="clear" w:color="auto" w:fill="D9D9D9" w:themeFill="background1" w:themeFillShade="D9"/>
          </w:tcPr>
          <w:p w14:paraId="176453C3" w14:textId="46E9675C" w:rsidR="0021562E" w:rsidRDefault="001914B7" w:rsidP="0021562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7E36BD">
              <w:rPr>
                <w:rFonts w:asciiTheme="minorHAnsi" w:hAnsiTheme="minorHAnsi" w:cstheme="minorHAnsi"/>
                <w:b/>
              </w:rPr>
              <w:t xml:space="preserve"> - </w:t>
            </w:r>
            <w:r w:rsidR="0021562E">
              <w:rPr>
                <w:rFonts w:asciiTheme="minorHAnsi" w:hAnsiTheme="minorHAnsi" w:cstheme="minorHAnsi"/>
                <w:b/>
              </w:rPr>
              <w:t>REPOSIÇÃO DA VOLEMIA</w:t>
            </w:r>
          </w:p>
        </w:tc>
      </w:tr>
      <w:tr w:rsidR="0021562E" w14:paraId="6D43DDC7" w14:textId="77777777" w:rsidTr="67707B44">
        <w:trPr>
          <w:trHeight w:val="684"/>
        </w:trPr>
        <w:tc>
          <w:tcPr>
            <w:tcW w:w="9061" w:type="dxa"/>
            <w:gridSpan w:val="3"/>
            <w:shd w:val="clear" w:color="auto" w:fill="FFFFFF" w:themeFill="background1"/>
          </w:tcPr>
          <w:p w14:paraId="6C682CD2" w14:textId="6EAE2DAA" w:rsidR="007E36BD" w:rsidRPr="007E36BD" w:rsidRDefault="0010413A" w:rsidP="0010413A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 </w:t>
            </w:r>
            <w:r w:rsidR="007E36BD">
              <w:rPr>
                <w:rFonts w:asciiTheme="minorHAnsi" w:hAnsiTheme="minorHAnsi" w:cstheme="minorBidi"/>
                <w:b/>
                <w:bCs/>
              </w:rPr>
              <w:t xml:space="preserve">    </w:t>
            </w:r>
            <w:r w:rsidR="007E36BD" w:rsidRPr="007E36BD">
              <w:rPr>
                <w:rFonts w:asciiTheme="minorHAnsi" w:hAnsiTheme="minorHAnsi" w:cstheme="minorBidi"/>
              </w:rPr>
              <w:t>Antes do soro, colocar o paciente com pernas elevadas.</w:t>
            </w:r>
          </w:p>
          <w:p w14:paraId="0713529F" w14:textId="5631A15C" w:rsidR="0010413A" w:rsidRDefault="007E36BD" w:rsidP="0010413A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Partindo do princípio que todo quadro grave cursa com hipovolemia relativa devido à vasodilatação, a administração de </w:t>
            </w:r>
            <w:proofErr w:type="spellStart"/>
            <w:r>
              <w:rPr>
                <w:rFonts w:asciiTheme="minorHAnsi" w:hAnsiTheme="minorHAnsi" w:cstheme="minorBidi"/>
              </w:rPr>
              <w:t>cristalóide</w:t>
            </w:r>
            <w:proofErr w:type="spellEnd"/>
            <w:r>
              <w:rPr>
                <w:rFonts w:asciiTheme="minorHAnsi" w:hAnsiTheme="minorHAnsi" w:cstheme="minorBidi"/>
              </w:rPr>
              <w:t xml:space="preserve"> (SF 0,9% ou Ringer Lactato) deve ser iniciada conforme as quantidades recomendadas:</w:t>
            </w:r>
          </w:p>
          <w:tbl>
            <w:tblPr>
              <w:tblStyle w:val="Tabelacomgrade"/>
              <w:tblpPr w:leftFromText="141" w:rightFromText="141" w:vertAnchor="page" w:horzAnchor="margin" w:tblpY="13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127"/>
              <w:gridCol w:w="1417"/>
              <w:gridCol w:w="3028"/>
            </w:tblGrid>
            <w:tr w:rsidR="007E36BD" w14:paraId="0487AC90" w14:textId="77777777" w:rsidTr="00812070">
              <w:tc>
                <w:tcPr>
                  <w:tcW w:w="8835" w:type="dxa"/>
                  <w:gridSpan w:val="4"/>
                  <w:shd w:val="clear" w:color="auto" w:fill="D0CECE" w:themeFill="background2" w:themeFillShade="E6"/>
                </w:tcPr>
                <w:p w14:paraId="68404443" w14:textId="77777777" w:rsidR="007E36BD" w:rsidRPr="00B17CB0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SORO FISIOLÓGICO OU RINGER LACTATO</w:t>
                  </w:r>
                </w:p>
              </w:tc>
            </w:tr>
            <w:tr w:rsidR="007E36BD" w14:paraId="46AB4E9F" w14:textId="77777777" w:rsidTr="00812070">
              <w:tc>
                <w:tcPr>
                  <w:tcW w:w="2263" w:type="dxa"/>
                  <w:shd w:val="clear" w:color="auto" w:fill="D0CECE" w:themeFill="background2" w:themeFillShade="E6"/>
                </w:tcPr>
                <w:p w14:paraId="63F3CB34" w14:textId="77777777" w:rsidR="007E36BD" w:rsidRPr="00B17CB0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17CB0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  <w:p w14:paraId="1AC78141" w14:textId="77777777" w:rsidR="007E36BD" w:rsidRPr="00B17CB0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D0CECE" w:themeFill="background2" w:themeFillShade="E6"/>
                </w:tcPr>
                <w:p w14:paraId="72B65BA6" w14:textId="77777777" w:rsidR="007E36BD" w:rsidRPr="00B17CB0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FAIXA DE PESO</w:t>
                  </w:r>
                </w:p>
              </w:tc>
              <w:tc>
                <w:tcPr>
                  <w:tcW w:w="1417" w:type="dxa"/>
                  <w:shd w:val="clear" w:color="auto" w:fill="D0CECE" w:themeFill="background2" w:themeFillShade="E6"/>
                </w:tcPr>
                <w:p w14:paraId="58E6E29E" w14:textId="77777777" w:rsidR="007E36BD" w:rsidRPr="00B17CB0" w:rsidRDefault="007E36BD" w:rsidP="007E36BD">
                  <w:pPr>
                    <w:pStyle w:val="PargrafodaLista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TEMPO DE INFUSÃO</w:t>
                  </w:r>
                </w:p>
              </w:tc>
              <w:tc>
                <w:tcPr>
                  <w:tcW w:w="3028" w:type="dxa"/>
                  <w:shd w:val="clear" w:color="auto" w:fill="D0CECE" w:themeFill="background2" w:themeFillShade="E6"/>
                </w:tcPr>
                <w:p w14:paraId="2C90B638" w14:textId="77777777" w:rsidR="007E36BD" w:rsidRPr="00B17CB0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DOSE</w:t>
                  </w:r>
                </w:p>
              </w:tc>
            </w:tr>
            <w:tr w:rsidR="007E36BD" w14:paraId="3473CDC1" w14:textId="77777777" w:rsidTr="00812070">
              <w:tc>
                <w:tcPr>
                  <w:tcW w:w="2263" w:type="dxa"/>
                  <w:vMerge w:val="restart"/>
                </w:tcPr>
                <w:p w14:paraId="34F40028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0FB6C292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SF 0,9%</w:t>
                  </w:r>
                </w:p>
                <w:p w14:paraId="71530BD1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OU</w:t>
                  </w:r>
                </w:p>
                <w:p w14:paraId="19F93449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RINGER LACTATO</w:t>
                  </w:r>
                </w:p>
                <w:p w14:paraId="0857829B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203A1C9F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7068CEF5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7FD88CFA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Adultos</w:t>
                  </w:r>
                </w:p>
                <w:p w14:paraId="31A55C51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10 anos)</w:t>
                  </w:r>
                </w:p>
              </w:tc>
              <w:tc>
                <w:tcPr>
                  <w:tcW w:w="1417" w:type="dxa"/>
                </w:tcPr>
                <w:p w14:paraId="2FD34EE4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20 minutos</w:t>
                  </w:r>
                </w:p>
              </w:tc>
              <w:tc>
                <w:tcPr>
                  <w:tcW w:w="3028" w:type="dxa"/>
                </w:tcPr>
                <w:p w14:paraId="588654E6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500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(1 frasco) EV por vez</w:t>
                  </w:r>
                </w:p>
              </w:tc>
            </w:tr>
            <w:tr w:rsidR="007E36BD" w14:paraId="5D8BF388" w14:textId="77777777" w:rsidTr="00812070">
              <w:trPr>
                <w:trHeight w:val="505"/>
              </w:trPr>
              <w:tc>
                <w:tcPr>
                  <w:tcW w:w="2263" w:type="dxa"/>
                  <w:vMerge/>
                </w:tcPr>
                <w:p w14:paraId="59A9228E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489F7954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mês de vida</w:t>
                  </w:r>
                </w:p>
                <w:p w14:paraId="28FE59E4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até 10 anos</w:t>
                  </w:r>
                </w:p>
                <w:p w14:paraId="40CB5984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5436070D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20 minutos</w:t>
                  </w:r>
                </w:p>
              </w:tc>
              <w:tc>
                <w:tcPr>
                  <w:tcW w:w="3028" w:type="dxa"/>
                </w:tcPr>
                <w:p w14:paraId="37B95F5B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/kg por vez EV</w:t>
                  </w:r>
                </w:p>
              </w:tc>
            </w:tr>
            <w:tr w:rsidR="007E36BD" w14:paraId="7252853D" w14:textId="77777777" w:rsidTr="00812070">
              <w:trPr>
                <w:trHeight w:val="629"/>
              </w:trPr>
              <w:tc>
                <w:tcPr>
                  <w:tcW w:w="2263" w:type="dxa"/>
                  <w:vMerge/>
                </w:tcPr>
                <w:p w14:paraId="5D0AA190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7BE5067F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1 mês de vida</w:t>
                  </w:r>
                </w:p>
              </w:tc>
              <w:tc>
                <w:tcPr>
                  <w:tcW w:w="1417" w:type="dxa"/>
                </w:tcPr>
                <w:p w14:paraId="1C3739A3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30 minutos a 1 hora</w:t>
                  </w:r>
                </w:p>
              </w:tc>
              <w:tc>
                <w:tcPr>
                  <w:tcW w:w="3028" w:type="dxa"/>
                </w:tcPr>
                <w:p w14:paraId="0DAAF3AA" w14:textId="77777777" w:rsidR="007E36BD" w:rsidRDefault="007E36BD" w:rsidP="007E36B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10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/kg por vez EV com uso de bomba de infusão</w:t>
                  </w:r>
                </w:p>
              </w:tc>
            </w:tr>
          </w:tbl>
          <w:p w14:paraId="0CF411DA" w14:textId="77777777" w:rsidR="0010413A" w:rsidRDefault="0010413A" w:rsidP="0010413A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</w:p>
          <w:p w14:paraId="4A09991E" w14:textId="087AE565" w:rsidR="00BD70C4" w:rsidRPr="001914B7" w:rsidRDefault="0010413A" w:rsidP="0010413A">
            <w:pPr>
              <w:spacing w:after="0" w:line="240" w:lineRule="auto"/>
              <w:jc w:val="both"/>
              <w:rPr>
                <w:rFonts w:asciiTheme="minorHAnsi" w:hAnsiTheme="minorHAnsi" w:cstheme="minorBidi"/>
                <w:i/>
                <w:iCs/>
              </w:rPr>
            </w:pPr>
            <w:r w:rsidRPr="001914B7">
              <w:rPr>
                <w:rFonts w:asciiTheme="minorHAnsi" w:hAnsiTheme="minorHAnsi" w:cstheme="minorBidi"/>
                <w:i/>
                <w:iCs/>
              </w:rPr>
              <w:t xml:space="preserve">A meta é melhora da pressão, da perfusão, redução da FC e diurese. Parar a infusão no caso de iniciar crepitações pulmonares ou rebaixamento de fígado. </w:t>
            </w:r>
          </w:p>
        </w:tc>
      </w:tr>
      <w:tr w:rsidR="00D63E2E" w14:paraId="1D9FF76D" w14:textId="77777777" w:rsidTr="00D63E2E">
        <w:trPr>
          <w:trHeight w:val="70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337B5606" w14:textId="71830155" w:rsidR="00D63E2E" w:rsidRDefault="00D63E2E" w:rsidP="0010413A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MANEJO DO BRONCOESPASMO</w:t>
            </w:r>
          </w:p>
        </w:tc>
      </w:tr>
      <w:tr w:rsidR="00D63E2E" w14:paraId="60A487DA" w14:textId="77777777" w:rsidTr="67707B44">
        <w:trPr>
          <w:trHeight w:val="684"/>
        </w:trPr>
        <w:tc>
          <w:tcPr>
            <w:tcW w:w="9061" w:type="dxa"/>
            <w:gridSpan w:val="3"/>
            <w:shd w:val="clear" w:color="auto" w:fill="FFFFFF" w:themeFill="background1"/>
          </w:tcPr>
          <w:p w14:paraId="124526BE" w14:textId="3571C365" w:rsidR="00D63E2E" w:rsidRDefault="00D63E2E" w:rsidP="00D63E2E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</w:t>
            </w:r>
            <w:r>
              <w:rPr>
                <w:rFonts w:asciiTheme="minorHAnsi" w:hAnsiTheme="minorHAnsi" w:cstheme="minorHAnsi"/>
                <w:bCs/>
              </w:rPr>
              <w:t xml:space="preserve">Além das medidas habituais, utilizar beta2-agonista: disponibilizamos 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salbutamol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na forma de spray ou gotas para nebulização. Para casos graves emergências, a terbutalina venosa é uma </w:t>
            </w:r>
            <w:r>
              <w:rPr>
                <w:rFonts w:asciiTheme="minorHAnsi" w:hAnsiTheme="minorHAnsi" w:cstheme="minorHAnsi"/>
                <w:bCs/>
              </w:rPr>
              <w:lastRenderedPageBreak/>
              <w:t xml:space="preserve">opção </w:t>
            </w:r>
            <w:r w:rsidR="00374C0E">
              <w:rPr>
                <w:rFonts w:asciiTheme="minorHAnsi" w:hAnsiTheme="minorHAnsi" w:cstheme="minorHAnsi"/>
                <w:bCs/>
              </w:rPr>
              <w:t xml:space="preserve">na dose de 10 mcg/kg/dose </w:t>
            </w:r>
            <w:r>
              <w:rPr>
                <w:rFonts w:asciiTheme="minorHAnsi" w:hAnsiTheme="minorHAnsi" w:cstheme="minorHAnsi"/>
                <w:bCs/>
              </w:rPr>
              <w:t>(lembrando que a própria adrenalina IM já iniciará efeito broncodilatador).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08"/>
              <w:gridCol w:w="1353"/>
              <w:gridCol w:w="3065"/>
              <w:gridCol w:w="2209"/>
            </w:tblGrid>
            <w:tr w:rsidR="00D63E2E" w14:paraId="19F9A1F7" w14:textId="77777777" w:rsidTr="00374C0E">
              <w:tc>
                <w:tcPr>
                  <w:tcW w:w="2208" w:type="dxa"/>
                </w:tcPr>
                <w:p w14:paraId="1D1C6067" w14:textId="738AF739" w:rsidR="00D63E2E" w:rsidRPr="00374C0E" w:rsidRDefault="00D63E2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353" w:type="dxa"/>
                </w:tcPr>
                <w:p w14:paraId="64AB206A" w14:textId="53648353" w:rsidR="00D63E2E" w:rsidRPr="00374C0E" w:rsidRDefault="00D63E2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Faixa etária</w:t>
                  </w:r>
                </w:p>
              </w:tc>
              <w:tc>
                <w:tcPr>
                  <w:tcW w:w="3065" w:type="dxa"/>
                </w:tcPr>
                <w:p w14:paraId="140769E9" w14:textId="2A22AC24" w:rsidR="00D63E2E" w:rsidRPr="00374C0E" w:rsidRDefault="00D63E2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Dose</w:t>
                  </w:r>
                </w:p>
              </w:tc>
              <w:tc>
                <w:tcPr>
                  <w:tcW w:w="2209" w:type="dxa"/>
                </w:tcPr>
                <w:p w14:paraId="7B76DC98" w14:textId="4F78B045" w:rsidR="00D63E2E" w:rsidRPr="00374C0E" w:rsidRDefault="00D63E2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Dose máxima</w:t>
                  </w:r>
                </w:p>
              </w:tc>
            </w:tr>
            <w:tr w:rsidR="00374C0E" w14:paraId="50E12987" w14:textId="77777777" w:rsidTr="00374C0E">
              <w:tc>
                <w:tcPr>
                  <w:tcW w:w="2208" w:type="dxa"/>
                  <w:vMerge w:val="restart"/>
                </w:tcPr>
                <w:p w14:paraId="30C9D90B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Salbutamol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spray</w:t>
                  </w:r>
                </w:p>
                <w:p w14:paraId="18C74631" w14:textId="2832BA4F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Aerolin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  <w:tc>
                <w:tcPr>
                  <w:tcW w:w="1353" w:type="dxa"/>
                </w:tcPr>
                <w:p w14:paraId="5484010D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</w:t>
                  </w:r>
                </w:p>
                <w:p w14:paraId="2FDC87E4" w14:textId="4F175615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10 anos)</w:t>
                  </w:r>
                </w:p>
              </w:tc>
              <w:tc>
                <w:tcPr>
                  <w:tcW w:w="3065" w:type="dxa"/>
                </w:tcPr>
                <w:p w14:paraId="5C14E2C4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10 jatos por vez</w:t>
                  </w:r>
                </w:p>
                <w:p w14:paraId="3A55F13F" w14:textId="6F449454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(repetir a cada 20 minutos se necessário). </w:t>
                  </w:r>
                </w:p>
              </w:tc>
              <w:tc>
                <w:tcPr>
                  <w:tcW w:w="2209" w:type="dxa"/>
                </w:tcPr>
                <w:p w14:paraId="0E14D94D" w14:textId="5D9CD77C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20 jatos por vez</w:t>
                  </w:r>
                </w:p>
              </w:tc>
            </w:tr>
            <w:tr w:rsidR="00374C0E" w14:paraId="5F78FCA7" w14:textId="77777777" w:rsidTr="00374C0E">
              <w:tc>
                <w:tcPr>
                  <w:tcW w:w="2208" w:type="dxa"/>
                  <w:vMerge/>
                </w:tcPr>
                <w:p w14:paraId="6902EF9D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14:paraId="30AF567E" w14:textId="334B8D7F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1-10 anos</w:t>
                  </w:r>
                </w:p>
              </w:tc>
              <w:tc>
                <w:tcPr>
                  <w:tcW w:w="3065" w:type="dxa"/>
                </w:tcPr>
                <w:p w14:paraId="20331D33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5 jatos por vez</w:t>
                  </w:r>
                </w:p>
                <w:p w14:paraId="277207CE" w14:textId="63F401F8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(repetir a cada 20 minutos se necessário). </w:t>
                  </w:r>
                </w:p>
                <w:p w14:paraId="5195EE4C" w14:textId="3BDFD1A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209" w:type="dxa"/>
                </w:tcPr>
                <w:p w14:paraId="7FE3C13B" w14:textId="2AF61045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10 jatos por vez</w:t>
                  </w:r>
                </w:p>
              </w:tc>
            </w:tr>
            <w:tr w:rsidR="00374C0E" w14:paraId="0DC7C9A3" w14:textId="77777777" w:rsidTr="00374C0E">
              <w:tc>
                <w:tcPr>
                  <w:tcW w:w="2208" w:type="dxa"/>
                  <w:vMerge/>
                </w:tcPr>
                <w:p w14:paraId="3F817533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14:paraId="6479F9E5" w14:textId="361EED9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1 ano</w:t>
                  </w:r>
                </w:p>
              </w:tc>
              <w:tc>
                <w:tcPr>
                  <w:tcW w:w="3065" w:type="dxa"/>
                </w:tcPr>
                <w:p w14:paraId="770891DF" w14:textId="77777777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3 jatos por vez</w:t>
                  </w:r>
                </w:p>
                <w:p w14:paraId="3674B443" w14:textId="52A6F540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(repetir a cada 20 minutos se necessário). </w:t>
                  </w:r>
                </w:p>
              </w:tc>
              <w:tc>
                <w:tcPr>
                  <w:tcW w:w="2209" w:type="dxa"/>
                </w:tcPr>
                <w:p w14:paraId="363441A9" w14:textId="4AA1868C" w:rsidR="00374C0E" w:rsidRDefault="00374C0E" w:rsidP="00D63E2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5 jatos por vez</w:t>
                  </w:r>
                </w:p>
              </w:tc>
            </w:tr>
          </w:tbl>
          <w:p w14:paraId="4A1FD335" w14:textId="77777777" w:rsidR="00D63E2E" w:rsidRDefault="00D63E2E" w:rsidP="00D63E2E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08"/>
              <w:gridCol w:w="1353"/>
              <w:gridCol w:w="3260"/>
              <w:gridCol w:w="2014"/>
            </w:tblGrid>
            <w:tr w:rsidR="00374C0E" w14:paraId="0248E783" w14:textId="77777777" w:rsidTr="00374C0E">
              <w:tc>
                <w:tcPr>
                  <w:tcW w:w="2208" w:type="dxa"/>
                </w:tcPr>
                <w:p w14:paraId="4573B55F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353" w:type="dxa"/>
                </w:tcPr>
                <w:p w14:paraId="0301C5AC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Faixa etária</w:t>
                  </w:r>
                </w:p>
              </w:tc>
              <w:tc>
                <w:tcPr>
                  <w:tcW w:w="3260" w:type="dxa"/>
                </w:tcPr>
                <w:p w14:paraId="760907E3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Dose</w:t>
                  </w:r>
                </w:p>
              </w:tc>
              <w:tc>
                <w:tcPr>
                  <w:tcW w:w="2014" w:type="dxa"/>
                </w:tcPr>
                <w:p w14:paraId="53807658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Dose máxima</w:t>
                  </w:r>
                </w:p>
              </w:tc>
            </w:tr>
            <w:tr w:rsidR="00374C0E" w14:paraId="7AA0DAB1" w14:textId="77777777" w:rsidTr="00374C0E">
              <w:tc>
                <w:tcPr>
                  <w:tcW w:w="2208" w:type="dxa"/>
                  <w:vMerge w:val="restart"/>
                </w:tcPr>
                <w:p w14:paraId="41E64263" w14:textId="041EED71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Salbutamol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gotas</w:t>
                  </w:r>
                </w:p>
                <w:p w14:paraId="398DB9D7" w14:textId="60EF82F5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14:paraId="0D1F50D7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</w:t>
                  </w:r>
                </w:p>
                <w:p w14:paraId="056CF285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10 anos)</w:t>
                  </w:r>
                </w:p>
              </w:tc>
              <w:tc>
                <w:tcPr>
                  <w:tcW w:w="3260" w:type="dxa"/>
                </w:tcPr>
                <w:p w14:paraId="3FA08473" w14:textId="3AE44243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10 gotas + 4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SF 0,9% para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aerosol</w:t>
                  </w:r>
                  <w:proofErr w:type="spellEnd"/>
                </w:p>
                <w:p w14:paraId="0C060918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(repetir a cada 20 minutos se necessário). </w:t>
                  </w:r>
                </w:p>
              </w:tc>
              <w:tc>
                <w:tcPr>
                  <w:tcW w:w="2014" w:type="dxa"/>
                </w:tcPr>
                <w:p w14:paraId="5E97A4F9" w14:textId="33C6EABD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20 gotas por vez</w:t>
                  </w:r>
                </w:p>
              </w:tc>
            </w:tr>
            <w:tr w:rsidR="00374C0E" w14:paraId="3E748267" w14:textId="77777777" w:rsidTr="00374C0E">
              <w:tc>
                <w:tcPr>
                  <w:tcW w:w="2208" w:type="dxa"/>
                  <w:vMerge/>
                </w:tcPr>
                <w:p w14:paraId="07F2AA45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14:paraId="037AD730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1-10 anos</w:t>
                  </w:r>
                </w:p>
              </w:tc>
              <w:tc>
                <w:tcPr>
                  <w:tcW w:w="3260" w:type="dxa"/>
                </w:tcPr>
                <w:p w14:paraId="55E116E5" w14:textId="297F6668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 gotas + 4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SF 0,9% para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aerosol</w:t>
                  </w:r>
                  <w:proofErr w:type="spellEnd"/>
                </w:p>
                <w:p w14:paraId="3805817C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(repetir a cada 20 minutos se necessário). </w:t>
                  </w:r>
                </w:p>
                <w:p w14:paraId="46454F1C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2014" w:type="dxa"/>
                </w:tcPr>
                <w:p w14:paraId="6BF8AF93" w14:textId="5D97E202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10 gotas por vez</w:t>
                  </w:r>
                </w:p>
              </w:tc>
            </w:tr>
            <w:tr w:rsidR="00374C0E" w14:paraId="0E2C9F7F" w14:textId="77777777" w:rsidTr="00374C0E">
              <w:tc>
                <w:tcPr>
                  <w:tcW w:w="2208" w:type="dxa"/>
                  <w:vMerge/>
                </w:tcPr>
                <w:p w14:paraId="16BB87C1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353" w:type="dxa"/>
                </w:tcPr>
                <w:p w14:paraId="3353C4E4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1 ano</w:t>
                  </w:r>
                </w:p>
              </w:tc>
              <w:tc>
                <w:tcPr>
                  <w:tcW w:w="3260" w:type="dxa"/>
                </w:tcPr>
                <w:p w14:paraId="49674D54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3 gotas + 4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SF 0,9% para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aerosol</w:t>
                  </w:r>
                  <w:proofErr w:type="spellEnd"/>
                </w:p>
                <w:p w14:paraId="53AB280E" w14:textId="1B9A3B48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(repetir a cada 20 minutos se necessário). </w:t>
                  </w:r>
                </w:p>
              </w:tc>
              <w:tc>
                <w:tcPr>
                  <w:tcW w:w="2014" w:type="dxa"/>
                </w:tcPr>
                <w:p w14:paraId="682C7FB8" w14:textId="6305B639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5 gotas por vez</w:t>
                  </w:r>
                </w:p>
              </w:tc>
            </w:tr>
          </w:tbl>
          <w:p w14:paraId="6D83496B" w14:textId="349DF87B" w:rsidR="00D63E2E" w:rsidRPr="00D63E2E" w:rsidRDefault="00D63E2E" w:rsidP="00D63E2E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74C0E" w14:paraId="02722A1C" w14:textId="77777777" w:rsidTr="00374C0E">
        <w:trPr>
          <w:trHeight w:val="269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0A9B49FD" w14:textId="63A87CBD" w:rsidR="00374C0E" w:rsidRPr="00374C0E" w:rsidRDefault="00374C0E" w:rsidP="00374C0E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74C0E">
              <w:rPr>
                <w:rFonts w:asciiTheme="minorHAnsi" w:hAnsiTheme="minorHAnsi" w:cstheme="minorHAnsi"/>
                <w:b/>
              </w:rPr>
              <w:lastRenderedPageBreak/>
              <w:t>MANEJO DO LARINGOESPASMO</w:t>
            </w:r>
          </w:p>
        </w:tc>
      </w:tr>
      <w:tr w:rsidR="0021562E" w14:paraId="4750144F" w14:textId="77777777" w:rsidTr="00BD70C4">
        <w:trPr>
          <w:trHeight w:val="1580"/>
        </w:trPr>
        <w:tc>
          <w:tcPr>
            <w:tcW w:w="9061" w:type="dxa"/>
            <w:gridSpan w:val="3"/>
            <w:shd w:val="clear" w:color="auto" w:fill="FFFFFF" w:themeFill="background1"/>
          </w:tcPr>
          <w:p w14:paraId="689DD7A5" w14:textId="77777777" w:rsidR="0021562E" w:rsidRDefault="0021562E" w:rsidP="00BD70C4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</w:t>
            </w:r>
            <w:r w:rsidR="00374C0E">
              <w:rPr>
                <w:rFonts w:asciiTheme="minorHAnsi" w:hAnsiTheme="minorHAnsi" w:cstheme="minorBidi"/>
              </w:rPr>
              <w:t xml:space="preserve">Se o paciente estiver som sinais de insuficiência respiratória (rebaixamento de consciência, apneia, bradipneia, cianose ou saturando &lt; 88% com </w:t>
            </w:r>
            <w:proofErr w:type="spellStart"/>
            <w:r w:rsidR="00374C0E">
              <w:rPr>
                <w:rFonts w:asciiTheme="minorHAnsi" w:hAnsiTheme="minorHAnsi" w:cstheme="minorBidi"/>
              </w:rPr>
              <w:t>venturi</w:t>
            </w:r>
            <w:proofErr w:type="spellEnd"/>
            <w:r w:rsidR="00374C0E">
              <w:rPr>
                <w:rFonts w:asciiTheme="minorHAnsi" w:hAnsiTheme="minorHAnsi" w:cstheme="minorBidi"/>
              </w:rPr>
              <w:t xml:space="preserve"> 50%) o melhor tratamento é intubação. Caso seja apenas o estridor com paciente ainda sem insuficiência respiratória pode-se fazer aerossol com adrenalina: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661"/>
              <w:gridCol w:w="3739"/>
              <w:gridCol w:w="1940"/>
            </w:tblGrid>
            <w:tr w:rsidR="00374C0E" w14:paraId="5AFB5811" w14:textId="77777777" w:rsidTr="00374C0E">
              <w:tc>
                <w:tcPr>
                  <w:tcW w:w="1293" w:type="dxa"/>
                </w:tcPr>
                <w:p w14:paraId="0A66BA2C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Medicamento</w:t>
                  </w:r>
                </w:p>
              </w:tc>
              <w:tc>
                <w:tcPr>
                  <w:tcW w:w="1701" w:type="dxa"/>
                </w:tcPr>
                <w:p w14:paraId="2200ECAC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Faixa etária</w:t>
                  </w:r>
                </w:p>
              </w:tc>
              <w:tc>
                <w:tcPr>
                  <w:tcW w:w="3865" w:type="dxa"/>
                </w:tcPr>
                <w:p w14:paraId="18844F4A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Dose</w:t>
                  </w:r>
                </w:p>
              </w:tc>
              <w:tc>
                <w:tcPr>
                  <w:tcW w:w="1976" w:type="dxa"/>
                </w:tcPr>
                <w:p w14:paraId="26E28454" w14:textId="77777777" w:rsidR="00374C0E" w:rsidRP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4C0E">
                    <w:rPr>
                      <w:rFonts w:asciiTheme="minorHAnsi" w:hAnsiTheme="minorHAnsi" w:cstheme="minorHAnsi"/>
                      <w:b/>
                    </w:rPr>
                    <w:t>Dose máxima</w:t>
                  </w:r>
                </w:p>
              </w:tc>
            </w:tr>
            <w:tr w:rsidR="00374C0E" w14:paraId="5857B5B7" w14:textId="77777777" w:rsidTr="00374C0E">
              <w:tc>
                <w:tcPr>
                  <w:tcW w:w="1293" w:type="dxa"/>
                  <w:vMerge w:val="restart"/>
                </w:tcPr>
                <w:p w14:paraId="4C090DAD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Adrenalina </w:t>
                  </w:r>
                </w:p>
                <w:p w14:paraId="776E5DF0" w14:textId="62575948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 mg/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</w:p>
                <w:p w14:paraId="6016B141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19AE832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Adulto</w:t>
                  </w:r>
                </w:p>
                <w:p w14:paraId="0ECAC159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(&gt; 10 anos)</w:t>
                  </w:r>
                </w:p>
              </w:tc>
              <w:tc>
                <w:tcPr>
                  <w:tcW w:w="3865" w:type="dxa"/>
                </w:tcPr>
                <w:p w14:paraId="2131FC02" w14:textId="5C5F61D4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 ml (5 ampolas) puro por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aerosol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976" w:type="dxa"/>
                  <w:vMerge w:val="restart"/>
                </w:tcPr>
                <w:p w14:paraId="001C11D0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Repetir a cada 20 minutos se necessário até melhora</w:t>
                  </w:r>
                </w:p>
                <w:p w14:paraId="159D8DDB" w14:textId="2647AA2D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374C0E" w14:paraId="167B90AF" w14:textId="77777777" w:rsidTr="00374C0E">
              <w:tc>
                <w:tcPr>
                  <w:tcW w:w="1293" w:type="dxa"/>
                  <w:vMerge/>
                </w:tcPr>
                <w:p w14:paraId="37E31F4C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F347D14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1-10 anos</w:t>
                  </w:r>
                </w:p>
              </w:tc>
              <w:tc>
                <w:tcPr>
                  <w:tcW w:w="3865" w:type="dxa"/>
                </w:tcPr>
                <w:p w14:paraId="24EC7CB9" w14:textId="218C1362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5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(5 ampolas) puro na forma de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aerosol</w:t>
                  </w:r>
                  <w:proofErr w:type="spellEnd"/>
                </w:p>
              </w:tc>
              <w:tc>
                <w:tcPr>
                  <w:tcW w:w="1976" w:type="dxa"/>
                  <w:vMerge/>
                </w:tcPr>
                <w:p w14:paraId="1F7995FB" w14:textId="7D9CB6C1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374C0E" w14:paraId="6E9631B1" w14:textId="77777777" w:rsidTr="00374C0E">
              <w:tc>
                <w:tcPr>
                  <w:tcW w:w="1293" w:type="dxa"/>
                  <w:vMerge/>
                </w:tcPr>
                <w:p w14:paraId="1D6A3C87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FA0CE4E" w14:textId="77777777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&lt; 1 ano</w:t>
                  </w:r>
                </w:p>
              </w:tc>
              <w:tc>
                <w:tcPr>
                  <w:tcW w:w="3865" w:type="dxa"/>
                </w:tcPr>
                <w:p w14:paraId="3F93636F" w14:textId="4E943490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2-3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(2-3 ampolas) puro na forma de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aerosol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1976" w:type="dxa"/>
                  <w:vMerge/>
                </w:tcPr>
                <w:p w14:paraId="145A7DBB" w14:textId="1614F985" w:rsidR="00374C0E" w:rsidRDefault="00374C0E" w:rsidP="00374C0E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14:paraId="001BD892" w14:textId="21EDD304" w:rsidR="00374C0E" w:rsidRPr="71C2B5D3" w:rsidRDefault="00374C0E" w:rsidP="00BD70C4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603EB2" w:rsidRPr="00374C0E" w14:paraId="3BAC7120" w14:textId="77777777" w:rsidTr="00603EB2">
        <w:trPr>
          <w:trHeight w:val="126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1A9E082D" w14:textId="3465F5D3" w:rsidR="00603EB2" w:rsidRPr="00603EB2" w:rsidRDefault="00603EB2" w:rsidP="004A7AC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3E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QUANDO E COMO SOLICITAR TRANSFERÊNCIA?</w:t>
            </w:r>
          </w:p>
        </w:tc>
      </w:tr>
      <w:tr w:rsidR="00603EB2" w:rsidRPr="00374C0E" w14:paraId="2A5B691A" w14:textId="77777777" w:rsidTr="00A91269">
        <w:trPr>
          <w:trHeight w:val="126"/>
        </w:trPr>
        <w:tc>
          <w:tcPr>
            <w:tcW w:w="1660" w:type="dxa"/>
            <w:shd w:val="clear" w:color="auto" w:fill="FFFFFF" w:themeFill="background1"/>
          </w:tcPr>
          <w:p w14:paraId="0342E24F" w14:textId="77777777" w:rsidR="00603EB2" w:rsidRPr="00374C0E" w:rsidRDefault="00603EB2" w:rsidP="00A912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4C0E">
              <w:rPr>
                <w:rFonts w:asciiTheme="minorHAnsi" w:hAnsiTheme="minorHAnsi" w:cstheme="minorHAnsi"/>
                <w:sz w:val="22"/>
                <w:szCs w:val="22"/>
              </w:rPr>
              <w:t>PACIENTE INTERNADO</w:t>
            </w:r>
          </w:p>
        </w:tc>
        <w:tc>
          <w:tcPr>
            <w:tcW w:w="7401" w:type="dxa"/>
            <w:gridSpan w:val="2"/>
            <w:shd w:val="clear" w:color="auto" w:fill="FFFFFF" w:themeFill="background1"/>
          </w:tcPr>
          <w:p w14:paraId="37F0AE11" w14:textId="77777777" w:rsidR="00603EB2" w:rsidRDefault="00603EB2" w:rsidP="00A912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Assim que enfermeira prestar atendimento inicial, comunicar ao médico plantonista para auxílio e organizar transferência para outro hospital:</w:t>
            </w:r>
          </w:p>
          <w:p w14:paraId="27529E73" w14:textId="77777777" w:rsidR="00603EB2" w:rsidRDefault="00603EB2" w:rsidP="004A7A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Sempre que paciente necessitar manutenção de adrenalina venosa contínua</w:t>
            </w:r>
          </w:p>
          <w:p w14:paraId="27956BF5" w14:textId="77777777" w:rsidR="00603EB2" w:rsidRPr="00374C0E" w:rsidRDefault="00603EB2" w:rsidP="004A7A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Sempre que a extubação não for bem sucedida</w:t>
            </w:r>
          </w:p>
        </w:tc>
      </w:tr>
      <w:tr w:rsidR="00337CC3" w14:paraId="447F5FAB" w14:textId="77777777" w:rsidTr="00337CC3">
        <w:trPr>
          <w:trHeight w:val="1108"/>
        </w:trPr>
        <w:tc>
          <w:tcPr>
            <w:tcW w:w="9061" w:type="dxa"/>
            <w:gridSpan w:val="3"/>
            <w:shd w:val="clear" w:color="auto" w:fill="E7E6E6" w:themeFill="background2"/>
          </w:tcPr>
          <w:p w14:paraId="4F04D1C7" w14:textId="77777777" w:rsidR="00337CC3" w:rsidRPr="00337CC3" w:rsidRDefault="00337CC3" w:rsidP="00337CC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2319DCC" w14:textId="4AB2CD05" w:rsidR="00337CC3" w:rsidRPr="00337CC3" w:rsidRDefault="00337CC3" w:rsidP="00337CC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337CC3">
              <w:rPr>
                <w:rFonts w:asciiTheme="minorHAnsi" w:hAnsiTheme="minorHAnsi" w:cstheme="minorBidi"/>
                <w:b/>
                <w:bCs/>
              </w:rPr>
              <w:t>MANEJO DE PACIENTES ATENDIDOS EM UNIDADES SATÉLITES</w:t>
            </w:r>
            <w:r w:rsidRPr="00337CC3">
              <w:rPr>
                <w:rFonts w:asciiTheme="minorHAnsi" w:hAnsiTheme="minorHAnsi" w:cstheme="minorBidi"/>
                <w:b/>
                <w:bCs/>
              </w:rPr>
              <w:br/>
              <w:t>(LABORATÓRIOS)</w:t>
            </w:r>
          </w:p>
        </w:tc>
      </w:tr>
      <w:tr w:rsidR="00337CC3" w14:paraId="39D4421B" w14:textId="77777777" w:rsidTr="00337CC3">
        <w:trPr>
          <w:trHeight w:val="1108"/>
        </w:trPr>
        <w:tc>
          <w:tcPr>
            <w:tcW w:w="9061" w:type="dxa"/>
            <w:gridSpan w:val="3"/>
            <w:shd w:val="clear" w:color="auto" w:fill="FFFFFF" w:themeFill="background1"/>
          </w:tcPr>
          <w:p w14:paraId="2E04DFD2" w14:textId="77777777" w:rsidR="00474C6F" w:rsidRDefault="00337CC3" w:rsidP="00337CC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O KIT ANAFILAXIA COM OS MEDICAMENTOS PARA CUIDADOS INICIAIS </w:t>
            </w:r>
          </w:p>
          <w:p w14:paraId="28B6D135" w14:textId="77777777" w:rsidR="00474C6F" w:rsidRDefault="00337CC3" w:rsidP="00337CC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DEVE ESTAR DISPÓNIVEL </w:t>
            </w:r>
          </w:p>
          <w:p w14:paraId="645F5F34" w14:textId="0C0B4DDD" w:rsidR="00337CC3" w:rsidRPr="00337CC3" w:rsidRDefault="00337CC3" w:rsidP="00337CC3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NA SALA DE VACINAS DE CADA LABORATÓRIO</w:t>
            </w:r>
          </w:p>
        </w:tc>
      </w:tr>
      <w:tr w:rsidR="00603EB2" w:rsidRPr="00603EB2" w14:paraId="713A4F6B" w14:textId="77777777" w:rsidTr="00603EB2">
        <w:trPr>
          <w:trHeight w:val="573"/>
        </w:trPr>
        <w:tc>
          <w:tcPr>
            <w:tcW w:w="9061" w:type="dxa"/>
            <w:gridSpan w:val="3"/>
            <w:shd w:val="clear" w:color="auto" w:fill="FFFFFF" w:themeFill="background1"/>
          </w:tcPr>
          <w:p w14:paraId="6D29A20A" w14:textId="33E18864" w:rsidR="00603EB2" w:rsidRPr="00603EB2" w:rsidRDefault="00603EB2" w:rsidP="00337CC3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603EB2">
              <w:rPr>
                <w:rFonts w:asciiTheme="minorHAnsi" w:hAnsiTheme="minorHAnsi" w:cstheme="minorBidi"/>
                <w:i/>
                <w:iCs/>
              </w:rPr>
              <w:t>No caso de transferência para serviço de urgência de pacientes com quadros moderados ou graves, um enfermeiro ou técnico deve ir acompanhando até o setor de urgência para ajudar e orientar</w:t>
            </w:r>
          </w:p>
        </w:tc>
      </w:tr>
      <w:tr w:rsidR="00374C0E" w14:paraId="2461FCD1" w14:textId="3E76291C" w:rsidTr="007E36BD">
        <w:trPr>
          <w:trHeight w:val="243"/>
        </w:trPr>
        <w:tc>
          <w:tcPr>
            <w:tcW w:w="1660" w:type="dxa"/>
            <w:shd w:val="clear" w:color="auto" w:fill="auto"/>
          </w:tcPr>
          <w:p w14:paraId="22E41E0F" w14:textId="5FE763A7" w:rsidR="00374C0E" w:rsidRPr="00374C0E" w:rsidRDefault="00D746AF" w:rsidP="00D746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PACIENTE AMBULATORIAL</w:t>
            </w:r>
          </w:p>
        </w:tc>
        <w:tc>
          <w:tcPr>
            <w:tcW w:w="7401" w:type="dxa"/>
            <w:gridSpan w:val="2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11"/>
              <w:gridCol w:w="5264"/>
            </w:tblGrid>
            <w:tr w:rsidR="00D746AF" w14:paraId="309FC7DF" w14:textId="77777777" w:rsidTr="00D746AF">
              <w:tc>
                <w:tcPr>
                  <w:tcW w:w="1911" w:type="dxa"/>
                </w:tcPr>
                <w:p w14:paraId="0DD7E200" w14:textId="3C7E43BC" w:rsidR="00D746AF" w:rsidRDefault="00D746AF" w:rsidP="00D746A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CASOS LEVES</w:t>
                  </w:r>
                </w:p>
              </w:tc>
              <w:tc>
                <w:tcPr>
                  <w:tcW w:w="5264" w:type="dxa"/>
                </w:tcPr>
                <w:p w14:paraId="2E05D3EC" w14:textId="0F1DA717" w:rsidR="00D746AF" w:rsidRDefault="00D746AF" w:rsidP="00D746A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Administrar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desloratadina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oral e fazer carta de encaminhamento para médico no setor de urgênci</w:t>
                  </w:r>
                  <w:r w:rsidR="00C1736B">
                    <w:rPr>
                      <w:rFonts w:asciiTheme="minorHAnsi" w:hAnsiTheme="minorHAnsi" w:cstheme="minorHAnsi"/>
                    </w:rPr>
                    <w:t>a</w:t>
                  </w:r>
                  <w:r>
                    <w:rPr>
                      <w:rFonts w:asciiTheme="minorHAnsi" w:hAnsiTheme="minorHAnsi" w:cstheme="minorHAnsi"/>
                    </w:rPr>
                    <w:t xml:space="preserve"> (desde que seja atendido </w:t>
                  </w:r>
                  <w:r w:rsidR="00C1736B">
                    <w:rPr>
                      <w:rFonts w:asciiTheme="minorHAnsi" w:hAnsiTheme="minorHAnsi" w:cstheme="minorHAnsi"/>
                    </w:rPr>
                    <w:t xml:space="preserve">nas próximas </w:t>
                  </w:r>
                  <w:r w:rsidR="00603EB2">
                    <w:rPr>
                      <w:rFonts w:asciiTheme="minorHAnsi" w:hAnsiTheme="minorHAnsi" w:cstheme="minorHAnsi"/>
                    </w:rPr>
                    <w:t>2</w:t>
                  </w:r>
                  <w:r w:rsidR="00C1736B">
                    <w:rPr>
                      <w:rFonts w:asciiTheme="minorHAnsi" w:hAnsiTheme="minorHAnsi" w:cstheme="minorHAnsi"/>
                    </w:rPr>
                    <w:t xml:space="preserve"> horas)</w:t>
                  </w:r>
                </w:p>
              </w:tc>
            </w:tr>
            <w:tr w:rsidR="00D746AF" w14:paraId="1F057F2F" w14:textId="77777777" w:rsidTr="00D746AF">
              <w:tc>
                <w:tcPr>
                  <w:tcW w:w="1911" w:type="dxa"/>
                </w:tcPr>
                <w:p w14:paraId="7CC38642" w14:textId="130B15F6" w:rsidR="00D746AF" w:rsidRDefault="00D746AF" w:rsidP="00D746A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CASOS MODERADOS</w:t>
                  </w:r>
                </w:p>
              </w:tc>
              <w:tc>
                <w:tcPr>
                  <w:tcW w:w="5264" w:type="dxa"/>
                </w:tcPr>
                <w:p w14:paraId="01D6AFC7" w14:textId="00C0BEA0" w:rsidR="00D746AF" w:rsidRPr="00603EB2" w:rsidRDefault="00603EB2" w:rsidP="004A7AC9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03EB2">
                    <w:rPr>
                      <w:rFonts w:asciiTheme="minorHAnsi" w:hAnsiTheme="minorHAnsi" w:cstheme="minorHAnsi"/>
                    </w:rPr>
                    <w:t>-</w:t>
                  </w:r>
                  <w:r w:rsidR="00D746AF" w:rsidRPr="00603EB2">
                    <w:rPr>
                      <w:rFonts w:asciiTheme="minorHAnsi" w:hAnsiTheme="minorHAnsi" w:cstheme="minorHAnsi"/>
                    </w:rPr>
                    <w:t xml:space="preserve">Administrar </w:t>
                  </w:r>
                  <w:proofErr w:type="spellStart"/>
                  <w:r w:rsidR="00D746AF" w:rsidRPr="00603EB2">
                    <w:rPr>
                      <w:rFonts w:asciiTheme="minorHAnsi" w:hAnsiTheme="minorHAnsi" w:cstheme="minorHAnsi"/>
                    </w:rPr>
                    <w:t>desloratadina</w:t>
                  </w:r>
                  <w:proofErr w:type="spellEnd"/>
                  <w:r w:rsidR="00D746AF" w:rsidRPr="00603EB2">
                    <w:rPr>
                      <w:rFonts w:asciiTheme="minorHAnsi" w:hAnsiTheme="minorHAnsi" w:cstheme="minorHAnsi"/>
                    </w:rPr>
                    <w:t xml:space="preserve"> oral e fazer carta de encaminhamento para médico no setor de urgência (precisa atendimento em até </w:t>
                  </w:r>
                  <w:r w:rsidRPr="00603EB2">
                    <w:rPr>
                      <w:rFonts w:asciiTheme="minorHAnsi" w:hAnsiTheme="minorHAnsi" w:cstheme="minorHAnsi"/>
                    </w:rPr>
                    <w:t>1</w:t>
                  </w:r>
                  <w:r w:rsidR="00D746AF" w:rsidRPr="00603EB2">
                    <w:rPr>
                      <w:rFonts w:asciiTheme="minorHAnsi" w:hAnsiTheme="minorHAnsi" w:cstheme="minorHAnsi"/>
                    </w:rPr>
                    <w:t xml:space="preserve"> hora após liberação)</w:t>
                  </w:r>
                </w:p>
                <w:p w14:paraId="55DE5C34" w14:textId="100D5D9F" w:rsidR="00603EB2" w:rsidRPr="00603EB2" w:rsidRDefault="00603EB2" w:rsidP="004A7AC9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03EB2">
                    <w:rPr>
                      <w:rFonts w:asciiTheme="minorHAnsi" w:hAnsiTheme="minorHAnsi" w:cstheme="minorHAnsi"/>
                    </w:rPr>
                    <w:t xml:space="preserve">Aferir sinais vitais e registrar antes da alta </w:t>
                  </w:r>
                </w:p>
                <w:p w14:paraId="7402806B" w14:textId="3D8F1137" w:rsidR="00603EB2" w:rsidRPr="00603EB2" w:rsidRDefault="00603EB2" w:rsidP="004A7AC9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03EB2">
                    <w:rPr>
                      <w:rFonts w:asciiTheme="minorHAnsi" w:hAnsiTheme="minorHAnsi" w:cstheme="minorHAnsi"/>
                    </w:rPr>
                    <w:t>Acompanhar até setor de urgência onde será atendido caso não seja transportado em ambulância</w:t>
                  </w:r>
                </w:p>
              </w:tc>
            </w:tr>
            <w:tr w:rsidR="00D746AF" w14:paraId="5DF5D018" w14:textId="77777777" w:rsidTr="00D746AF">
              <w:tc>
                <w:tcPr>
                  <w:tcW w:w="1911" w:type="dxa"/>
                </w:tcPr>
                <w:p w14:paraId="30ED00B9" w14:textId="2AACCCAD" w:rsidR="00D746AF" w:rsidRDefault="00D746AF" w:rsidP="00D746A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bookmarkStart w:id="1" w:name="_Hlk141256348"/>
                  <w:r>
                    <w:rPr>
                      <w:rFonts w:asciiTheme="minorHAnsi" w:hAnsiTheme="minorHAnsi" w:cstheme="minorHAnsi"/>
                    </w:rPr>
                    <w:t>CASOS GRAVES (ANAFILAXIA)</w:t>
                  </w:r>
                </w:p>
              </w:tc>
              <w:tc>
                <w:tcPr>
                  <w:tcW w:w="5264" w:type="dxa"/>
                </w:tcPr>
                <w:p w14:paraId="3012CE28" w14:textId="77777777" w:rsidR="00D746AF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Administrar adrenalina IM imediatamente</w:t>
                  </w:r>
                </w:p>
                <w:p w14:paraId="14E1E62E" w14:textId="7F585E46" w:rsidR="00025B9F" w:rsidRDefault="00025B9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Manter pernas elevadas</w:t>
                  </w:r>
                </w:p>
                <w:p w14:paraId="33B8D730" w14:textId="41A8D63C" w:rsidR="00D746AF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Colocar oxímetro </w:t>
                  </w:r>
                  <w:r w:rsidR="00603EB2">
                    <w:rPr>
                      <w:rFonts w:asciiTheme="minorHAnsi" w:hAnsiTheme="minorHAnsi" w:cstheme="minorHAnsi"/>
                    </w:rPr>
                    <w:t>e registrar</w:t>
                  </w:r>
                </w:p>
                <w:p w14:paraId="0B9BFFDF" w14:textId="77777777" w:rsidR="00D746AF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Auscultar: se sibilos ou falta de ar, fazer também o aerossol com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salbutamol</w:t>
                  </w:r>
                  <w:proofErr w:type="spellEnd"/>
                </w:p>
                <w:p w14:paraId="5B69142B" w14:textId="6DE48E94" w:rsidR="00D746AF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Aferir sinais vitais</w:t>
                  </w:r>
                  <w:r w:rsidR="00603EB2">
                    <w:rPr>
                      <w:rFonts w:asciiTheme="minorHAnsi" w:hAnsiTheme="minorHAnsi" w:cstheme="minorHAnsi"/>
                    </w:rPr>
                    <w:t xml:space="preserve"> e registrar</w:t>
                  </w:r>
                </w:p>
                <w:p w14:paraId="21F5219E" w14:textId="77777777" w:rsidR="00D746AF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Administar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desloratadina</w:t>
                  </w:r>
                  <w:proofErr w:type="spellEnd"/>
                </w:p>
                <w:p w14:paraId="61BCC3C7" w14:textId="33555E40" w:rsidR="00D746AF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Solicitar transporte para uma unidade de urgência (SAMU 192 ou </w:t>
                  </w:r>
                  <w:r w:rsidR="00603EB2">
                    <w:rPr>
                      <w:rFonts w:asciiTheme="minorHAnsi" w:hAnsiTheme="minorHAnsi" w:cstheme="minorHAnsi"/>
                    </w:rPr>
                    <w:t xml:space="preserve">no caso de negativa do mesmo, solicitar </w:t>
                  </w:r>
                  <w:r>
                    <w:rPr>
                      <w:rFonts w:asciiTheme="minorHAnsi" w:hAnsiTheme="minorHAnsi" w:cstheme="minorHAnsi"/>
                    </w:rPr>
                    <w:t>empresa C</w:t>
                  </w:r>
                  <w:r w:rsidR="00973276">
                    <w:rPr>
                      <w:rFonts w:asciiTheme="minorHAnsi" w:hAnsiTheme="minorHAnsi" w:cstheme="minorHAnsi"/>
                    </w:rPr>
                    <w:t>ONSTAT</w:t>
                  </w:r>
                  <w:r w:rsidR="00603EB2">
                    <w:rPr>
                      <w:rFonts w:asciiTheme="minorHAnsi" w:hAnsiTheme="minorHAnsi" w:cstheme="minorHAnsi"/>
                    </w:rPr>
                    <w:t>, que é contratualizada no</w:t>
                  </w:r>
                  <w:r w:rsidR="00B62681">
                    <w:rPr>
                      <w:rFonts w:asciiTheme="minorHAnsi" w:hAnsiTheme="minorHAnsi" w:cstheme="minorHAnsi"/>
                    </w:rPr>
                    <w:t xml:space="preserve"> caso exista recusa do Samu</w:t>
                  </w:r>
                  <w:r>
                    <w:rPr>
                      <w:rFonts w:asciiTheme="minorHAnsi" w:hAnsiTheme="minorHAnsi" w:cstheme="minorHAnsi"/>
                    </w:rPr>
                    <w:t>)</w:t>
                  </w:r>
                </w:p>
                <w:p w14:paraId="0F417A19" w14:textId="3178D240" w:rsidR="00603EB2" w:rsidRPr="00603EB2" w:rsidRDefault="00D746AF" w:rsidP="004A7AC9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Solicitar auxílio de um médico se presente no setor</w:t>
                  </w:r>
                </w:p>
              </w:tc>
            </w:tr>
            <w:bookmarkEnd w:id="1"/>
          </w:tbl>
          <w:p w14:paraId="5613F85A" w14:textId="43CA632C" w:rsidR="00374C0E" w:rsidRPr="00374C0E" w:rsidRDefault="00374C0E" w:rsidP="00D746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09BF625" w14:textId="630900AD" w:rsidR="0011308A" w:rsidRDefault="0011308A" w:rsidP="0074742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0BC13E4" w14:textId="7E4678F9" w:rsidR="005873E6" w:rsidRDefault="00B4676C" w:rsidP="0074742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REFERÊNCIAS:</w:t>
      </w:r>
    </w:p>
    <w:p w14:paraId="7ABFE839" w14:textId="6A43BA98" w:rsidR="0075773E" w:rsidRPr="00BD70C4" w:rsidRDefault="00BD70C4" w:rsidP="004A7AC9">
      <w:pPr>
        <w:pStyle w:val="PargrafodaLista"/>
        <w:numPr>
          <w:ilvl w:val="0"/>
          <w:numId w:val="14"/>
        </w:numPr>
        <w:jc w:val="both"/>
        <w:rPr>
          <w:rStyle w:val="apple-converted-space"/>
          <w:rFonts w:asciiTheme="minorHAnsi" w:hAnsiTheme="minorHAnsi" w:cstheme="minorHAnsi"/>
          <w:i/>
          <w:iCs/>
          <w:sz w:val="21"/>
          <w:szCs w:val="21"/>
          <w:lang w:val="en-US"/>
        </w:rPr>
      </w:pPr>
      <w:r w:rsidRPr="00BD70C4">
        <w:rPr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>Cardona V et al. World allergy organization anaphylaxis guidance 2020. World Allergy Organ J. 2020 Oct 30;13(10):100472.</w:t>
      </w:r>
    </w:p>
    <w:p w14:paraId="578E8538" w14:textId="6CDB949A" w:rsidR="00BD70C4" w:rsidRPr="00BD70C4" w:rsidRDefault="00BD70C4" w:rsidP="004A7AC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1"/>
          <w:szCs w:val="21"/>
          <w:lang w:val="en-US"/>
        </w:rPr>
      </w:pPr>
      <w:r w:rsidRPr="00BD70C4">
        <w:rPr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 xml:space="preserve">Li X et al. A Clinical Practice Guideline for the Emergency Management of Anaphylaxis (2020). Front </w:t>
      </w:r>
      <w:proofErr w:type="spellStart"/>
      <w:r w:rsidRPr="00BD70C4">
        <w:rPr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>Pharmacol</w:t>
      </w:r>
      <w:proofErr w:type="spellEnd"/>
      <w:r w:rsidRPr="00BD70C4">
        <w:rPr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 xml:space="preserve">. 2022 Mar </w:t>
      </w:r>
      <w:proofErr w:type="gramStart"/>
      <w:r w:rsidRPr="00BD70C4">
        <w:rPr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>28;13:845689</w:t>
      </w:r>
      <w:proofErr w:type="gramEnd"/>
      <w:r w:rsidRPr="00BD70C4">
        <w:rPr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>.</w:t>
      </w:r>
      <w:r w:rsidRPr="00BD70C4">
        <w:rPr>
          <w:rStyle w:val="apple-converted-space"/>
          <w:rFonts w:asciiTheme="minorHAnsi" w:hAnsiTheme="minorHAnsi" w:cstheme="minorHAnsi"/>
          <w:i/>
          <w:iCs/>
          <w:color w:val="212121"/>
          <w:sz w:val="21"/>
          <w:szCs w:val="21"/>
          <w:shd w:val="clear" w:color="auto" w:fill="FFFFFF"/>
          <w:lang w:val="en-US"/>
        </w:rPr>
        <w:t> </w:t>
      </w:r>
    </w:p>
    <w:p w14:paraId="119987D8" w14:textId="20EB011F" w:rsidR="00BD70C4" w:rsidRPr="00BD70C4" w:rsidRDefault="00BD70C4" w:rsidP="004A7AC9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iCs/>
          <w:color w:val="212121"/>
          <w:sz w:val="21"/>
          <w:szCs w:val="21"/>
          <w:lang w:val="en-US" w:eastAsia="pt-BR"/>
        </w:rPr>
      </w:pPr>
      <w:r w:rsidRPr="00BD70C4">
        <w:rPr>
          <w:rFonts w:asciiTheme="minorHAnsi" w:eastAsia="Times New Roman" w:hAnsiTheme="minorHAnsi" w:cstheme="minorHAnsi"/>
          <w:i/>
          <w:iCs/>
          <w:color w:val="212121"/>
          <w:sz w:val="21"/>
          <w:szCs w:val="21"/>
          <w:lang w:val="en-US" w:eastAsia="pt-BR"/>
        </w:rPr>
        <w:t>Muraro A et al.  European Academy of Allergy and Clinical Immunology, Food Allergy, Anaphylaxis Guidelines Group. EAACI guidelines: Anaphylaxis (2021 update). Allergy. 2022 Feb;77(2):357-377. </w:t>
      </w:r>
    </w:p>
    <w:p w14:paraId="64EBEF7B" w14:textId="6EC6906B" w:rsidR="00BD70C4" w:rsidRDefault="00BD70C4" w:rsidP="004A7AC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1"/>
          <w:szCs w:val="21"/>
          <w:lang w:val="en-US"/>
        </w:rPr>
      </w:pPr>
      <w:proofErr w:type="spellStart"/>
      <w:r w:rsidRPr="00BD70C4">
        <w:rPr>
          <w:rFonts w:asciiTheme="minorHAnsi" w:hAnsiTheme="minorHAnsi" w:cstheme="minorHAnsi"/>
          <w:i/>
          <w:iCs/>
          <w:sz w:val="21"/>
          <w:szCs w:val="21"/>
          <w:lang w:val="en-US"/>
        </w:rPr>
        <w:t>Anafilaxia</w:t>
      </w:r>
      <w:proofErr w:type="spellEnd"/>
      <w:r w:rsidRPr="00BD70C4">
        <w:rPr>
          <w:rFonts w:asciiTheme="minorHAnsi" w:hAnsiTheme="minorHAnsi" w:cstheme="minorHAnsi"/>
          <w:i/>
          <w:iCs/>
          <w:sz w:val="21"/>
          <w:szCs w:val="21"/>
          <w:lang w:val="en-US"/>
        </w:rPr>
        <w:t xml:space="preserve">. </w:t>
      </w:r>
      <w:proofErr w:type="spellStart"/>
      <w:r w:rsidRPr="00BD70C4">
        <w:rPr>
          <w:rFonts w:asciiTheme="minorHAnsi" w:hAnsiTheme="minorHAnsi" w:cstheme="minorHAnsi"/>
          <w:i/>
          <w:iCs/>
          <w:sz w:val="21"/>
          <w:szCs w:val="21"/>
          <w:lang w:val="en-US"/>
        </w:rPr>
        <w:t>Atualização</w:t>
      </w:r>
      <w:proofErr w:type="spellEnd"/>
      <w:r w:rsidRPr="00BD70C4">
        <w:rPr>
          <w:rFonts w:asciiTheme="minorHAnsi" w:hAnsiTheme="minorHAnsi" w:cstheme="minorHAnsi"/>
          <w:i/>
          <w:iCs/>
          <w:sz w:val="21"/>
          <w:szCs w:val="21"/>
          <w:lang w:val="en-US"/>
        </w:rPr>
        <w:t xml:space="preserve"> 2021 SBP. </w:t>
      </w:r>
    </w:p>
    <w:p w14:paraId="6666F58F" w14:textId="77777777" w:rsidR="007004B3" w:rsidRDefault="007004B3" w:rsidP="007004B3">
      <w:pPr>
        <w:jc w:val="both"/>
        <w:rPr>
          <w:rFonts w:asciiTheme="minorHAnsi" w:hAnsiTheme="minorHAnsi" w:cstheme="minorHAnsi"/>
          <w:i/>
          <w:iCs/>
          <w:sz w:val="21"/>
          <w:szCs w:val="21"/>
          <w:lang w:val="en-US"/>
        </w:rPr>
      </w:pPr>
    </w:p>
    <w:p w14:paraId="7FF3690A" w14:textId="77777777" w:rsidR="007004B3" w:rsidRDefault="007004B3" w:rsidP="007004B3">
      <w:pPr>
        <w:jc w:val="both"/>
        <w:rPr>
          <w:rFonts w:asciiTheme="minorHAnsi" w:hAnsiTheme="minorHAnsi" w:cstheme="minorHAnsi"/>
          <w:i/>
          <w:iCs/>
          <w:sz w:val="21"/>
          <w:szCs w:val="21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5773E" w14:paraId="353D6CFB" w14:textId="77777777" w:rsidTr="0075773E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3CD9BB" w14:textId="77777777" w:rsidR="0075773E" w:rsidRDefault="0075773E" w:rsidP="0075773E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99AB2" w14:textId="77777777" w:rsidR="0075773E" w:rsidRDefault="0075773E" w:rsidP="0075773E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308E9B" w14:textId="77777777" w:rsidR="0075773E" w:rsidRPr="007004B3" w:rsidRDefault="0075773E" w:rsidP="0075773E">
            <w:pPr>
              <w:pStyle w:val="Rodap"/>
              <w:spacing w:line="256" w:lineRule="auto"/>
              <w:rPr>
                <w:b/>
                <w:sz w:val="16"/>
                <w:szCs w:val="16"/>
              </w:rPr>
            </w:pPr>
            <w:r w:rsidRPr="007004B3">
              <w:rPr>
                <w:b/>
                <w:sz w:val="16"/>
                <w:szCs w:val="16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DBB863" w14:textId="77777777" w:rsidR="0075773E" w:rsidRDefault="0075773E" w:rsidP="0075773E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Validado por:</w:t>
            </w:r>
          </w:p>
        </w:tc>
      </w:tr>
      <w:tr w:rsidR="0075773E" w14:paraId="611859CD" w14:textId="77777777" w:rsidTr="001377F4">
        <w:trPr>
          <w:trHeight w:val="1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1DD" w14:textId="77777777" w:rsidR="00DC4746" w:rsidRPr="001377F4" w:rsidRDefault="00DC4746" w:rsidP="00DC474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85F2E8" w14:textId="77777777" w:rsidR="001377F4" w:rsidRPr="007004B3" w:rsidRDefault="001377F4" w:rsidP="001377F4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0F7E35" w14:textId="55D23D49" w:rsidR="001377F4" w:rsidRPr="007004B3" w:rsidRDefault="001377F4" w:rsidP="001377F4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7004B3">
              <w:rPr>
                <w:sz w:val="16"/>
                <w:szCs w:val="16"/>
              </w:rPr>
              <w:t xml:space="preserve">MARCOS PAVIONE </w:t>
            </w:r>
          </w:p>
          <w:p w14:paraId="5C697990" w14:textId="73A55706" w:rsidR="001377F4" w:rsidRPr="007004B3" w:rsidRDefault="001377F4" w:rsidP="001377F4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7004B3">
              <w:rPr>
                <w:sz w:val="16"/>
                <w:szCs w:val="16"/>
              </w:rPr>
              <w:t>Diretor Técnico</w:t>
            </w:r>
          </w:p>
          <w:p w14:paraId="6C8BAA08" w14:textId="2A3AB199" w:rsidR="0075773E" w:rsidRPr="001751F4" w:rsidRDefault="0075773E" w:rsidP="001377F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60F" w14:textId="77777777" w:rsidR="001377F4" w:rsidRDefault="001377F4" w:rsidP="0075773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7B5DA1" w14:textId="77777777" w:rsidR="005F549B" w:rsidRDefault="005F549B" w:rsidP="005F549B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06E1C7" w14:textId="0F80136F" w:rsidR="005F549B" w:rsidRPr="005F549B" w:rsidRDefault="005F549B" w:rsidP="005F549B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5F549B">
              <w:rPr>
                <w:sz w:val="16"/>
                <w:szCs w:val="16"/>
              </w:rPr>
              <w:t>Não se aplica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AA5" w14:textId="77777777" w:rsidR="0075773E" w:rsidRPr="007004B3" w:rsidRDefault="0075773E" w:rsidP="0075773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6DB0A5" w14:textId="1C5CA4C4" w:rsidR="0075773E" w:rsidRPr="007004B3" w:rsidRDefault="001377F4" w:rsidP="0075773E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7004B3">
              <w:rPr>
                <w:sz w:val="16"/>
                <w:szCs w:val="16"/>
                <w:lang w:val="en-US"/>
              </w:rPr>
              <w:t xml:space="preserve">DR. ALEY NILTON </w:t>
            </w:r>
          </w:p>
          <w:p w14:paraId="26397F63" w14:textId="1D5F2650" w:rsidR="0075773E" w:rsidRPr="007004B3" w:rsidRDefault="0075773E" w:rsidP="0075773E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7004B3">
              <w:rPr>
                <w:sz w:val="16"/>
                <w:szCs w:val="16"/>
                <w:lang w:val="en-US"/>
              </w:rPr>
              <w:t xml:space="preserve">Coord. </w:t>
            </w:r>
            <w:proofErr w:type="spellStart"/>
            <w:r w:rsidRPr="007004B3">
              <w:rPr>
                <w:sz w:val="16"/>
                <w:szCs w:val="16"/>
                <w:lang w:val="en-US"/>
              </w:rPr>
              <w:t>Anestesio</w:t>
            </w:r>
            <w:proofErr w:type="spellEnd"/>
          </w:p>
          <w:p w14:paraId="47E00742" w14:textId="4E0448B3" w:rsidR="0075773E" w:rsidRPr="007004B3" w:rsidRDefault="007004B3" w:rsidP="0075773E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7004B3">
              <w:rPr>
                <w:sz w:val="16"/>
                <w:szCs w:val="16"/>
                <w:lang w:val="en-US"/>
              </w:rPr>
              <w:t>ENF. VIVIANE</w:t>
            </w:r>
          </w:p>
          <w:p w14:paraId="6E53F1A2" w14:textId="20FF8D21" w:rsidR="00250899" w:rsidRPr="007004B3" w:rsidRDefault="007004B3" w:rsidP="0075773E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Enfermeira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="000F24FF" w:rsidRPr="007004B3">
              <w:rPr>
                <w:sz w:val="16"/>
                <w:szCs w:val="16"/>
                <w:lang w:val="en-US"/>
              </w:rPr>
              <w:t xml:space="preserve">RT </w:t>
            </w:r>
            <w:proofErr w:type="spellStart"/>
            <w:r w:rsidR="00250899" w:rsidRPr="007004B3">
              <w:rPr>
                <w:sz w:val="16"/>
                <w:szCs w:val="16"/>
                <w:lang w:val="en-US"/>
              </w:rPr>
              <w:t>laboratório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94E" w14:textId="77777777" w:rsidR="0075773E" w:rsidRPr="00250899" w:rsidRDefault="0075773E" w:rsidP="0075773E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1740C9C9" w14:textId="77777777" w:rsidR="0075773E" w:rsidRPr="00250899" w:rsidRDefault="0075773E" w:rsidP="0075773E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63F6BD13" w14:textId="36B5E1F7" w:rsidR="0075773E" w:rsidRPr="007004B3" w:rsidRDefault="001B6D82" w:rsidP="0075773E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VIVIANE OLIVEIRA DE SOUSA CORREIA</w:t>
            </w:r>
          </w:p>
          <w:p w14:paraId="0BC076A5" w14:textId="713A207C" w:rsidR="0075773E" w:rsidRPr="007004B3" w:rsidRDefault="001B6D82" w:rsidP="0075773E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Enfermeira Qualidade e SCIH</w:t>
            </w:r>
          </w:p>
          <w:p w14:paraId="71944B44" w14:textId="77777777" w:rsidR="0075773E" w:rsidRDefault="0075773E" w:rsidP="0075773E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</w:p>
        </w:tc>
      </w:tr>
      <w:tr w:rsidR="0075773E" w14:paraId="198FA92B" w14:textId="77777777" w:rsidTr="0075773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9EF1A" w14:textId="698BFC79" w:rsidR="0075773E" w:rsidRDefault="00493B71" w:rsidP="0075773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0</w:t>
            </w:r>
            <w:r w:rsidR="007004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/0</w:t>
            </w:r>
            <w:r w:rsidR="007004B3">
              <w:rPr>
                <w:b/>
                <w:sz w:val="18"/>
                <w:szCs w:val="18"/>
              </w:rPr>
              <w:t>8</w:t>
            </w:r>
            <w:r w:rsidR="00DC4746">
              <w:rPr>
                <w:b/>
                <w:sz w:val="18"/>
                <w:szCs w:val="18"/>
              </w:rPr>
              <w:t>/20</w:t>
            </w:r>
            <w:r w:rsidR="007004B3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6AC4A" w14:textId="221DFCCF" w:rsidR="0075773E" w:rsidRDefault="0075773E" w:rsidP="0075773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C3F78" w14:textId="0160F533" w:rsidR="0075773E" w:rsidRDefault="0075773E" w:rsidP="0075773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7004B3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/0</w:t>
            </w:r>
            <w:r w:rsidR="007004B3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/202</w:t>
            </w:r>
            <w:r w:rsidR="0070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B94FE" w14:textId="5294B342" w:rsidR="0075773E" w:rsidRDefault="0075773E" w:rsidP="0075773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7004B3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/0</w:t>
            </w:r>
            <w:r w:rsidR="007004B3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/202</w:t>
            </w:r>
            <w:r w:rsidR="007004B3">
              <w:rPr>
                <w:b/>
                <w:sz w:val="18"/>
                <w:szCs w:val="18"/>
              </w:rPr>
              <w:t>3</w:t>
            </w:r>
          </w:p>
        </w:tc>
      </w:tr>
      <w:tr w:rsidR="0075773E" w14:paraId="05AB5DDD" w14:textId="77777777" w:rsidTr="0075773E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25C3B" w14:textId="77777777" w:rsidR="0075773E" w:rsidRDefault="0075773E" w:rsidP="0075773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3759A8BE" w14:textId="3BA4AB35" w:rsidR="00403054" w:rsidRDefault="00403054" w:rsidP="0075773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2675EFB" wp14:editId="44E4BB4A">
                  <wp:extent cx="1809750" cy="589550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29" cy="59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5306AF5" wp14:editId="7441E35D">
                  <wp:extent cx="1266825" cy="428606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Aley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70" cy="44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AA486EC" wp14:editId="051D89A5">
                  <wp:extent cx="1328130" cy="596641"/>
                  <wp:effectExtent l="0" t="0" r="571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nf Viviane Silva (lab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33" cy="60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748D21E" wp14:editId="79843BA3">
                  <wp:extent cx="1143000" cy="599284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viane Oliveira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07" cy="61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C9CC9" w14:textId="77777777" w:rsidR="0075773E" w:rsidRDefault="0075773E" w:rsidP="0075773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22579906" w14:textId="77777777" w:rsidR="0075773E" w:rsidRDefault="0075773E" w:rsidP="0075773E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revisões</w:t>
      </w:r>
      <w:bookmarkStart w:id="2" w:name="_GoBack"/>
      <w:bookmarkEnd w:id="2"/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75773E" w14:paraId="7F717E01" w14:textId="77777777" w:rsidTr="0075773E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63208" w14:textId="77777777" w:rsidR="0075773E" w:rsidRDefault="0075773E" w:rsidP="0075773E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A0EE2" w14:textId="77777777" w:rsidR="0075773E" w:rsidRDefault="0075773E" w:rsidP="0075773E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9D3DD" w14:textId="77777777" w:rsidR="0075773E" w:rsidRDefault="0075773E" w:rsidP="0075773E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75773E" w14:paraId="65693EBA" w14:textId="77777777" w:rsidTr="007004B3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BD976" w14:textId="77777777" w:rsidR="0075773E" w:rsidRDefault="0075773E" w:rsidP="0075773E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954" w14:textId="52A1891E" w:rsidR="0075773E" w:rsidRDefault="0075773E" w:rsidP="00DC474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DD9B" w14:textId="1A161427" w:rsidR="0075773E" w:rsidRDefault="0075773E" w:rsidP="0075773E">
            <w:pPr>
              <w:rPr>
                <w:rFonts w:cstheme="minorHAnsi"/>
              </w:rPr>
            </w:pPr>
          </w:p>
        </w:tc>
      </w:tr>
      <w:tr w:rsidR="0075773E" w14:paraId="147E14E9" w14:textId="77777777" w:rsidTr="0075773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40FC" w14:textId="77777777" w:rsidR="0075773E" w:rsidRDefault="0075773E" w:rsidP="00256FAC">
            <w:pPr>
              <w:pStyle w:val="Rodap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E1A" w14:textId="77777777" w:rsidR="0075773E" w:rsidRDefault="0075773E" w:rsidP="00256FAC">
            <w:pPr>
              <w:spacing w:before="24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C8B04" w14:textId="77777777" w:rsidR="0075773E" w:rsidRDefault="0075773E" w:rsidP="00256FAC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</w:tbl>
    <w:p w14:paraId="21A5184E" w14:textId="15143C8D" w:rsidR="0075773E" w:rsidRPr="00DC4746" w:rsidRDefault="0075773E" w:rsidP="00DC4746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sectPr w:rsidR="0075773E" w:rsidRPr="00DC4746" w:rsidSect="00D22C6B">
      <w:headerReference w:type="default" r:id="rId2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AAE3" w14:textId="77777777" w:rsidR="00DD246F" w:rsidRDefault="00DD246F" w:rsidP="00090248">
      <w:pPr>
        <w:spacing w:after="0" w:line="240" w:lineRule="auto"/>
      </w:pPr>
      <w:r>
        <w:separator/>
      </w:r>
    </w:p>
  </w:endnote>
  <w:endnote w:type="continuationSeparator" w:id="0">
    <w:p w14:paraId="05A13C56" w14:textId="77777777" w:rsidR="00DD246F" w:rsidRDefault="00DD246F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3A23" w14:textId="77777777" w:rsidR="00DD246F" w:rsidRDefault="00DD246F" w:rsidP="00090248">
      <w:pPr>
        <w:spacing w:after="0" w:line="240" w:lineRule="auto"/>
      </w:pPr>
      <w:r>
        <w:separator/>
      </w:r>
    </w:p>
  </w:footnote>
  <w:footnote w:type="continuationSeparator" w:id="0">
    <w:p w14:paraId="129E62B6" w14:textId="77777777" w:rsidR="00DD246F" w:rsidRDefault="00DD246F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1F2BA4" w:rsidRPr="003A52FB" w14:paraId="5EB3F8B5" w14:textId="77777777" w:rsidTr="00FA22F1">
      <w:trPr>
        <w:trHeight w:val="97"/>
      </w:trPr>
      <w:tc>
        <w:tcPr>
          <w:tcW w:w="1211" w:type="dxa"/>
          <w:vMerge w:val="restart"/>
        </w:tcPr>
        <w:p w14:paraId="4F486C53" w14:textId="00126DCA" w:rsidR="001F2BA4" w:rsidRPr="00387C23" w:rsidRDefault="001F2BA4" w:rsidP="00387C23">
          <w:pPr>
            <w:rPr>
              <w:rFonts w:cs="Arial"/>
            </w:rPr>
          </w:pPr>
          <w:r w:rsidRPr="00387C23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365DC298" wp14:editId="4BF3AC6C">
                <wp:simplePos x="0" y="0"/>
                <wp:positionH relativeFrom="column">
                  <wp:posOffset>53340</wp:posOffset>
                </wp:positionH>
                <wp:positionV relativeFrom="page">
                  <wp:posOffset>88900</wp:posOffset>
                </wp:positionV>
                <wp:extent cx="553085" cy="752475"/>
                <wp:effectExtent l="0" t="0" r="0" b="9525"/>
                <wp:wrapNone/>
                <wp:docPr id="18" name="Imagem 18" descr="C:\Users\marcos.pavione\Desktop\MARCOS PAVIONE\MARKETING\LOGO HOSPITAL E MATERNIDADE\Logo-Hospital-e-Maternidade REDUZ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cos.pavione\Desktop\MARCOS PAVIONE\MARKETING\LOGO HOSPITAL E MATERNIDADE\Logo-Hospital-e-Maternidade REDUZ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5C277AFA" w:rsidR="001F2BA4" w:rsidRPr="00FC13DE" w:rsidRDefault="001F2BA4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 xml:space="preserve">PROTOCOLO 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1F2BA4" w:rsidRPr="0099390C" w:rsidRDefault="001F2BA4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1F2BA4" w:rsidRPr="0099390C" w:rsidRDefault="001F2BA4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1F2BA4" w:rsidRPr="003A52FB" w14:paraId="521918D7" w14:textId="77777777" w:rsidTr="00FA22F1">
      <w:trPr>
        <w:trHeight w:val="183"/>
      </w:trPr>
      <w:tc>
        <w:tcPr>
          <w:tcW w:w="1211" w:type="dxa"/>
          <w:vMerge/>
        </w:tcPr>
        <w:p w14:paraId="395910FF" w14:textId="77777777" w:rsidR="001F2BA4" w:rsidRPr="003A52FB" w:rsidRDefault="001F2BA4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1F2BA4" w:rsidRPr="00FC13DE" w:rsidRDefault="001F2BA4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070D8C26" w:rsidR="001F2BA4" w:rsidRPr="001050F1" w:rsidRDefault="001F2BA4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</w:t>
          </w:r>
          <w:r w:rsidR="0074451B">
            <w:rPr>
              <w:rFonts w:cs="Arial"/>
            </w:rPr>
            <w:t>67</w:t>
          </w:r>
        </w:p>
      </w:tc>
      <w:tc>
        <w:tcPr>
          <w:tcW w:w="1277" w:type="dxa"/>
        </w:tcPr>
        <w:p w14:paraId="108ED1F3" w14:textId="19F1B973" w:rsidR="001F2BA4" w:rsidRPr="0099390C" w:rsidRDefault="001F2BA4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403054">
            <w:rPr>
              <w:bCs/>
              <w:noProof/>
            </w:rPr>
            <w:t>10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403054">
            <w:rPr>
              <w:bCs/>
              <w:noProof/>
            </w:rPr>
            <w:t>11</w:t>
          </w:r>
          <w:r w:rsidRPr="0099390C">
            <w:rPr>
              <w:bCs/>
            </w:rPr>
            <w:fldChar w:fldCharType="end"/>
          </w:r>
        </w:p>
      </w:tc>
    </w:tr>
    <w:tr w:rsidR="001F2BA4" w:rsidRPr="003A52FB" w14:paraId="3DB7C817" w14:textId="77777777" w:rsidTr="00FA22F1">
      <w:trPr>
        <w:trHeight w:val="123"/>
      </w:trPr>
      <w:tc>
        <w:tcPr>
          <w:tcW w:w="1211" w:type="dxa"/>
          <w:vMerge/>
        </w:tcPr>
        <w:p w14:paraId="27DAC779" w14:textId="77777777" w:rsidR="001F2BA4" w:rsidRPr="003A52FB" w:rsidRDefault="001F2BA4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75F0E7A6" w:rsidR="001F2BA4" w:rsidRPr="00763F9D" w:rsidRDefault="0060655B" w:rsidP="00387C23">
          <w:pPr>
            <w:spacing w:after="0"/>
            <w:jc w:val="center"/>
          </w:pPr>
          <w:r>
            <w:t>REAÇÕES ALÉRGICAS E ANAFILAXIA – GUIA PARA ATENDIMENTO</w:t>
          </w:r>
          <w:r w:rsidR="001F2BA4">
            <w:t xml:space="preserve"> </w:t>
          </w:r>
        </w:p>
      </w:tc>
      <w:tc>
        <w:tcPr>
          <w:tcW w:w="2298" w:type="dxa"/>
          <w:shd w:val="clear" w:color="auto" w:fill="D9D9D9"/>
        </w:tcPr>
        <w:p w14:paraId="562F1F7D" w14:textId="77777777" w:rsidR="001F2BA4" w:rsidRPr="0099390C" w:rsidRDefault="001F2BA4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1F2BA4" w:rsidRPr="0099390C" w:rsidRDefault="001F2BA4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1F2BA4" w:rsidRPr="003A52FB" w14:paraId="716B4426" w14:textId="77777777" w:rsidTr="00FA22F1">
      <w:trPr>
        <w:trHeight w:val="239"/>
      </w:trPr>
      <w:tc>
        <w:tcPr>
          <w:tcW w:w="1211" w:type="dxa"/>
          <w:vMerge/>
        </w:tcPr>
        <w:p w14:paraId="4E840221" w14:textId="77777777" w:rsidR="001F2BA4" w:rsidRPr="003A52FB" w:rsidRDefault="001F2BA4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1F2BA4" w:rsidRPr="003A52FB" w:rsidRDefault="001F2BA4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312F21CC" w14:textId="66B03A89" w:rsidR="001F2BA4" w:rsidRPr="00763F9D" w:rsidRDefault="00066DF9" w:rsidP="00387C23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Todas e unidades ambulatoriais</w:t>
          </w:r>
        </w:p>
      </w:tc>
      <w:tc>
        <w:tcPr>
          <w:tcW w:w="1277" w:type="dxa"/>
          <w:vAlign w:val="center"/>
        </w:tcPr>
        <w:p w14:paraId="7830564A" w14:textId="29BB79E4" w:rsidR="001F2BA4" w:rsidRPr="0099390C" w:rsidRDefault="001F2BA4" w:rsidP="009E6668">
          <w:pPr>
            <w:pStyle w:val="Cabealho"/>
            <w:spacing w:before="60" w:after="60"/>
            <w:jc w:val="center"/>
            <w:rPr>
              <w:rFonts w:cs="Arial"/>
            </w:rPr>
          </w:pPr>
        </w:p>
      </w:tc>
    </w:tr>
  </w:tbl>
  <w:p w14:paraId="3B225BF8" w14:textId="5DC6BB5D" w:rsidR="001F2BA4" w:rsidRDefault="001F2BA4" w:rsidP="00387C23">
    <w:pPr>
      <w:pStyle w:val="Cabealho"/>
      <w:tabs>
        <w:tab w:val="clear" w:pos="4252"/>
        <w:tab w:val="clear" w:pos="8504"/>
        <w:tab w:val="left" w:pos="1688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euAl3SZej6U2J" int2:id="Y7L2RAMB">
      <int2:state int2:value="Rejected" int2:type="LegacyProofing"/>
    </int2:textHash>
    <int2:textHash int2:hashCode="aqhvk/7MnPk5v7" int2:id="39wzZ8E2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A44"/>
    <w:multiLevelType w:val="hybridMultilevel"/>
    <w:tmpl w:val="AD2E2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9F4"/>
    <w:multiLevelType w:val="hybridMultilevel"/>
    <w:tmpl w:val="4B5C5536"/>
    <w:lvl w:ilvl="0" w:tplc="6B1A2B7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3DDB"/>
    <w:multiLevelType w:val="hybridMultilevel"/>
    <w:tmpl w:val="0D48C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10A2"/>
    <w:multiLevelType w:val="hybridMultilevel"/>
    <w:tmpl w:val="FEEC6A0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A6E80"/>
    <w:multiLevelType w:val="hybridMultilevel"/>
    <w:tmpl w:val="03401DD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4F01"/>
    <w:multiLevelType w:val="hybridMultilevel"/>
    <w:tmpl w:val="3D0A05B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E2397"/>
    <w:multiLevelType w:val="hybridMultilevel"/>
    <w:tmpl w:val="F398A2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40FE7"/>
    <w:multiLevelType w:val="hybridMultilevel"/>
    <w:tmpl w:val="39E219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32487888">
      <w:start w:val="1"/>
      <w:numFmt w:val="bullet"/>
      <w:lvlText w:val=""/>
      <w:lvlJc w:val="left"/>
      <w:pPr>
        <w:ind w:left="2700" w:hanging="360"/>
      </w:pPr>
      <w:rPr>
        <w:rFonts w:ascii="Wingdings" w:eastAsia="Calibri" w:hAnsi="Wingdings" w:cstheme="minorHAnsi" w:hint="default"/>
      </w:rPr>
    </w:lvl>
    <w:lvl w:ilvl="3" w:tplc="2A123CBE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5D0027E0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62C96"/>
    <w:multiLevelType w:val="hybridMultilevel"/>
    <w:tmpl w:val="62C4846A"/>
    <w:lvl w:ilvl="0" w:tplc="6D4C7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451"/>
    <w:multiLevelType w:val="hybridMultilevel"/>
    <w:tmpl w:val="03401DD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99099C4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31E9"/>
    <w:multiLevelType w:val="hybridMultilevel"/>
    <w:tmpl w:val="BDA03E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1E91"/>
    <w:multiLevelType w:val="hybridMultilevel"/>
    <w:tmpl w:val="51B854CE"/>
    <w:lvl w:ilvl="0" w:tplc="885E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C3F4D"/>
    <w:multiLevelType w:val="hybridMultilevel"/>
    <w:tmpl w:val="61845CC4"/>
    <w:lvl w:ilvl="0" w:tplc="FFFFFFFF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"/>
      <w:lvlJc w:val="left"/>
      <w:pPr>
        <w:ind w:left="2700" w:hanging="360"/>
      </w:pPr>
      <w:rPr>
        <w:rFonts w:ascii="Wingdings" w:eastAsia="Calibri" w:hAnsi="Wingdings" w:cstheme="minorHAnsi" w:hint="default"/>
      </w:rPr>
    </w:lvl>
    <w:lvl w:ilvl="3" w:tplc="FFFFFFFF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250C7F"/>
    <w:multiLevelType w:val="hybridMultilevel"/>
    <w:tmpl w:val="726AC0FE"/>
    <w:lvl w:ilvl="0" w:tplc="210ADCA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5694A"/>
    <w:multiLevelType w:val="hybridMultilevel"/>
    <w:tmpl w:val="818A15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13A5C"/>
    <w:multiLevelType w:val="hybridMultilevel"/>
    <w:tmpl w:val="46CA0EBE"/>
    <w:lvl w:ilvl="0" w:tplc="6D4C7FD4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C26B5D"/>
    <w:multiLevelType w:val="hybridMultilevel"/>
    <w:tmpl w:val="4D6C78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13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1546"/>
    <w:rsid w:val="0000688A"/>
    <w:rsid w:val="00015460"/>
    <w:rsid w:val="00015A1D"/>
    <w:rsid w:val="00022434"/>
    <w:rsid w:val="00022C1E"/>
    <w:rsid w:val="000233B4"/>
    <w:rsid w:val="00025B9F"/>
    <w:rsid w:val="00044FC2"/>
    <w:rsid w:val="00047921"/>
    <w:rsid w:val="00051091"/>
    <w:rsid w:val="00051954"/>
    <w:rsid w:val="00052E12"/>
    <w:rsid w:val="0005420F"/>
    <w:rsid w:val="000568BB"/>
    <w:rsid w:val="00056B6A"/>
    <w:rsid w:val="000607B2"/>
    <w:rsid w:val="00061C83"/>
    <w:rsid w:val="00066DF9"/>
    <w:rsid w:val="00066E80"/>
    <w:rsid w:val="00071ABF"/>
    <w:rsid w:val="00072B54"/>
    <w:rsid w:val="00077262"/>
    <w:rsid w:val="00077553"/>
    <w:rsid w:val="000805F9"/>
    <w:rsid w:val="00083C68"/>
    <w:rsid w:val="00090248"/>
    <w:rsid w:val="00090E67"/>
    <w:rsid w:val="000930C7"/>
    <w:rsid w:val="000933BE"/>
    <w:rsid w:val="000957B8"/>
    <w:rsid w:val="00095E13"/>
    <w:rsid w:val="000A0210"/>
    <w:rsid w:val="000B237F"/>
    <w:rsid w:val="000B5EDF"/>
    <w:rsid w:val="000B7D73"/>
    <w:rsid w:val="000C03C1"/>
    <w:rsid w:val="000C69CA"/>
    <w:rsid w:val="000C79D7"/>
    <w:rsid w:val="000D1ADC"/>
    <w:rsid w:val="000D2062"/>
    <w:rsid w:val="000E4D09"/>
    <w:rsid w:val="000E513D"/>
    <w:rsid w:val="000E6FF9"/>
    <w:rsid w:val="000F039A"/>
    <w:rsid w:val="000F0F9B"/>
    <w:rsid w:val="000F24FF"/>
    <w:rsid w:val="0010413A"/>
    <w:rsid w:val="001043C4"/>
    <w:rsid w:val="0010445B"/>
    <w:rsid w:val="00105326"/>
    <w:rsid w:val="0011308A"/>
    <w:rsid w:val="00113106"/>
    <w:rsid w:val="001228A1"/>
    <w:rsid w:val="00125FCE"/>
    <w:rsid w:val="00130E1D"/>
    <w:rsid w:val="00131896"/>
    <w:rsid w:val="00132CBE"/>
    <w:rsid w:val="00133D02"/>
    <w:rsid w:val="00136892"/>
    <w:rsid w:val="001377F4"/>
    <w:rsid w:val="001424E2"/>
    <w:rsid w:val="001432D1"/>
    <w:rsid w:val="00147F53"/>
    <w:rsid w:val="00151336"/>
    <w:rsid w:val="00152221"/>
    <w:rsid w:val="00154CDE"/>
    <w:rsid w:val="00157B94"/>
    <w:rsid w:val="00164C7C"/>
    <w:rsid w:val="00164F61"/>
    <w:rsid w:val="00166C8A"/>
    <w:rsid w:val="00172F84"/>
    <w:rsid w:val="0018071A"/>
    <w:rsid w:val="001811FB"/>
    <w:rsid w:val="00182374"/>
    <w:rsid w:val="0018302C"/>
    <w:rsid w:val="00186A4D"/>
    <w:rsid w:val="001906FA"/>
    <w:rsid w:val="00190A55"/>
    <w:rsid w:val="00190CAB"/>
    <w:rsid w:val="001912F7"/>
    <w:rsid w:val="001914B7"/>
    <w:rsid w:val="00191EF9"/>
    <w:rsid w:val="00192170"/>
    <w:rsid w:val="00193012"/>
    <w:rsid w:val="0019616A"/>
    <w:rsid w:val="001A1D26"/>
    <w:rsid w:val="001A24E6"/>
    <w:rsid w:val="001A25B5"/>
    <w:rsid w:val="001A2D21"/>
    <w:rsid w:val="001A4B18"/>
    <w:rsid w:val="001A5681"/>
    <w:rsid w:val="001B1665"/>
    <w:rsid w:val="001B169F"/>
    <w:rsid w:val="001B43CF"/>
    <w:rsid w:val="001B4D68"/>
    <w:rsid w:val="001B5E74"/>
    <w:rsid w:val="001B6D82"/>
    <w:rsid w:val="001C1781"/>
    <w:rsid w:val="001C2807"/>
    <w:rsid w:val="001D0925"/>
    <w:rsid w:val="001D0B4E"/>
    <w:rsid w:val="001D2D7A"/>
    <w:rsid w:val="001D330A"/>
    <w:rsid w:val="001D3F65"/>
    <w:rsid w:val="001E094B"/>
    <w:rsid w:val="001E1057"/>
    <w:rsid w:val="001E26AE"/>
    <w:rsid w:val="001E3F78"/>
    <w:rsid w:val="001E4247"/>
    <w:rsid w:val="001E66C0"/>
    <w:rsid w:val="001F0D40"/>
    <w:rsid w:val="001F2028"/>
    <w:rsid w:val="001F2905"/>
    <w:rsid w:val="001F2BA4"/>
    <w:rsid w:val="001F3260"/>
    <w:rsid w:val="001F605E"/>
    <w:rsid w:val="0020087C"/>
    <w:rsid w:val="00204605"/>
    <w:rsid w:val="002049C4"/>
    <w:rsid w:val="002108BB"/>
    <w:rsid w:val="00211184"/>
    <w:rsid w:val="00212BB9"/>
    <w:rsid w:val="0021562E"/>
    <w:rsid w:val="00215CA2"/>
    <w:rsid w:val="00222387"/>
    <w:rsid w:val="00236238"/>
    <w:rsid w:val="002365D3"/>
    <w:rsid w:val="002404EA"/>
    <w:rsid w:val="00245E87"/>
    <w:rsid w:val="00250899"/>
    <w:rsid w:val="002556DF"/>
    <w:rsid w:val="00255DFC"/>
    <w:rsid w:val="00256886"/>
    <w:rsid w:val="00256FAC"/>
    <w:rsid w:val="00257073"/>
    <w:rsid w:val="00257519"/>
    <w:rsid w:val="00261DD9"/>
    <w:rsid w:val="002623B8"/>
    <w:rsid w:val="00264512"/>
    <w:rsid w:val="00267ED2"/>
    <w:rsid w:val="00274553"/>
    <w:rsid w:val="0028327E"/>
    <w:rsid w:val="002835D0"/>
    <w:rsid w:val="00284CEE"/>
    <w:rsid w:val="00291CBB"/>
    <w:rsid w:val="00292734"/>
    <w:rsid w:val="00293492"/>
    <w:rsid w:val="00294404"/>
    <w:rsid w:val="0029641E"/>
    <w:rsid w:val="002A0744"/>
    <w:rsid w:val="002A3568"/>
    <w:rsid w:val="002A3A33"/>
    <w:rsid w:val="002A42AC"/>
    <w:rsid w:val="002B0FF3"/>
    <w:rsid w:val="002B2403"/>
    <w:rsid w:val="002B262A"/>
    <w:rsid w:val="002B312F"/>
    <w:rsid w:val="002C1393"/>
    <w:rsid w:val="002C2D40"/>
    <w:rsid w:val="002C3670"/>
    <w:rsid w:val="002C3B8A"/>
    <w:rsid w:val="002C5853"/>
    <w:rsid w:val="002C5B31"/>
    <w:rsid w:val="002D2A96"/>
    <w:rsid w:val="002D3099"/>
    <w:rsid w:val="002D3AE2"/>
    <w:rsid w:val="002D55DB"/>
    <w:rsid w:val="002D5E2E"/>
    <w:rsid w:val="002D7C3A"/>
    <w:rsid w:val="002E3458"/>
    <w:rsid w:val="002E5789"/>
    <w:rsid w:val="002F1CC4"/>
    <w:rsid w:val="002F5B9F"/>
    <w:rsid w:val="002F5D79"/>
    <w:rsid w:val="002F5DC0"/>
    <w:rsid w:val="00301C1F"/>
    <w:rsid w:val="00302EEB"/>
    <w:rsid w:val="003055B6"/>
    <w:rsid w:val="00306839"/>
    <w:rsid w:val="00307B46"/>
    <w:rsid w:val="00315E3D"/>
    <w:rsid w:val="003167DD"/>
    <w:rsid w:val="00316A7C"/>
    <w:rsid w:val="00317BE4"/>
    <w:rsid w:val="00317F60"/>
    <w:rsid w:val="0032080D"/>
    <w:rsid w:val="00322604"/>
    <w:rsid w:val="00325192"/>
    <w:rsid w:val="00326C0D"/>
    <w:rsid w:val="00331071"/>
    <w:rsid w:val="00331B4C"/>
    <w:rsid w:val="003344E2"/>
    <w:rsid w:val="00337526"/>
    <w:rsid w:val="00337CAF"/>
    <w:rsid w:val="00337CC3"/>
    <w:rsid w:val="003447C7"/>
    <w:rsid w:val="00344C68"/>
    <w:rsid w:val="00354EA1"/>
    <w:rsid w:val="00360AB9"/>
    <w:rsid w:val="003663EE"/>
    <w:rsid w:val="00370B04"/>
    <w:rsid w:val="00371E02"/>
    <w:rsid w:val="00372B91"/>
    <w:rsid w:val="00373E1B"/>
    <w:rsid w:val="003741C4"/>
    <w:rsid w:val="003746B2"/>
    <w:rsid w:val="00374C0E"/>
    <w:rsid w:val="00375A15"/>
    <w:rsid w:val="00376ACB"/>
    <w:rsid w:val="00377CF0"/>
    <w:rsid w:val="00383D00"/>
    <w:rsid w:val="00385A23"/>
    <w:rsid w:val="00387C23"/>
    <w:rsid w:val="003931FE"/>
    <w:rsid w:val="0039436A"/>
    <w:rsid w:val="00397CFC"/>
    <w:rsid w:val="003A628C"/>
    <w:rsid w:val="003A779D"/>
    <w:rsid w:val="003B0EB3"/>
    <w:rsid w:val="003B5C33"/>
    <w:rsid w:val="003C1E2E"/>
    <w:rsid w:val="003C25A9"/>
    <w:rsid w:val="003D2456"/>
    <w:rsid w:val="003D4D6A"/>
    <w:rsid w:val="003D5A8F"/>
    <w:rsid w:val="003D6307"/>
    <w:rsid w:val="003E38E2"/>
    <w:rsid w:val="003F0E72"/>
    <w:rsid w:val="003F3928"/>
    <w:rsid w:val="003F58E6"/>
    <w:rsid w:val="003F5EC7"/>
    <w:rsid w:val="003F71B1"/>
    <w:rsid w:val="003F75AD"/>
    <w:rsid w:val="003F7D88"/>
    <w:rsid w:val="004008EF"/>
    <w:rsid w:val="00403054"/>
    <w:rsid w:val="00403D8F"/>
    <w:rsid w:val="004054BD"/>
    <w:rsid w:val="004058D0"/>
    <w:rsid w:val="00410620"/>
    <w:rsid w:val="004129C1"/>
    <w:rsid w:val="00420693"/>
    <w:rsid w:val="00421FFA"/>
    <w:rsid w:val="0042618E"/>
    <w:rsid w:val="00427006"/>
    <w:rsid w:val="00427028"/>
    <w:rsid w:val="00431B1E"/>
    <w:rsid w:val="0043383F"/>
    <w:rsid w:val="00434277"/>
    <w:rsid w:val="004402E2"/>
    <w:rsid w:val="00442A5F"/>
    <w:rsid w:val="00442A9B"/>
    <w:rsid w:val="00443300"/>
    <w:rsid w:val="00443988"/>
    <w:rsid w:val="00445DF5"/>
    <w:rsid w:val="004525F1"/>
    <w:rsid w:val="0045535D"/>
    <w:rsid w:val="00457FF4"/>
    <w:rsid w:val="00461DB4"/>
    <w:rsid w:val="00464AE6"/>
    <w:rsid w:val="00466F81"/>
    <w:rsid w:val="00472E47"/>
    <w:rsid w:val="00472EC2"/>
    <w:rsid w:val="00473CC6"/>
    <w:rsid w:val="00474C6F"/>
    <w:rsid w:val="00480148"/>
    <w:rsid w:val="00480675"/>
    <w:rsid w:val="00480D89"/>
    <w:rsid w:val="0048159A"/>
    <w:rsid w:val="00482B77"/>
    <w:rsid w:val="004842BB"/>
    <w:rsid w:val="00490364"/>
    <w:rsid w:val="004903B9"/>
    <w:rsid w:val="0049138A"/>
    <w:rsid w:val="0049219D"/>
    <w:rsid w:val="00493387"/>
    <w:rsid w:val="00493B71"/>
    <w:rsid w:val="004A07FF"/>
    <w:rsid w:val="004A159F"/>
    <w:rsid w:val="004A29B5"/>
    <w:rsid w:val="004A7AC9"/>
    <w:rsid w:val="004B0733"/>
    <w:rsid w:val="004B1A3B"/>
    <w:rsid w:val="004B2CB1"/>
    <w:rsid w:val="004B2E7A"/>
    <w:rsid w:val="004B5B62"/>
    <w:rsid w:val="004B74B7"/>
    <w:rsid w:val="004C1802"/>
    <w:rsid w:val="004C36A0"/>
    <w:rsid w:val="004C3C70"/>
    <w:rsid w:val="004C5005"/>
    <w:rsid w:val="004C643F"/>
    <w:rsid w:val="004C7374"/>
    <w:rsid w:val="004C7C4B"/>
    <w:rsid w:val="004D2BDE"/>
    <w:rsid w:val="004D51E4"/>
    <w:rsid w:val="004D5A21"/>
    <w:rsid w:val="004D65AD"/>
    <w:rsid w:val="004E0F09"/>
    <w:rsid w:val="004E2513"/>
    <w:rsid w:val="004E4E2D"/>
    <w:rsid w:val="004E653E"/>
    <w:rsid w:val="004E67F9"/>
    <w:rsid w:val="00501908"/>
    <w:rsid w:val="00503B81"/>
    <w:rsid w:val="0050433F"/>
    <w:rsid w:val="00506608"/>
    <w:rsid w:val="005067AB"/>
    <w:rsid w:val="00506B98"/>
    <w:rsid w:val="00507687"/>
    <w:rsid w:val="00507771"/>
    <w:rsid w:val="00512C11"/>
    <w:rsid w:val="00514724"/>
    <w:rsid w:val="00517A83"/>
    <w:rsid w:val="00526C77"/>
    <w:rsid w:val="00526E1E"/>
    <w:rsid w:val="00531F6E"/>
    <w:rsid w:val="005357A7"/>
    <w:rsid w:val="00535A9E"/>
    <w:rsid w:val="00536976"/>
    <w:rsid w:val="0053791F"/>
    <w:rsid w:val="00546AAA"/>
    <w:rsid w:val="00546ED6"/>
    <w:rsid w:val="00552026"/>
    <w:rsid w:val="00553A1C"/>
    <w:rsid w:val="00555382"/>
    <w:rsid w:val="00557380"/>
    <w:rsid w:val="005606E0"/>
    <w:rsid w:val="00563C24"/>
    <w:rsid w:val="00564C29"/>
    <w:rsid w:val="00565923"/>
    <w:rsid w:val="00567B46"/>
    <w:rsid w:val="00570162"/>
    <w:rsid w:val="0057086C"/>
    <w:rsid w:val="005711AA"/>
    <w:rsid w:val="00573DEB"/>
    <w:rsid w:val="005818DE"/>
    <w:rsid w:val="00581DE3"/>
    <w:rsid w:val="00581FFC"/>
    <w:rsid w:val="00582688"/>
    <w:rsid w:val="005833D9"/>
    <w:rsid w:val="00587065"/>
    <w:rsid w:val="005873E6"/>
    <w:rsid w:val="005903BE"/>
    <w:rsid w:val="00592343"/>
    <w:rsid w:val="00595953"/>
    <w:rsid w:val="005969B3"/>
    <w:rsid w:val="00596E57"/>
    <w:rsid w:val="005A05DF"/>
    <w:rsid w:val="005A5809"/>
    <w:rsid w:val="005A5A9F"/>
    <w:rsid w:val="005A7969"/>
    <w:rsid w:val="005B0281"/>
    <w:rsid w:val="005B5E93"/>
    <w:rsid w:val="005C14E7"/>
    <w:rsid w:val="005C4A2D"/>
    <w:rsid w:val="005D0AA8"/>
    <w:rsid w:val="005D7261"/>
    <w:rsid w:val="005E0E82"/>
    <w:rsid w:val="005E2ABD"/>
    <w:rsid w:val="005F0745"/>
    <w:rsid w:val="005F096C"/>
    <w:rsid w:val="005F1047"/>
    <w:rsid w:val="005F2146"/>
    <w:rsid w:val="005F297D"/>
    <w:rsid w:val="005F4413"/>
    <w:rsid w:val="005F4EB6"/>
    <w:rsid w:val="005F549B"/>
    <w:rsid w:val="0060069A"/>
    <w:rsid w:val="00601058"/>
    <w:rsid w:val="00603A42"/>
    <w:rsid w:val="00603EB2"/>
    <w:rsid w:val="00604BED"/>
    <w:rsid w:val="00605CAD"/>
    <w:rsid w:val="0060655B"/>
    <w:rsid w:val="00611C93"/>
    <w:rsid w:val="00613FD5"/>
    <w:rsid w:val="00614424"/>
    <w:rsid w:val="00614589"/>
    <w:rsid w:val="00614D0E"/>
    <w:rsid w:val="00615410"/>
    <w:rsid w:val="006214F2"/>
    <w:rsid w:val="006216C6"/>
    <w:rsid w:val="00621913"/>
    <w:rsid w:val="006249D6"/>
    <w:rsid w:val="006305A6"/>
    <w:rsid w:val="00633ECF"/>
    <w:rsid w:val="00635F4C"/>
    <w:rsid w:val="006366B0"/>
    <w:rsid w:val="00636C3A"/>
    <w:rsid w:val="00646A15"/>
    <w:rsid w:val="0064768C"/>
    <w:rsid w:val="00647720"/>
    <w:rsid w:val="0066299E"/>
    <w:rsid w:val="00662E5C"/>
    <w:rsid w:val="00662F55"/>
    <w:rsid w:val="006638FF"/>
    <w:rsid w:val="00670B80"/>
    <w:rsid w:val="0067292A"/>
    <w:rsid w:val="006735CF"/>
    <w:rsid w:val="00681D6A"/>
    <w:rsid w:val="00682DB3"/>
    <w:rsid w:val="00685A57"/>
    <w:rsid w:val="00686B7F"/>
    <w:rsid w:val="00690689"/>
    <w:rsid w:val="00697F15"/>
    <w:rsid w:val="006A043B"/>
    <w:rsid w:val="006A0CED"/>
    <w:rsid w:val="006A1BDE"/>
    <w:rsid w:val="006A1C66"/>
    <w:rsid w:val="006A2718"/>
    <w:rsid w:val="006A5D0F"/>
    <w:rsid w:val="006B002C"/>
    <w:rsid w:val="006B25B3"/>
    <w:rsid w:val="006B2C29"/>
    <w:rsid w:val="006B36D8"/>
    <w:rsid w:val="006C0967"/>
    <w:rsid w:val="006C0C4E"/>
    <w:rsid w:val="006C126F"/>
    <w:rsid w:val="006C33F7"/>
    <w:rsid w:val="006D14FB"/>
    <w:rsid w:val="006D586D"/>
    <w:rsid w:val="006E5CE5"/>
    <w:rsid w:val="006E74DE"/>
    <w:rsid w:val="006F172C"/>
    <w:rsid w:val="006F1894"/>
    <w:rsid w:val="006F4246"/>
    <w:rsid w:val="006F5D6C"/>
    <w:rsid w:val="007004B3"/>
    <w:rsid w:val="00701CBD"/>
    <w:rsid w:val="007023C7"/>
    <w:rsid w:val="00714711"/>
    <w:rsid w:val="00716B69"/>
    <w:rsid w:val="00717A31"/>
    <w:rsid w:val="007249EB"/>
    <w:rsid w:val="00724B59"/>
    <w:rsid w:val="00727C21"/>
    <w:rsid w:val="007355AE"/>
    <w:rsid w:val="00735DA6"/>
    <w:rsid w:val="007361DB"/>
    <w:rsid w:val="007406A3"/>
    <w:rsid w:val="00740920"/>
    <w:rsid w:val="0074451B"/>
    <w:rsid w:val="00744BED"/>
    <w:rsid w:val="00747422"/>
    <w:rsid w:val="00752C6C"/>
    <w:rsid w:val="0075357A"/>
    <w:rsid w:val="00755CEF"/>
    <w:rsid w:val="0075773E"/>
    <w:rsid w:val="0076052B"/>
    <w:rsid w:val="007626DF"/>
    <w:rsid w:val="00763F8E"/>
    <w:rsid w:val="00763F9D"/>
    <w:rsid w:val="00773FB1"/>
    <w:rsid w:val="0077525E"/>
    <w:rsid w:val="00775663"/>
    <w:rsid w:val="00775BF8"/>
    <w:rsid w:val="007769B5"/>
    <w:rsid w:val="00776E98"/>
    <w:rsid w:val="007771AB"/>
    <w:rsid w:val="00777AE7"/>
    <w:rsid w:val="00777CFB"/>
    <w:rsid w:val="00780DE4"/>
    <w:rsid w:val="00783310"/>
    <w:rsid w:val="007856AC"/>
    <w:rsid w:val="00794150"/>
    <w:rsid w:val="00795ED0"/>
    <w:rsid w:val="007A35CA"/>
    <w:rsid w:val="007A44A3"/>
    <w:rsid w:val="007A50F7"/>
    <w:rsid w:val="007A66E2"/>
    <w:rsid w:val="007A6A80"/>
    <w:rsid w:val="007A6B1A"/>
    <w:rsid w:val="007A7669"/>
    <w:rsid w:val="007B0C85"/>
    <w:rsid w:val="007B5440"/>
    <w:rsid w:val="007C006A"/>
    <w:rsid w:val="007C12F3"/>
    <w:rsid w:val="007C4BEF"/>
    <w:rsid w:val="007C5990"/>
    <w:rsid w:val="007D1B8B"/>
    <w:rsid w:val="007D2B1C"/>
    <w:rsid w:val="007D3C93"/>
    <w:rsid w:val="007D578D"/>
    <w:rsid w:val="007D5B7A"/>
    <w:rsid w:val="007D7BB4"/>
    <w:rsid w:val="007E0A03"/>
    <w:rsid w:val="007E11EC"/>
    <w:rsid w:val="007E1494"/>
    <w:rsid w:val="007E22EA"/>
    <w:rsid w:val="007E36BD"/>
    <w:rsid w:val="007E3DD3"/>
    <w:rsid w:val="007E5EB9"/>
    <w:rsid w:val="007E7F7C"/>
    <w:rsid w:val="007F4283"/>
    <w:rsid w:val="007F4F7D"/>
    <w:rsid w:val="007F5362"/>
    <w:rsid w:val="007F5473"/>
    <w:rsid w:val="007F583E"/>
    <w:rsid w:val="007F6DC2"/>
    <w:rsid w:val="00802AFA"/>
    <w:rsid w:val="00802EE1"/>
    <w:rsid w:val="0080331B"/>
    <w:rsid w:val="008059CE"/>
    <w:rsid w:val="00806A13"/>
    <w:rsid w:val="0081084A"/>
    <w:rsid w:val="008168A8"/>
    <w:rsid w:val="008238DD"/>
    <w:rsid w:val="008241B8"/>
    <w:rsid w:val="008261EE"/>
    <w:rsid w:val="00835828"/>
    <w:rsid w:val="0084104F"/>
    <w:rsid w:val="008512FA"/>
    <w:rsid w:val="008513DA"/>
    <w:rsid w:val="00851CA6"/>
    <w:rsid w:val="00854BC3"/>
    <w:rsid w:val="0085729E"/>
    <w:rsid w:val="008578B2"/>
    <w:rsid w:val="00861BB2"/>
    <w:rsid w:val="0086255A"/>
    <w:rsid w:val="00863E15"/>
    <w:rsid w:val="00870073"/>
    <w:rsid w:val="0087298D"/>
    <w:rsid w:val="00874B68"/>
    <w:rsid w:val="008751AE"/>
    <w:rsid w:val="00875D99"/>
    <w:rsid w:val="0087669B"/>
    <w:rsid w:val="0088561E"/>
    <w:rsid w:val="0089208A"/>
    <w:rsid w:val="00893079"/>
    <w:rsid w:val="008930D0"/>
    <w:rsid w:val="00896A43"/>
    <w:rsid w:val="008971E5"/>
    <w:rsid w:val="00897BBE"/>
    <w:rsid w:val="00897D8B"/>
    <w:rsid w:val="008A074E"/>
    <w:rsid w:val="008A1356"/>
    <w:rsid w:val="008A69EC"/>
    <w:rsid w:val="008A75A0"/>
    <w:rsid w:val="008B0AAF"/>
    <w:rsid w:val="008B5265"/>
    <w:rsid w:val="008B70F8"/>
    <w:rsid w:val="008B78D2"/>
    <w:rsid w:val="008B78D5"/>
    <w:rsid w:val="008B7B95"/>
    <w:rsid w:val="008C2CC2"/>
    <w:rsid w:val="008C306B"/>
    <w:rsid w:val="008C7049"/>
    <w:rsid w:val="008C70A7"/>
    <w:rsid w:val="008C799A"/>
    <w:rsid w:val="008D26CC"/>
    <w:rsid w:val="008D413B"/>
    <w:rsid w:val="008D4C6E"/>
    <w:rsid w:val="008E0935"/>
    <w:rsid w:val="008E2D47"/>
    <w:rsid w:val="008F198E"/>
    <w:rsid w:val="008F36F2"/>
    <w:rsid w:val="008F41E0"/>
    <w:rsid w:val="008F4BF3"/>
    <w:rsid w:val="008F5409"/>
    <w:rsid w:val="008F587F"/>
    <w:rsid w:val="00902E07"/>
    <w:rsid w:val="00907E22"/>
    <w:rsid w:val="00911218"/>
    <w:rsid w:val="00912EF1"/>
    <w:rsid w:val="009138A0"/>
    <w:rsid w:val="00916DB5"/>
    <w:rsid w:val="009204A0"/>
    <w:rsid w:val="00920711"/>
    <w:rsid w:val="009211BB"/>
    <w:rsid w:val="00923F7E"/>
    <w:rsid w:val="00925418"/>
    <w:rsid w:val="00931C47"/>
    <w:rsid w:val="009335A7"/>
    <w:rsid w:val="00936972"/>
    <w:rsid w:val="00941965"/>
    <w:rsid w:val="009465D3"/>
    <w:rsid w:val="009468AC"/>
    <w:rsid w:val="00946C39"/>
    <w:rsid w:val="009517D9"/>
    <w:rsid w:val="0096046E"/>
    <w:rsid w:val="009620F1"/>
    <w:rsid w:val="00964767"/>
    <w:rsid w:val="00964F07"/>
    <w:rsid w:val="009653B7"/>
    <w:rsid w:val="00966D37"/>
    <w:rsid w:val="00966DD2"/>
    <w:rsid w:val="0096746B"/>
    <w:rsid w:val="009674DC"/>
    <w:rsid w:val="00972309"/>
    <w:rsid w:val="00972699"/>
    <w:rsid w:val="00973276"/>
    <w:rsid w:val="00976C2E"/>
    <w:rsid w:val="00976E1A"/>
    <w:rsid w:val="009804FF"/>
    <w:rsid w:val="00982F7E"/>
    <w:rsid w:val="00984165"/>
    <w:rsid w:val="00992AD5"/>
    <w:rsid w:val="00994226"/>
    <w:rsid w:val="009A21E7"/>
    <w:rsid w:val="009A7B66"/>
    <w:rsid w:val="009B1BE5"/>
    <w:rsid w:val="009B2351"/>
    <w:rsid w:val="009B237C"/>
    <w:rsid w:val="009B37E7"/>
    <w:rsid w:val="009B555C"/>
    <w:rsid w:val="009B58F1"/>
    <w:rsid w:val="009B76D9"/>
    <w:rsid w:val="009C05D0"/>
    <w:rsid w:val="009C3B6D"/>
    <w:rsid w:val="009C4575"/>
    <w:rsid w:val="009C4BF9"/>
    <w:rsid w:val="009C6033"/>
    <w:rsid w:val="009D0AF3"/>
    <w:rsid w:val="009D1103"/>
    <w:rsid w:val="009D278B"/>
    <w:rsid w:val="009D7C8C"/>
    <w:rsid w:val="009E00EA"/>
    <w:rsid w:val="009E6668"/>
    <w:rsid w:val="009F0832"/>
    <w:rsid w:val="009F61BF"/>
    <w:rsid w:val="00A06D4C"/>
    <w:rsid w:val="00A14E24"/>
    <w:rsid w:val="00A17B37"/>
    <w:rsid w:val="00A2106A"/>
    <w:rsid w:val="00A22F1E"/>
    <w:rsid w:val="00A24D60"/>
    <w:rsid w:val="00A26D09"/>
    <w:rsid w:val="00A30820"/>
    <w:rsid w:val="00A31CCD"/>
    <w:rsid w:val="00A33307"/>
    <w:rsid w:val="00A36900"/>
    <w:rsid w:val="00A370EC"/>
    <w:rsid w:val="00A411F6"/>
    <w:rsid w:val="00A4398E"/>
    <w:rsid w:val="00A43AF5"/>
    <w:rsid w:val="00A46AA5"/>
    <w:rsid w:val="00A511BF"/>
    <w:rsid w:val="00A530B3"/>
    <w:rsid w:val="00A5694A"/>
    <w:rsid w:val="00A56E1E"/>
    <w:rsid w:val="00A60410"/>
    <w:rsid w:val="00A63EE4"/>
    <w:rsid w:val="00A63F98"/>
    <w:rsid w:val="00A64547"/>
    <w:rsid w:val="00A6505B"/>
    <w:rsid w:val="00A73365"/>
    <w:rsid w:val="00A77B66"/>
    <w:rsid w:val="00A81CAC"/>
    <w:rsid w:val="00A875C4"/>
    <w:rsid w:val="00A91207"/>
    <w:rsid w:val="00A92CFE"/>
    <w:rsid w:val="00A945BE"/>
    <w:rsid w:val="00A95AD4"/>
    <w:rsid w:val="00AA361A"/>
    <w:rsid w:val="00AA3711"/>
    <w:rsid w:val="00AA3BCD"/>
    <w:rsid w:val="00AA47E7"/>
    <w:rsid w:val="00AA5B4C"/>
    <w:rsid w:val="00AA67D5"/>
    <w:rsid w:val="00AA6B4C"/>
    <w:rsid w:val="00AB04D7"/>
    <w:rsid w:val="00AB0572"/>
    <w:rsid w:val="00AB1AF9"/>
    <w:rsid w:val="00AB621A"/>
    <w:rsid w:val="00AC5593"/>
    <w:rsid w:val="00AC6D3D"/>
    <w:rsid w:val="00AD34DF"/>
    <w:rsid w:val="00AD3DFF"/>
    <w:rsid w:val="00AD7342"/>
    <w:rsid w:val="00AE0ACA"/>
    <w:rsid w:val="00AE2009"/>
    <w:rsid w:val="00AE52E2"/>
    <w:rsid w:val="00AE7051"/>
    <w:rsid w:val="00AF1E09"/>
    <w:rsid w:val="00AF347E"/>
    <w:rsid w:val="00B00CEF"/>
    <w:rsid w:val="00B00D3F"/>
    <w:rsid w:val="00B03700"/>
    <w:rsid w:val="00B058D6"/>
    <w:rsid w:val="00B1487B"/>
    <w:rsid w:val="00B159F6"/>
    <w:rsid w:val="00B16104"/>
    <w:rsid w:val="00B17CB0"/>
    <w:rsid w:val="00B20939"/>
    <w:rsid w:val="00B237E1"/>
    <w:rsid w:val="00B23A9C"/>
    <w:rsid w:val="00B25B40"/>
    <w:rsid w:val="00B26F5E"/>
    <w:rsid w:val="00B43068"/>
    <w:rsid w:val="00B43922"/>
    <w:rsid w:val="00B4558C"/>
    <w:rsid w:val="00B464A3"/>
    <w:rsid w:val="00B4676C"/>
    <w:rsid w:val="00B524C2"/>
    <w:rsid w:val="00B54D25"/>
    <w:rsid w:val="00B60E71"/>
    <w:rsid w:val="00B62681"/>
    <w:rsid w:val="00B63AFD"/>
    <w:rsid w:val="00B6551F"/>
    <w:rsid w:val="00B67E6D"/>
    <w:rsid w:val="00B70F33"/>
    <w:rsid w:val="00B717D2"/>
    <w:rsid w:val="00B754EA"/>
    <w:rsid w:val="00B770EB"/>
    <w:rsid w:val="00B9296E"/>
    <w:rsid w:val="00B93CF1"/>
    <w:rsid w:val="00B94668"/>
    <w:rsid w:val="00BA41C3"/>
    <w:rsid w:val="00BB0578"/>
    <w:rsid w:val="00BB2FC5"/>
    <w:rsid w:val="00BB44AC"/>
    <w:rsid w:val="00BB5E50"/>
    <w:rsid w:val="00BC0741"/>
    <w:rsid w:val="00BD0512"/>
    <w:rsid w:val="00BD06E6"/>
    <w:rsid w:val="00BD0F55"/>
    <w:rsid w:val="00BD15F4"/>
    <w:rsid w:val="00BD2D4E"/>
    <w:rsid w:val="00BD40A5"/>
    <w:rsid w:val="00BD4F36"/>
    <w:rsid w:val="00BD5CE5"/>
    <w:rsid w:val="00BD5D3A"/>
    <w:rsid w:val="00BD70C4"/>
    <w:rsid w:val="00BE1556"/>
    <w:rsid w:val="00BE2E42"/>
    <w:rsid w:val="00BE35AB"/>
    <w:rsid w:val="00BE3F2F"/>
    <w:rsid w:val="00BE5BDC"/>
    <w:rsid w:val="00BF12DE"/>
    <w:rsid w:val="00BF4844"/>
    <w:rsid w:val="00BF4A56"/>
    <w:rsid w:val="00BF631B"/>
    <w:rsid w:val="00BF6A2F"/>
    <w:rsid w:val="00BF6D80"/>
    <w:rsid w:val="00BF7C16"/>
    <w:rsid w:val="00C0102D"/>
    <w:rsid w:val="00C01D16"/>
    <w:rsid w:val="00C03F30"/>
    <w:rsid w:val="00C0667E"/>
    <w:rsid w:val="00C12D5F"/>
    <w:rsid w:val="00C1403B"/>
    <w:rsid w:val="00C159BF"/>
    <w:rsid w:val="00C164F7"/>
    <w:rsid w:val="00C170A2"/>
    <w:rsid w:val="00C1736B"/>
    <w:rsid w:val="00C22388"/>
    <w:rsid w:val="00C2252B"/>
    <w:rsid w:val="00C25917"/>
    <w:rsid w:val="00C26FE5"/>
    <w:rsid w:val="00C34E3A"/>
    <w:rsid w:val="00C374F4"/>
    <w:rsid w:val="00C4175B"/>
    <w:rsid w:val="00C42619"/>
    <w:rsid w:val="00C44822"/>
    <w:rsid w:val="00C50991"/>
    <w:rsid w:val="00C509E8"/>
    <w:rsid w:val="00C50BAB"/>
    <w:rsid w:val="00C56AC6"/>
    <w:rsid w:val="00C57005"/>
    <w:rsid w:val="00C57B26"/>
    <w:rsid w:val="00C643BC"/>
    <w:rsid w:val="00C67BFC"/>
    <w:rsid w:val="00C67C12"/>
    <w:rsid w:val="00C7170C"/>
    <w:rsid w:val="00C72617"/>
    <w:rsid w:val="00C74A2E"/>
    <w:rsid w:val="00C75A07"/>
    <w:rsid w:val="00C76706"/>
    <w:rsid w:val="00C77902"/>
    <w:rsid w:val="00C8238D"/>
    <w:rsid w:val="00C848FB"/>
    <w:rsid w:val="00C871DF"/>
    <w:rsid w:val="00C90D03"/>
    <w:rsid w:val="00C947ED"/>
    <w:rsid w:val="00C97164"/>
    <w:rsid w:val="00CA2466"/>
    <w:rsid w:val="00CA3611"/>
    <w:rsid w:val="00CD1B06"/>
    <w:rsid w:val="00CD1F84"/>
    <w:rsid w:val="00CD2157"/>
    <w:rsid w:val="00CD560C"/>
    <w:rsid w:val="00CD670A"/>
    <w:rsid w:val="00CE5FDF"/>
    <w:rsid w:val="00CE695D"/>
    <w:rsid w:val="00CE7A82"/>
    <w:rsid w:val="00CF0D0E"/>
    <w:rsid w:val="00CF7648"/>
    <w:rsid w:val="00D0198C"/>
    <w:rsid w:val="00D01C01"/>
    <w:rsid w:val="00D0264B"/>
    <w:rsid w:val="00D02AFA"/>
    <w:rsid w:val="00D02D2B"/>
    <w:rsid w:val="00D03F89"/>
    <w:rsid w:val="00D0666A"/>
    <w:rsid w:val="00D072D1"/>
    <w:rsid w:val="00D0744A"/>
    <w:rsid w:val="00D14817"/>
    <w:rsid w:val="00D15EB4"/>
    <w:rsid w:val="00D21DA3"/>
    <w:rsid w:val="00D22C6B"/>
    <w:rsid w:val="00D24BB1"/>
    <w:rsid w:val="00D27D81"/>
    <w:rsid w:val="00D30FA7"/>
    <w:rsid w:val="00D32E8E"/>
    <w:rsid w:val="00D34A04"/>
    <w:rsid w:val="00D34A99"/>
    <w:rsid w:val="00D369DC"/>
    <w:rsid w:val="00D37B3A"/>
    <w:rsid w:val="00D40707"/>
    <w:rsid w:val="00D41BEC"/>
    <w:rsid w:val="00D462BB"/>
    <w:rsid w:val="00D47B39"/>
    <w:rsid w:val="00D52569"/>
    <w:rsid w:val="00D54063"/>
    <w:rsid w:val="00D5426B"/>
    <w:rsid w:val="00D543AD"/>
    <w:rsid w:val="00D5585F"/>
    <w:rsid w:val="00D63E2E"/>
    <w:rsid w:val="00D71DC8"/>
    <w:rsid w:val="00D73E20"/>
    <w:rsid w:val="00D746AF"/>
    <w:rsid w:val="00D81604"/>
    <w:rsid w:val="00D82D18"/>
    <w:rsid w:val="00D919CF"/>
    <w:rsid w:val="00D94565"/>
    <w:rsid w:val="00D94D94"/>
    <w:rsid w:val="00D94FFB"/>
    <w:rsid w:val="00D96832"/>
    <w:rsid w:val="00D97CE8"/>
    <w:rsid w:val="00DA099E"/>
    <w:rsid w:val="00DA11FC"/>
    <w:rsid w:val="00DB47A9"/>
    <w:rsid w:val="00DB771E"/>
    <w:rsid w:val="00DC1410"/>
    <w:rsid w:val="00DC1F3C"/>
    <w:rsid w:val="00DC2AD6"/>
    <w:rsid w:val="00DC4746"/>
    <w:rsid w:val="00DD246F"/>
    <w:rsid w:val="00DD5F7A"/>
    <w:rsid w:val="00DD6CCB"/>
    <w:rsid w:val="00DE01A1"/>
    <w:rsid w:val="00DE4FBD"/>
    <w:rsid w:val="00DE534D"/>
    <w:rsid w:val="00DE6B11"/>
    <w:rsid w:val="00DF1850"/>
    <w:rsid w:val="00DF4A49"/>
    <w:rsid w:val="00DF7490"/>
    <w:rsid w:val="00E073B1"/>
    <w:rsid w:val="00E07CA1"/>
    <w:rsid w:val="00E1315F"/>
    <w:rsid w:val="00E156FE"/>
    <w:rsid w:val="00E15F3F"/>
    <w:rsid w:val="00E23A70"/>
    <w:rsid w:val="00E23ACF"/>
    <w:rsid w:val="00E328B5"/>
    <w:rsid w:val="00E32A22"/>
    <w:rsid w:val="00E33CE7"/>
    <w:rsid w:val="00E3422A"/>
    <w:rsid w:val="00E346AC"/>
    <w:rsid w:val="00E35235"/>
    <w:rsid w:val="00E35F15"/>
    <w:rsid w:val="00E470A3"/>
    <w:rsid w:val="00E51687"/>
    <w:rsid w:val="00E517A9"/>
    <w:rsid w:val="00E53139"/>
    <w:rsid w:val="00E533AB"/>
    <w:rsid w:val="00E53AD7"/>
    <w:rsid w:val="00E57796"/>
    <w:rsid w:val="00E6054E"/>
    <w:rsid w:val="00E605F9"/>
    <w:rsid w:val="00E61F1D"/>
    <w:rsid w:val="00E62900"/>
    <w:rsid w:val="00E6497E"/>
    <w:rsid w:val="00E6518A"/>
    <w:rsid w:val="00E71158"/>
    <w:rsid w:val="00E71745"/>
    <w:rsid w:val="00E77658"/>
    <w:rsid w:val="00E859CF"/>
    <w:rsid w:val="00E8648F"/>
    <w:rsid w:val="00E902CC"/>
    <w:rsid w:val="00E94D23"/>
    <w:rsid w:val="00E96BB8"/>
    <w:rsid w:val="00EA32D3"/>
    <w:rsid w:val="00EA3815"/>
    <w:rsid w:val="00EA4CE3"/>
    <w:rsid w:val="00EA5E2A"/>
    <w:rsid w:val="00EA6DA7"/>
    <w:rsid w:val="00EA70AD"/>
    <w:rsid w:val="00EA7B66"/>
    <w:rsid w:val="00EB1080"/>
    <w:rsid w:val="00EB25BE"/>
    <w:rsid w:val="00EC4B95"/>
    <w:rsid w:val="00ED034B"/>
    <w:rsid w:val="00ED2D25"/>
    <w:rsid w:val="00EE0FC2"/>
    <w:rsid w:val="00EE34C0"/>
    <w:rsid w:val="00EE3519"/>
    <w:rsid w:val="00EF0355"/>
    <w:rsid w:val="00EF4A93"/>
    <w:rsid w:val="00F1705C"/>
    <w:rsid w:val="00F27098"/>
    <w:rsid w:val="00F31951"/>
    <w:rsid w:val="00F328CE"/>
    <w:rsid w:val="00F33C18"/>
    <w:rsid w:val="00F36786"/>
    <w:rsid w:val="00F37F37"/>
    <w:rsid w:val="00F42D5E"/>
    <w:rsid w:val="00F457CC"/>
    <w:rsid w:val="00F47121"/>
    <w:rsid w:val="00F51DC6"/>
    <w:rsid w:val="00F54A42"/>
    <w:rsid w:val="00F55798"/>
    <w:rsid w:val="00F6127B"/>
    <w:rsid w:val="00F62757"/>
    <w:rsid w:val="00F66AAB"/>
    <w:rsid w:val="00F70E27"/>
    <w:rsid w:val="00F72748"/>
    <w:rsid w:val="00F74CB4"/>
    <w:rsid w:val="00F754F2"/>
    <w:rsid w:val="00F809C0"/>
    <w:rsid w:val="00F80D54"/>
    <w:rsid w:val="00F8134E"/>
    <w:rsid w:val="00F8403C"/>
    <w:rsid w:val="00F850ED"/>
    <w:rsid w:val="00F8568E"/>
    <w:rsid w:val="00F93679"/>
    <w:rsid w:val="00F94883"/>
    <w:rsid w:val="00F94A22"/>
    <w:rsid w:val="00FA002E"/>
    <w:rsid w:val="00FA1ABA"/>
    <w:rsid w:val="00FA22F1"/>
    <w:rsid w:val="00FA450C"/>
    <w:rsid w:val="00FA5000"/>
    <w:rsid w:val="00FA59DC"/>
    <w:rsid w:val="00FA7137"/>
    <w:rsid w:val="00FA72CF"/>
    <w:rsid w:val="00FB21C7"/>
    <w:rsid w:val="00FB27C7"/>
    <w:rsid w:val="00FB291C"/>
    <w:rsid w:val="00FB2D94"/>
    <w:rsid w:val="00FB76E8"/>
    <w:rsid w:val="00FC0A6D"/>
    <w:rsid w:val="00FD0C50"/>
    <w:rsid w:val="00FD34AF"/>
    <w:rsid w:val="00FD364B"/>
    <w:rsid w:val="00FD6E10"/>
    <w:rsid w:val="00FE1EB3"/>
    <w:rsid w:val="00FE330A"/>
    <w:rsid w:val="00FE4D5A"/>
    <w:rsid w:val="00FF047A"/>
    <w:rsid w:val="00FF06DD"/>
    <w:rsid w:val="00FF4DA0"/>
    <w:rsid w:val="0777D6F2"/>
    <w:rsid w:val="081EDE72"/>
    <w:rsid w:val="1374E38B"/>
    <w:rsid w:val="3C927780"/>
    <w:rsid w:val="51E1AEF8"/>
    <w:rsid w:val="5C2E5644"/>
    <w:rsid w:val="67707B44"/>
    <w:rsid w:val="68AAA702"/>
    <w:rsid w:val="71C2B5D3"/>
    <w:rsid w:val="75B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1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4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46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eriod">
    <w:name w:val="period"/>
    <w:basedOn w:val="Fontepargpadro"/>
    <w:rsid w:val="00B4676C"/>
  </w:style>
  <w:style w:type="character" w:customStyle="1" w:styleId="cit">
    <w:name w:val="cit"/>
    <w:basedOn w:val="Fontepargpadro"/>
    <w:rsid w:val="00B4676C"/>
  </w:style>
  <w:style w:type="character" w:customStyle="1" w:styleId="citation-doi">
    <w:name w:val="citation-doi"/>
    <w:basedOn w:val="Fontepargpadro"/>
    <w:rsid w:val="00B4676C"/>
  </w:style>
  <w:style w:type="character" w:customStyle="1" w:styleId="authors-list-item">
    <w:name w:val="authors-list-item"/>
    <w:basedOn w:val="Fontepargpadro"/>
    <w:rsid w:val="00B4676C"/>
  </w:style>
  <w:style w:type="character" w:customStyle="1" w:styleId="author-sup-separator">
    <w:name w:val="author-sup-separator"/>
    <w:basedOn w:val="Fontepargpadro"/>
    <w:rsid w:val="00B4676C"/>
  </w:style>
  <w:style w:type="character" w:customStyle="1" w:styleId="comma">
    <w:name w:val="comma"/>
    <w:basedOn w:val="Fontepargpadro"/>
    <w:rsid w:val="00B4676C"/>
  </w:style>
  <w:style w:type="paragraph" w:styleId="NormalWeb">
    <w:name w:val="Normal (Web)"/>
    <w:basedOn w:val="Normal"/>
    <w:uiPriority w:val="99"/>
    <w:unhideWhenUsed/>
    <w:rsid w:val="005701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D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815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424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20/10/relationships/intelligence" Target="intelligence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tif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CCCD-164F-4349-B307-1FFE34B2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3001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Lara Rangel Albuquerque Melo</cp:lastModifiedBy>
  <cp:revision>4</cp:revision>
  <cp:lastPrinted>2023-10-03T13:34:00Z</cp:lastPrinted>
  <dcterms:created xsi:type="dcterms:W3CDTF">2023-10-03T13:34:00Z</dcterms:created>
  <dcterms:modified xsi:type="dcterms:W3CDTF">2024-04-17T14:24:00Z</dcterms:modified>
</cp:coreProperties>
</file>