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48A3600B" w14:textId="77777777" w:rsidTr="002B3F14">
        <w:tc>
          <w:tcPr>
            <w:tcW w:w="9634" w:type="dxa"/>
            <w:shd w:val="clear" w:color="auto" w:fill="D0CECE" w:themeFill="background2" w:themeFillShade="E6"/>
          </w:tcPr>
          <w:p w14:paraId="6F5C728C" w14:textId="4E54C4DB" w:rsidR="00EE7E6B" w:rsidRPr="00B241A6" w:rsidRDefault="00D35C02" w:rsidP="00B241A6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 xml:space="preserve"> </w:t>
            </w:r>
            <w:r w:rsidR="00EE7E6B" w:rsidRPr="00B241A6">
              <w:rPr>
                <w:rFonts w:cstheme="minorHAnsi"/>
                <w:b/>
              </w:rPr>
              <w:t>Objetivo</w:t>
            </w:r>
          </w:p>
        </w:tc>
      </w:tr>
    </w:tbl>
    <w:p w14:paraId="3EA85126" w14:textId="77777777" w:rsidR="00546D29" w:rsidRPr="00B241A6" w:rsidRDefault="00EE7E6B" w:rsidP="00B241A6">
      <w:pPr>
        <w:spacing w:after="0" w:line="240" w:lineRule="auto"/>
        <w:jc w:val="both"/>
        <w:rPr>
          <w:rFonts w:cstheme="minorHAnsi"/>
        </w:rPr>
      </w:pPr>
      <w:r w:rsidRPr="00B241A6">
        <w:rPr>
          <w:rFonts w:cstheme="minorHAnsi"/>
        </w:rPr>
        <w:t>Nortear as ações dos profissionais de saúde da Clínica Santa Helena para condução clínica do diagnóstico e tratamento da Toxoplasmose Gestacional e Congênita.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789B755" w14:textId="77777777" w:rsidTr="00A507E6">
        <w:trPr>
          <w:trHeight w:val="126"/>
        </w:trPr>
        <w:tc>
          <w:tcPr>
            <w:tcW w:w="9634" w:type="dxa"/>
            <w:shd w:val="clear" w:color="auto" w:fill="D0CECE" w:themeFill="background2" w:themeFillShade="E6"/>
          </w:tcPr>
          <w:p w14:paraId="5A3DFFC3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Executantes</w:t>
            </w:r>
          </w:p>
        </w:tc>
      </w:tr>
    </w:tbl>
    <w:p w14:paraId="194AE30A" w14:textId="77777777" w:rsidR="00EE7E6B" w:rsidRPr="00B241A6" w:rsidRDefault="00EE7E6B" w:rsidP="00B241A6">
      <w:pPr>
        <w:spacing w:after="0" w:line="240" w:lineRule="auto"/>
        <w:jc w:val="both"/>
        <w:rPr>
          <w:rFonts w:cstheme="minorHAnsi"/>
        </w:rPr>
      </w:pPr>
      <w:r w:rsidRPr="00B241A6">
        <w:rPr>
          <w:rFonts w:cstheme="minorHAnsi"/>
        </w:rPr>
        <w:t>Médicos e enfermeiros.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0C69C76" w14:textId="77777777" w:rsidTr="00A507E6">
        <w:tc>
          <w:tcPr>
            <w:tcW w:w="9634" w:type="dxa"/>
            <w:shd w:val="clear" w:color="auto" w:fill="D0CECE" w:themeFill="background2" w:themeFillShade="E6"/>
          </w:tcPr>
          <w:p w14:paraId="68F4C215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Materiais/Documentos</w:t>
            </w:r>
          </w:p>
        </w:tc>
      </w:tr>
    </w:tbl>
    <w:p w14:paraId="11BB93FA" w14:textId="77777777" w:rsidR="00E82A1E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Exames do pré-natal</w:t>
      </w:r>
    </w:p>
    <w:p w14:paraId="04264CD2" w14:textId="77777777" w:rsidR="00E82A1E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E7E6B" w:rsidRPr="00B241A6">
        <w:rPr>
          <w:rFonts w:cstheme="minorHAnsi"/>
        </w:rPr>
        <w:t>Solicitação médica da profilaxia para toxoplasmose</w:t>
      </w:r>
    </w:p>
    <w:p w14:paraId="2E6D25DF" w14:textId="3F9E9D3F" w:rsidR="00EE7E6B" w:rsidRDefault="00E82A1E" w:rsidP="00B241A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Fi</w:t>
      </w:r>
      <w:r w:rsidR="00EE7E6B" w:rsidRPr="00B241A6">
        <w:rPr>
          <w:rFonts w:cstheme="minorHAnsi"/>
        </w:rPr>
        <w:t>cha de notificação do SINAN</w:t>
      </w:r>
      <w:r w:rsidR="00803E67">
        <w:rPr>
          <w:rFonts w:cstheme="minorHAnsi"/>
        </w:rPr>
        <w:t>: não tem ficha própria (utilizar a de Notificação/Conclusão)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86C04" w:rsidRPr="001B4D68" w14:paraId="49DCB19D" w14:textId="77777777" w:rsidTr="25661B5B">
        <w:tc>
          <w:tcPr>
            <w:tcW w:w="9634" w:type="dxa"/>
            <w:gridSpan w:val="2"/>
            <w:shd w:val="clear" w:color="auto" w:fill="E7E6E6" w:themeFill="background2"/>
          </w:tcPr>
          <w:p w14:paraId="55FF9AA6" w14:textId="77777777" w:rsidR="00586C04" w:rsidRPr="00586C04" w:rsidRDefault="00586C04" w:rsidP="0032212F">
            <w:pPr>
              <w:jc w:val="center"/>
              <w:rPr>
                <w:b/>
                <w:bCs/>
              </w:rPr>
            </w:pPr>
            <w:r w:rsidRPr="00586C04">
              <w:rPr>
                <w:b/>
                <w:bCs/>
              </w:rPr>
              <w:t>DISTRIBUIÇÃO DE TAREFAS</w:t>
            </w:r>
          </w:p>
        </w:tc>
      </w:tr>
      <w:tr w:rsidR="00586C04" w:rsidRPr="00554880" w14:paraId="29BD25D8" w14:textId="77777777" w:rsidTr="25661B5B">
        <w:tc>
          <w:tcPr>
            <w:tcW w:w="1980" w:type="dxa"/>
            <w:vMerge w:val="restart"/>
          </w:tcPr>
          <w:p w14:paraId="3296AFAC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OBSTETRA</w:t>
            </w:r>
          </w:p>
          <w:p w14:paraId="59DE38F1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(pré-natal)</w:t>
            </w:r>
          </w:p>
        </w:tc>
        <w:tc>
          <w:tcPr>
            <w:tcW w:w="7654" w:type="dxa"/>
          </w:tcPr>
          <w:p w14:paraId="09CE135C" w14:textId="18867CB5" w:rsidR="00586C04" w:rsidRPr="00DD2E32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Recomendamos a busca ativa de infecção materna pel</w:t>
            </w:r>
            <w:r w:rsidR="00E82A1E">
              <w:rPr>
                <w:rFonts w:cs="Calibri"/>
              </w:rPr>
              <w:t xml:space="preserve">a toxoplasmose </w:t>
            </w:r>
            <w:r>
              <w:rPr>
                <w:rFonts w:cs="Calibri"/>
              </w:rPr>
              <w:t xml:space="preserve">durante a gestação, visto que é comum, mas geralmente </w:t>
            </w:r>
            <w:r w:rsidR="00DD2E32">
              <w:rPr>
                <w:rFonts w:cs="Calibri"/>
              </w:rPr>
              <w:t>assintomática, sendo a triagem ideal:</w:t>
            </w:r>
            <w:r w:rsidR="00DD2E32" w:rsidRPr="00DD2E32">
              <w:rPr>
                <w:rFonts w:cs="Calibri"/>
                <w:color w:val="000000" w:themeColor="text1"/>
              </w:rPr>
              <w:t xml:space="preserve"> </w:t>
            </w:r>
          </w:p>
          <w:p w14:paraId="16C042B3" w14:textId="77777777" w:rsidR="00DD2E32" w:rsidRDefault="00DD2E32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antes da concepção</w:t>
            </w:r>
          </w:p>
          <w:p w14:paraId="475A7F0B" w14:textId="77777777" w:rsidR="00DD2E32" w:rsidRDefault="00DD2E32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na primeira consulta (ou no primeiro trimestre)</w:t>
            </w:r>
          </w:p>
          <w:p w14:paraId="4AADAA5E" w14:textId="43036196" w:rsidR="002473AE" w:rsidRDefault="002473AE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Repetir no segundo e terceiro trimestre (ou após 21 dias se alterado ou suspeita)</w:t>
            </w:r>
          </w:p>
          <w:p w14:paraId="3D3B5F20" w14:textId="50CA6C19" w:rsidR="002473AE" w:rsidRPr="00DD2E32" w:rsidRDefault="002473AE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Recomenda-se repetir nova sorologia materna no momento do parto (ou no puerpério)</w:t>
            </w:r>
            <w:r>
              <w:rPr>
                <w:rFonts w:cs="Calibri"/>
                <w:vertAlign w:val="superscript"/>
              </w:rPr>
              <w:t>1</w:t>
            </w:r>
          </w:p>
        </w:tc>
      </w:tr>
      <w:tr w:rsidR="00586C04" w14:paraId="692206D3" w14:textId="77777777" w:rsidTr="25661B5B">
        <w:tc>
          <w:tcPr>
            <w:tcW w:w="1980" w:type="dxa"/>
            <w:vMerge/>
          </w:tcPr>
          <w:p w14:paraId="5861936D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3261B323" w14:textId="73C3A050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>Confirmar infecção gestacional: IgM + ou soroconversão IgG</w:t>
            </w:r>
            <w:r w:rsidR="00803E67">
              <w:rPr>
                <w:rFonts w:cs="Calibri"/>
              </w:rPr>
              <w:t xml:space="preserve"> </w:t>
            </w:r>
            <w:r w:rsidRPr="0034007C">
              <w:rPr>
                <w:rFonts w:cs="Calibri"/>
              </w:rPr>
              <w:t>+ durante a gestação (em gestante previamente negativa)</w:t>
            </w:r>
          </w:p>
        </w:tc>
      </w:tr>
      <w:tr w:rsidR="00586C04" w14:paraId="76296675" w14:textId="77777777" w:rsidTr="25661B5B">
        <w:tc>
          <w:tcPr>
            <w:tcW w:w="1980" w:type="dxa"/>
            <w:vMerge/>
          </w:tcPr>
          <w:p w14:paraId="596CC6EF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3D18A973" w14:textId="7C060FF9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>Suspeitar de reativação: aumento dos títulos de anticorpos IgG</w:t>
            </w:r>
            <w:r w:rsidR="00591EAC">
              <w:rPr>
                <w:rFonts w:cs="Calibri"/>
              </w:rPr>
              <w:t xml:space="preserve"> (mesmo na ausência de IgM, geralmente com forte avidez de IgG)</w:t>
            </w:r>
          </w:p>
        </w:tc>
      </w:tr>
      <w:tr w:rsidR="00586C04" w14:paraId="0DD4AA04" w14:textId="77777777" w:rsidTr="25661B5B">
        <w:trPr>
          <w:trHeight w:val="351"/>
        </w:trPr>
        <w:tc>
          <w:tcPr>
            <w:tcW w:w="1980" w:type="dxa"/>
            <w:vMerge/>
          </w:tcPr>
          <w:p w14:paraId="2D4C93DC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6DD1346A" w14:textId="082C0695" w:rsidR="00586C04" w:rsidRDefault="00586C04">
            <w:pPr>
              <w:pStyle w:val="PargrafodaLista"/>
              <w:numPr>
                <w:ilvl w:val="0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34007C">
              <w:rPr>
                <w:rFonts w:cs="Calibri"/>
              </w:rPr>
              <w:t xml:space="preserve">Discutir com infectologia </w:t>
            </w:r>
            <w:r w:rsidR="00803E67">
              <w:rPr>
                <w:rFonts w:cs="Calibri"/>
              </w:rPr>
              <w:t>casos intermediários ou duvidosos</w:t>
            </w:r>
          </w:p>
        </w:tc>
      </w:tr>
      <w:tr w:rsidR="00E62B93" w14:paraId="5D6456E0" w14:textId="77777777" w:rsidTr="25661B5B">
        <w:trPr>
          <w:trHeight w:val="532"/>
        </w:trPr>
        <w:tc>
          <w:tcPr>
            <w:tcW w:w="1980" w:type="dxa"/>
          </w:tcPr>
          <w:p w14:paraId="028318DA" w14:textId="22B1F02A" w:rsidR="00E62B93" w:rsidRDefault="00E62B93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Medicina Fetal</w:t>
            </w:r>
          </w:p>
        </w:tc>
        <w:tc>
          <w:tcPr>
            <w:tcW w:w="7654" w:type="dxa"/>
          </w:tcPr>
          <w:p w14:paraId="7A5D03B6" w14:textId="2C1B70C7" w:rsidR="00E62B93" w:rsidRPr="0034007C" w:rsidRDefault="4A4F3CE9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cs="Calibri"/>
              </w:rPr>
            </w:pPr>
            <w:r w:rsidRPr="4A4F3CE9">
              <w:rPr>
                <w:rFonts w:cs="Calibri"/>
              </w:rPr>
              <w:t>Amniocentese quando indicada, para coleta de PCR para toxoplasmose: 4 semanas após a infecção materna ou após 18 semanas, não ultrapassando 21 semanas de gestação.</w:t>
            </w:r>
            <w:r w:rsidRPr="4A4F3CE9">
              <w:rPr>
                <w:rFonts w:cs="Calibri"/>
                <w:vertAlign w:val="superscript"/>
              </w:rPr>
              <w:t>1</w:t>
            </w:r>
            <w:r w:rsidRPr="4A4F3CE9">
              <w:rPr>
                <w:rFonts w:cs="Calibri"/>
              </w:rPr>
              <w:t xml:space="preserve"> Um resultado negativo, não descarta infecção no RN.</w:t>
            </w:r>
          </w:p>
        </w:tc>
      </w:tr>
      <w:tr w:rsidR="00345F8A" w14:paraId="437436F6" w14:textId="77777777" w:rsidTr="25661B5B">
        <w:trPr>
          <w:trHeight w:val="861"/>
        </w:trPr>
        <w:tc>
          <w:tcPr>
            <w:tcW w:w="1980" w:type="dxa"/>
            <w:vMerge w:val="restart"/>
          </w:tcPr>
          <w:p w14:paraId="0F376B38" w14:textId="4AADDD0E" w:rsidR="00345F8A" w:rsidRDefault="00345F8A" w:rsidP="00803E67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Técnica (admissão)</w:t>
            </w:r>
          </w:p>
        </w:tc>
        <w:tc>
          <w:tcPr>
            <w:tcW w:w="7654" w:type="dxa"/>
          </w:tcPr>
          <w:p w14:paraId="5C18EE20" w14:textId="24F7E851" w:rsidR="00345F8A" w:rsidRPr="00345F8A" w:rsidRDefault="00345F8A" w:rsidP="00803E6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cs="Calibri"/>
              </w:rPr>
            </w:pPr>
            <w:r>
              <w:rPr>
                <w:rFonts w:cstheme="minorHAnsi"/>
              </w:rPr>
              <w:t>Realizar a</w:t>
            </w:r>
            <w:r w:rsidRPr="00345F8A">
              <w:rPr>
                <w:rFonts w:cstheme="minorHAnsi"/>
              </w:rPr>
              <w:t xml:space="preserve"> admissão da gestante, conforme padrão definido no POP.GERENF.023 – ADMISSÃO PACIENTE OBSTÉTRICA; verificar os exames do último trimestre</w:t>
            </w:r>
            <w:r>
              <w:rPr>
                <w:rFonts w:cstheme="minorHAnsi"/>
              </w:rPr>
              <w:t xml:space="preserve"> e história gestacional</w:t>
            </w:r>
          </w:p>
        </w:tc>
      </w:tr>
      <w:tr w:rsidR="00345F8A" w14:paraId="5088B635" w14:textId="77777777" w:rsidTr="25661B5B">
        <w:trPr>
          <w:trHeight w:val="532"/>
        </w:trPr>
        <w:tc>
          <w:tcPr>
            <w:tcW w:w="1980" w:type="dxa"/>
            <w:vMerge/>
          </w:tcPr>
          <w:p w14:paraId="0771691A" w14:textId="77777777" w:rsidR="00345F8A" w:rsidRDefault="00345F8A" w:rsidP="00803E67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24D9BF32" w14:textId="339C89E6" w:rsidR="00345F8A" w:rsidRPr="00345F8A" w:rsidRDefault="00345F8A" w:rsidP="00803E67">
            <w:pPr>
              <w:pStyle w:val="PargrafodaLista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345F8A">
              <w:rPr>
                <w:rFonts w:cs="Calibri"/>
              </w:rPr>
              <w:t>Comunicar equipe nos casos de paciente com toxoplasmose IgM + na gestação e também naquelas que o tratamento foi indicado na gravidez</w:t>
            </w:r>
          </w:p>
        </w:tc>
      </w:tr>
      <w:tr w:rsidR="009C0F0B" w14:paraId="2B0A4E55" w14:textId="77777777" w:rsidTr="25661B5B">
        <w:trPr>
          <w:trHeight w:val="532"/>
        </w:trPr>
        <w:tc>
          <w:tcPr>
            <w:tcW w:w="1980" w:type="dxa"/>
          </w:tcPr>
          <w:p w14:paraId="3BB0F67C" w14:textId="075EB961" w:rsidR="009C0F0B" w:rsidRDefault="009C0F0B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Obstetra</w:t>
            </w:r>
            <w:r>
              <w:rPr>
                <w:rFonts w:cs="Calibri"/>
                <w:b/>
              </w:rPr>
              <w:br/>
              <w:t>(maternidade)</w:t>
            </w:r>
          </w:p>
        </w:tc>
        <w:tc>
          <w:tcPr>
            <w:tcW w:w="7654" w:type="dxa"/>
          </w:tcPr>
          <w:p w14:paraId="0EECBC8E" w14:textId="43EA46E1" w:rsidR="004407F6" w:rsidRPr="004407F6" w:rsidRDefault="25661B5B" w:rsidP="25661B5B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cs="Calibri"/>
                <w:color w:val="000000" w:themeColor="text1"/>
              </w:rPr>
            </w:pPr>
            <w:r w:rsidRPr="00CC2F0A">
              <w:rPr>
                <w:rFonts w:cs="Calibri"/>
                <w:color w:val="000000" w:themeColor="text1"/>
              </w:rPr>
              <w:t>Recomendamos encaminhar PLACENTA para anatomopatológico (solicitação padrão com preservação em formol), pois a determinação de placentite por toxoplasmose permitirá ao pediatra definir por iniciar precocemente ou não o tratamento e quando alterada indicará sempre coleta de líquor pelo pediatra</w:t>
            </w:r>
          </w:p>
        </w:tc>
      </w:tr>
      <w:tr w:rsidR="00586C04" w14:paraId="37694F7F" w14:textId="77777777" w:rsidTr="25661B5B">
        <w:tc>
          <w:tcPr>
            <w:tcW w:w="1980" w:type="dxa"/>
            <w:vMerge w:val="restart"/>
          </w:tcPr>
          <w:p w14:paraId="1DF73C93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PEDIATRA</w:t>
            </w:r>
          </w:p>
          <w:p w14:paraId="74E5A876" w14:textId="77777777" w:rsidR="009C7EB6" w:rsidRPr="009C7EB6" w:rsidRDefault="009C7EB6" w:rsidP="009C7EB6">
            <w:pPr>
              <w:rPr>
                <w:rFonts w:cs="Calibri"/>
              </w:rPr>
            </w:pPr>
          </w:p>
          <w:p w14:paraId="307F5F9A" w14:textId="77777777" w:rsidR="009C7EB6" w:rsidRPr="009C7EB6" w:rsidRDefault="009C7EB6" w:rsidP="009C7EB6">
            <w:pPr>
              <w:rPr>
                <w:rFonts w:cs="Calibri"/>
              </w:rPr>
            </w:pPr>
          </w:p>
          <w:p w14:paraId="328B1752" w14:textId="297CB6D9" w:rsidR="009C7EB6" w:rsidRPr="009C7EB6" w:rsidRDefault="009C7EB6" w:rsidP="009C7EB6">
            <w:pPr>
              <w:rPr>
                <w:rFonts w:cs="Calibri"/>
              </w:rPr>
            </w:pPr>
          </w:p>
        </w:tc>
        <w:tc>
          <w:tcPr>
            <w:tcW w:w="7654" w:type="dxa"/>
          </w:tcPr>
          <w:p w14:paraId="1D0A83A7" w14:textId="77777777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Analisar sorologias e investigar RN com suspeita</w:t>
            </w:r>
          </w:p>
        </w:tc>
      </w:tr>
      <w:tr w:rsidR="00586C04" w14:paraId="0790D4DE" w14:textId="77777777" w:rsidTr="25661B5B">
        <w:tc>
          <w:tcPr>
            <w:tcW w:w="1980" w:type="dxa"/>
            <w:vMerge/>
          </w:tcPr>
          <w:p w14:paraId="5E1B8CF5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61FB7A54" w14:textId="5E8D87E0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Solicitar exames e avaliação de especialistas</w:t>
            </w:r>
            <w:r w:rsidR="00803E67">
              <w:rPr>
                <w:rFonts w:cs="Calibri"/>
              </w:rPr>
              <w:t>, conforme protocolo</w:t>
            </w:r>
          </w:p>
        </w:tc>
      </w:tr>
      <w:tr w:rsidR="00586C04" w14:paraId="377A8176" w14:textId="77777777" w:rsidTr="25661B5B">
        <w:tc>
          <w:tcPr>
            <w:tcW w:w="1980" w:type="dxa"/>
            <w:vMerge/>
          </w:tcPr>
          <w:p w14:paraId="5A42EEC9" w14:textId="77777777" w:rsidR="00586C04" w:rsidRDefault="00586C04" w:rsidP="0032212F">
            <w:pPr>
              <w:spacing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54CF8051" w14:textId="252B4DBA" w:rsidR="00586C04" w:rsidRDefault="00586C04">
            <w:pPr>
              <w:pStyle w:val="PargrafodaLista"/>
              <w:numPr>
                <w:ilvl w:val="0"/>
                <w:numId w:val="30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Indicar o tratamento </w:t>
            </w:r>
            <w:r w:rsidR="00803E67">
              <w:rPr>
                <w:rFonts w:cs="Calibri"/>
              </w:rPr>
              <w:t xml:space="preserve">quando indicado, </w:t>
            </w:r>
            <w:r>
              <w:rPr>
                <w:rFonts w:cs="Calibri"/>
              </w:rPr>
              <w:t>conforme protocolo</w:t>
            </w:r>
          </w:p>
        </w:tc>
      </w:tr>
      <w:tr w:rsidR="00803E67" w14:paraId="452C595C" w14:textId="77777777" w:rsidTr="25661B5B">
        <w:trPr>
          <w:trHeight w:val="279"/>
        </w:trPr>
        <w:tc>
          <w:tcPr>
            <w:tcW w:w="1980" w:type="dxa"/>
            <w:vMerge w:val="restart"/>
          </w:tcPr>
          <w:p w14:paraId="71C56421" w14:textId="2C028E85" w:rsidR="00803E67" w:rsidRDefault="00803E67" w:rsidP="0032212F">
            <w:pPr>
              <w:spacing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Enfermeira do alojamento</w:t>
            </w:r>
          </w:p>
        </w:tc>
        <w:tc>
          <w:tcPr>
            <w:tcW w:w="7654" w:type="dxa"/>
          </w:tcPr>
          <w:p w14:paraId="3C9F4524" w14:textId="408115C8" w:rsidR="00803E67" w:rsidRDefault="00803E67">
            <w:pPr>
              <w:pStyle w:val="PargrafodaLista"/>
              <w:numPr>
                <w:ilvl w:val="0"/>
                <w:numId w:val="29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Providenciar coleta dos exames solicitados</w:t>
            </w:r>
          </w:p>
        </w:tc>
      </w:tr>
      <w:tr w:rsidR="00803E67" w14:paraId="56BDC62B" w14:textId="77777777" w:rsidTr="25661B5B">
        <w:trPr>
          <w:trHeight w:val="637"/>
        </w:trPr>
        <w:tc>
          <w:tcPr>
            <w:tcW w:w="1980" w:type="dxa"/>
            <w:vMerge/>
          </w:tcPr>
          <w:p w14:paraId="3BE2C75D" w14:textId="77777777" w:rsidR="00803E67" w:rsidRDefault="00803E67" w:rsidP="0032212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54" w:type="dxa"/>
          </w:tcPr>
          <w:p w14:paraId="060707AA" w14:textId="74FB4E59" w:rsidR="00803E67" w:rsidRDefault="00803E67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COMUNICAR A CCIH diante de toda gestante com IgM positivo</w:t>
            </w:r>
            <w:r w:rsidR="00BD1A2D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títulos aumentando de IgG na gestação (suspeita de toxoplasmose)</w:t>
            </w:r>
            <w:r w:rsidR="00BD1A2D">
              <w:rPr>
                <w:rFonts w:cs="Calibri"/>
              </w:rPr>
              <w:t xml:space="preserve"> ou onde o tratamento foi indicado para a gestante</w:t>
            </w:r>
          </w:p>
        </w:tc>
      </w:tr>
      <w:tr w:rsidR="00816FC7" w14:paraId="5D535ACE" w14:textId="77777777" w:rsidTr="25661B5B">
        <w:trPr>
          <w:trHeight w:val="637"/>
        </w:trPr>
        <w:tc>
          <w:tcPr>
            <w:tcW w:w="1980" w:type="dxa"/>
          </w:tcPr>
          <w:p w14:paraId="65556FF8" w14:textId="3212097F" w:rsidR="00816FC7" w:rsidRDefault="00816FC7" w:rsidP="0032212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Enfermeira da CCIH</w:t>
            </w:r>
          </w:p>
        </w:tc>
        <w:tc>
          <w:tcPr>
            <w:tcW w:w="7654" w:type="dxa"/>
          </w:tcPr>
          <w:p w14:paraId="19B55A3B" w14:textId="78DD9905" w:rsidR="00816FC7" w:rsidRDefault="00816FC7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Notificação dos casos suspeitas ou confirmados</w:t>
            </w:r>
            <w:r w:rsidR="00CE3D8E">
              <w:rPr>
                <w:rFonts w:cs="Calibri"/>
              </w:rPr>
              <w:t xml:space="preserve"> de toxo congênita (CID 10 P37.1) ou toxo gestacional (CID 10 098.6)</w:t>
            </w:r>
            <w:r w:rsidR="00312FB3">
              <w:rPr>
                <w:rFonts w:cs="Calibri"/>
              </w:rPr>
              <w:t xml:space="preserve"> na FICHA DE NOTIFICAÇÃO/CONCLUSÃO sempre como suspeito (sem ficha própria)</w:t>
            </w:r>
          </w:p>
        </w:tc>
      </w:tr>
    </w:tbl>
    <w:p w14:paraId="393BFF79" w14:textId="14E447D9" w:rsidR="00863AE1" w:rsidRPr="00863AE1" w:rsidRDefault="00863AE1" w:rsidP="00B241A6">
      <w:pPr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9860" w:type="dxa"/>
        <w:tblLook w:val="04A0" w:firstRow="1" w:lastRow="0" w:firstColumn="1" w:lastColumn="0" w:noHBand="0" w:noVBand="1"/>
      </w:tblPr>
      <w:tblGrid>
        <w:gridCol w:w="9860"/>
      </w:tblGrid>
      <w:tr w:rsidR="00E82A1E" w:rsidRPr="00B241A6" w14:paraId="481699BB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62C559E5" w14:textId="70FA3745" w:rsidR="00E82A1E" w:rsidRPr="00E82A1E" w:rsidRDefault="00E82A1E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QUAL A RECOMENDAÇÃO ATUAL PARA TRIAGEM DE TOXOPLASMOSE NA GESTAÇÃO?</w:t>
            </w:r>
          </w:p>
        </w:tc>
      </w:tr>
      <w:tr w:rsidR="00E82A1E" w14:paraId="76A6AA8B" w14:textId="77777777" w:rsidTr="12FF3199">
        <w:tc>
          <w:tcPr>
            <w:tcW w:w="9860" w:type="dxa"/>
          </w:tcPr>
          <w:p w14:paraId="556AEE50" w14:textId="04D7F2A3" w:rsidR="00FA1C83" w:rsidRPr="00FA1C83" w:rsidRDefault="00BD1A2D" w:rsidP="00BD1A2D">
            <w:pPr>
              <w:jc w:val="both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 xml:space="preserve">          </w:t>
            </w:r>
            <w:r w:rsidRPr="00BD1A2D">
              <w:rPr>
                <w:rFonts w:cs="Calibri"/>
              </w:rPr>
              <w:t>Recomendamos a busca ativa de infecção materna pela toxoplasmose durante a gestação, visto que é comum</w:t>
            </w:r>
            <w:r w:rsidR="00B43EE9">
              <w:rPr>
                <w:rFonts w:cs="Calibri"/>
              </w:rPr>
              <w:t xml:space="preserve"> (68% de gestantes positivas em Aracaju)</w:t>
            </w:r>
            <w:r w:rsidR="00B43EE9">
              <w:rPr>
                <w:rFonts w:cs="Calibri"/>
                <w:vertAlign w:val="superscript"/>
              </w:rPr>
              <w:t>2</w:t>
            </w:r>
            <w:r w:rsidRPr="00BD1A2D">
              <w:rPr>
                <w:rFonts w:cs="Calibri"/>
              </w:rPr>
              <w:t>, mas geralmente assintomática</w:t>
            </w:r>
            <w:r w:rsidR="00B43EE9">
              <w:rPr>
                <w:rFonts w:cs="Calibri"/>
              </w:rPr>
              <w:t xml:space="preserve"> ou oligossintomática</w:t>
            </w:r>
            <w:r w:rsidR="0044321F">
              <w:rPr>
                <w:rFonts w:cs="Calibri"/>
              </w:rPr>
              <w:t xml:space="preserve">. O uso de espiramicina </w:t>
            </w:r>
            <w:r w:rsidR="00FA1C83">
              <w:rPr>
                <w:rFonts w:cs="Calibri"/>
              </w:rPr>
              <w:t>reduz em 60% a infecção fetal se usado precocemente (antes de 18 semanas).</w:t>
            </w:r>
            <w:r w:rsidR="00FA1C83">
              <w:rPr>
                <w:rFonts w:cs="Calibri"/>
                <w:vertAlign w:val="superscript"/>
              </w:rPr>
              <w:t>2</w:t>
            </w:r>
          </w:p>
          <w:p w14:paraId="2EDD6215" w14:textId="549DA764" w:rsidR="00BD1A2D" w:rsidRPr="00BD1A2D" w:rsidRDefault="00FA1C83" w:rsidP="00BD1A2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A </w:t>
            </w:r>
            <w:r w:rsidR="00BD1A2D" w:rsidRPr="00BD1A2D">
              <w:rPr>
                <w:rFonts w:cs="Calibri"/>
              </w:rPr>
              <w:t>a triagem ideal:</w:t>
            </w:r>
            <w:r w:rsidR="00BD1A2D" w:rsidRPr="00BD1A2D">
              <w:rPr>
                <w:rFonts w:cs="Calibri"/>
                <w:color w:val="000000" w:themeColor="text1"/>
              </w:rPr>
              <w:t xml:space="preserve"> </w:t>
            </w:r>
          </w:p>
          <w:p w14:paraId="7E08920C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antes da concepção</w:t>
            </w:r>
          </w:p>
          <w:p w14:paraId="29D7CF12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Uma amostra na primeira consulta (ou no primeiro trimestre)</w:t>
            </w:r>
          </w:p>
          <w:p w14:paraId="40427FA5" w14:textId="77777777" w:rsid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Repetir no segundo e terceiro trimestre (ou após 21 dias se alterado ou suspeita)</w:t>
            </w:r>
          </w:p>
          <w:p w14:paraId="72BA7851" w14:textId="1257757A" w:rsidR="00E82A1E" w:rsidRPr="00BD1A2D" w:rsidRDefault="00BD1A2D" w:rsidP="00BD1A2D">
            <w:pPr>
              <w:pStyle w:val="PargrafodaLista"/>
              <w:numPr>
                <w:ilvl w:val="1"/>
                <w:numId w:val="28"/>
              </w:numPr>
              <w:spacing w:line="259" w:lineRule="auto"/>
              <w:jc w:val="both"/>
              <w:rPr>
                <w:rFonts w:cs="Calibri"/>
              </w:rPr>
            </w:pPr>
            <w:r w:rsidRPr="00BD1A2D">
              <w:rPr>
                <w:rFonts w:cs="Calibri"/>
              </w:rPr>
              <w:t>Recomenda-se repetir nova sorologia materna no momento do parto (ou no puerpério)</w:t>
            </w:r>
            <w:r w:rsidRPr="00BD1A2D">
              <w:rPr>
                <w:rFonts w:cs="Calibri"/>
                <w:vertAlign w:val="superscript"/>
              </w:rPr>
              <w:t>1</w:t>
            </w:r>
          </w:p>
        </w:tc>
      </w:tr>
      <w:tr w:rsidR="00FE614D" w14:paraId="4E6CF131" w14:textId="77777777" w:rsidTr="12FF3199">
        <w:tc>
          <w:tcPr>
            <w:tcW w:w="9860" w:type="dxa"/>
          </w:tcPr>
          <w:p w14:paraId="2760FA3E" w14:textId="446DC861" w:rsidR="00FE614D" w:rsidRDefault="00FE614D" w:rsidP="00BD1A2D">
            <w:pPr>
              <w:jc w:val="both"/>
              <w:rPr>
                <w:rFonts w:cs="Calibri"/>
              </w:rPr>
            </w:pPr>
            <w:r w:rsidRPr="00B241A6">
              <w:rPr>
                <w:rFonts w:cstheme="minorHAnsi"/>
              </w:rPr>
              <w:t>A transferência placentária de anticorpos maternos IgG durante a gestação para o feto é um fator que dificulta a interpretação dos resultados. Desse modo, a anamnese materna com foco na história social, gestacional e perinatal, e exame clínico do RN, exames sorológicos da mãe e RN, tornam-se ferramentas fundamentais para a precisão diagnóstica e terapêutica.</w:t>
            </w:r>
          </w:p>
        </w:tc>
      </w:tr>
      <w:tr w:rsidR="00E82A1E" w:rsidRPr="00B241A6" w14:paraId="7A54DBA6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6147839" w14:textId="049D6586" w:rsidR="00E82A1E" w:rsidRPr="00E82A1E" w:rsidRDefault="00E82A1E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SE ADQUIRE TOXOPLASMOSE?</w:t>
            </w:r>
          </w:p>
        </w:tc>
      </w:tr>
      <w:tr w:rsidR="00E82A1E" w14:paraId="02AF4C2A" w14:textId="77777777" w:rsidTr="12FF3199">
        <w:tc>
          <w:tcPr>
            <w:tcW w:w="9860" w:type="dxa"/>
          </w:tcPr>
          <w:p w14:paraId="794C7841" w14:textId="6A8FBFFF" w:rsidR="008A1A30" w:rsidRDefault="00BD1A2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E82A1E" w:rsidRPr="00B241A6">
              <w:rPr>
                <w:rFonts w:cstheme="minorHAnsi"/>
              </w:rPr>
              <w:t>A toxoplasmose congênita é uma doença infecciosa</w:t>
            </w:r>
            <w:r w:rsidR="008A1A30">
              <w:rPr>
                <w:rFonts w:cstheme="minorHAnsi"/>
              </w:rPr>
              <w:t xml:space="preserve"> muito comum na população</w:t>
            </w:r>
            <w:r w:rsidR="00FE614D">
              <w:rPr>
                <w:rFonts w:cstheme="minorHAnsi"/>
              </w:rPr>
              <w:t xml:space="preserve"> (68% das gestantes em Aracaju)</w:t>
            </w:r>
            <w:r w:rsidR="00FE614D">
              <w:rPr>
                <w:rFonts w:cstheme="minorHAnsi"/>
                <w:vertAlign w:val="superscript"/>
              </w:rPr>
              <w:t>2</w:t>
            </w:r>
            <w:r w:rsidR="008A1A30">
              <w:rPr>
                <w:rFonts w:cstheme="minorHAnsi"/>
              </w:rPr>
              <w:t xml:space="preserve">. A gestante </w:t>
            </w:r>
            <w:r w:rsidR="00FE614D">
              <w:rPr>
                <w:rFonts w:cstheme="minorHAnsi"/>
              </w:rPr>
              <w:t xml:space="preserve">é </w:t>
            </w:r>
            <w:r w:rsidR="008A1A30">
              <w:rPr>
                <w:rFonts w:cstheme="minorHAnsi"/>
              </w:rPr>
              <w:t>acometida</w:t>
            </w:r>
            <w:r w:rsidR="00E82A1E" w:rsidRPr="00B241A6">
              <w:rPr>
                <w:rFonts w:cstheme="minorHAnsi"/>
              </w:rPr>
              <w:t xml:space="preserve"> </w:t>
            </w:r>
            <w:r w:rsidR="008A1A30">
              <w:rPr>
                <w:rFonts w:cstheme="minorHAnsi"/>
              </w:rPr>
              <w:t xml:space="preserve">por meio da ingestão do </w:t>
            </w:r>
            <w:r w:rsidR="00E82A1E" w:rsidRPr="00B241A6">
              <w:rPr>
                <w:rFonts w:cstheme="minorHAnsi"/>
                <w:i/>
              </w:rPr>
              <w:t>Toxoplasma gondii</w:t>
            </w:r>
            <w:r w:rsidR="00E82A1E" w:rsidRPr="00B241A6">
              <w:rPr>
                <w:rFonts w:cstheme="minorHAnsi"/>
              </w:rPr>
              <w:t xml:space="preserve"> </w:t>
            </w:r>
            <w:r w:rsidR="00E82A1E">
              <w:rPr>
                <w:rFonts w:cstheme="minorHAnsi"/>
              </w:rPr>
              <w:t>(um protozoário)</w:t>
            </w:r>
            <w:r w:rsidR="008A1A30">
              <w:rPr>
                <w:rFonts w:cstheme="minorHAnsi"/>
              </w:rPr>
              <w:t xml:space="preserve">, encontrado em fezes de felinos e em frutas e legumes contaminadas. Na gestação pode ocorrer ainda a </w:t>
            </w:r>
            <w:r w:rsidR="008A1A30" w:rsidRPr="00B241A6">
              <w:rPr>
                <w:rFonts w:cstheme="minorHAnsi"/>
              </w:rPr>
              <w:t>reativação de infecção prévia em mães imunodeprimidas</w:t>
            </w:r>
            <w:r w:rsidR="008A1A30">
              <w:rPr>
                <w:rFonts w:cstheme="minorHAnsi"/>
              </w:rPr>
              <w:t xml:space="preserve"> (HIV, em uso de imunossupressores ou Hodking)</w:t>
            </w:r>
            <w:r w:rsidR="008A1A30" w:rsidRPr="00B241A6">
              <w:rPr>
                <w:rFonts w:cstheme="minorHAnsi"/>
              </w:rPr>
              <w:t>, ou decorrente da reinfecção de uma gestante anteriormente imune com uma nova cepa por via oral que possuam amostras mais virulentas.</w:t>
            </w:r>
            <w:r w:rsidR="00FE614D">
              <w:rPr>
                <w:rFonts w:cstheme="minorHAnsi"/>
              </w:rPr>
              <w:t xml:space="preserve"> A maioria das gestantes é assintomática no momento do diagnóstico.</w:t>
            </w:r>
          </w:p>
          <w:p w14:paraId="6E27AB73" w14:textId="77777777" w:rsidR="00FE614D" w:rsidRDefault="008A1A30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FE614D">
              <w:rPr>
                <w:rFonts w:cstheme="minorHAnsi"/>
              </w:rPr>
              <w:t>Uma vez infectadas, o risco de transmissão ao feto pela via transplacentária (placentite) é em média de 40% (maior comprometimento do RN no primeiro trimestre, porém maior taxa de transmissão no terceiro trimestre, próximo a 100%).</w:t>
            </w:r>
          </w:p>
          <w:p w14:paraId="72E97EB8" w14:textId="21A0678E" w:rsidR="00E82A1E" w:rsidRPr="00FE614D" w:rsidRDefault="00FE614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Ao nascimento, </w:t>
            </w:r>
            <w:r w:rsidR="00E552E7">
              <w:rPr>
                <w:rFonts w:cstheme="minorHAnsi"/>
              </w:rPr>
              <w:t xml:space="preserve">70 - </w:t>
            </w:r>
            <w:r>
              <w:rPr>
                <w:rFonts w:cstheme="minorHAnsi"/>
              </w:rPr>
              <w:t>85% dos RN estarão assintomáticos.</w:t>
            </w:r>
            <w:r w:rsidR="00E552E7">
              <w:rPr>
                <w:rFonts w:cstheme="minorHAnsi"/>
                <w:vertAlign w:val="superscript"/>
              </w:rPr>
              <w:t>1,2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A incidência de RN infectados é elevada na América Latina (1 para cada 1.000 nascidos vivos).</w:t>
            </w:r>
            <w:r w:rsidR="0076504F">
              <w:rPr>
                <w:rFonts w:cstheme="minorHAnsi"/>
              </w:rPr>
              <w:t xml:space="preserve"> Dos infectados no Brasil, 53% desenvolvem lesões neurológicas</w:t>
            </w:r>
            <w:r w:rsidR="00B72F09">
              <w:rPr>
                <w:rFonts w:cstheme="minorHAnsi"/>
              </w:rPr>
              <w:t>.</w:t>
            </w:r>
          </w:p>
        </w:tc>
      </w:tr>
      <w:tr w:rsidR="00E82A1E" w:rsidRPr="00E82A1E" w14:paraId="46B466FD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9413C56" w14:textId="30B0C8BC" w:rsidR="00E82A1E" w:rsidRPr="00E82A1E" w:rsidRDefault="00FE614D" w:rsidP="00E82A1E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QUAIS OS RISCOS DE TOXOPLASMOSE PARA O RECÉM-NASCIDO?</w:t>
            </w:r>
          </w:p>
        </w:tc>
      </w:tr>
      <w:tr w:rsidR="00E82A1E" w14:paraId="534D7B1C" w14:textId="77777777" w:rsidTr="12FF3199">
        <w:tc>
          <w:tcPr>
            <w:tcW w:w="9860" w:type="dxa"/>
          </w:tcPr>
          <w:p w14:paraId="1D16E828" w14:textId="632C4F64" w:rsidR="00E82A1E" w:rsidRDefault="00BD1A2D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1A5B30">
              <w:rPr>
                <w:rFonts w:cstheme="minorHAnsi"/>
              </w:rPr>
              <w:t>Apesar da maioria nascer assintomático (</w:t>
            </w:r>
            <w:r w:rsidR="00E552E7">
              <w:rPr>
                <w:rFonts w:cstheme="minorHAnsi"/>
              </w:rPr>
              <w:t xml:space="preserve">70 - </w:t>
            </w:r>
            <w:r w:rsidR="001A5B30">
              <w:rPr>
                <w:rFonts w:cstheme="minorHAnsi"/>
              </w:rPr>
              <w:t>85%), lesões subclínicas</w:t>
            </w:r>
            <w:r w:rsidR="00E552E7">
              <w:rPr>
                <w:rFonts w:cstheme="minorHAnsi"/>
              </w:rPr>
              <w:t xml:space="preserve"> (10% destas graves)</w:t>
            </w:r>
            <w:r w:rsidR="001A5B30">
              <w:rPr>
                <w:rFonts w:cstheme="minorHAnsi"/>
              </w:rPr>
              <w:t xml:space="preserve"> podem estar presentes com evolução progressiva e até tardia. </w:t>
            </w:r>
            <w:r w:rsidR="00B72F09">
              <w:rPr>
                <w:rFonts w:cstheme="minorHAnsi"/>
              </w:rPr>
              <w:t>Os</w:t>
            </w:r>
            <w:r w:rsidR="00E82A1E" w:rsidRPr="00B241A6">
              <w:rPr>
                <w:rFonts w:cstheme="minorHAnsi"/>
              </w:rPr>
              <w:t xml:space="preserve"> sintomas </w:t>
            </w:r>
            <w:r w:rsidR="00B72F09">
              <w:rPr>
                <w:rFonts w:cstheme="minorHAnsi"/>
              </w:rPr>
              <w:t xml:space="preserve">clássicos que se </w:t>
            </w:r>
            <w:r w:rsidR="00E82A1E" w:rsidRPr="00B241A6">
              <w:rPr>
                <w:rFonts w:cstheme="minorHAnsi"/>
              </w:rPr>
              <w:t>apresenta</w:t>
            </w:r>
            <w:r w:rsidR="00B72F09">
              <w:rPr>
                <w:rFonts w:cstheme="minorHAnsi"/>
              </w:rPr>
              <w:t>m</w:t>
            </w:r>
            <w:r w:rsidR="00E82A1E" w:rsidRPr="00B241A6">
              <w:rPr>
                <w:rFonts w:cstheme="minorHAnsi"/>
              </w:rPr>
              <w:t xml:space="preserve"> para os casos de toxoplasmose congênita, são: coriorretinite</w:t>
            </w:r>
            <w:r w:rsidR="001A5B30">
              <w:rPr>
                <w:rFonts w:cstheme="minorHAnsi"/>
              </w:rPr>
              <w:t xml:space="preserve"> (85% dos sintomáticos)</w:t>
            </w:r>
            <w:r w:rsidR="00B72F09">
              <w:rPr>
                <w:rFonts w:cstheme="minorHAnsi"/>
              </w:rPr>
              <w:t xml:space="preserve"> e alterações de SNC:</w:t>
            </w:r>
            <w:r w:rsidR="00E82A1E" w:rsidRPr="00B241A6">
              <w:rPr>
                <w:rFonts w:cstheme="minorHAnsi"/>
              </w:rPr>
              <w:t xml:space="preserve"> hidrocefalia</w:t>
            </w:r>
            <w:r w:rsidR="001A5B30">
              <w:rPr>
                <w:rFonts w:cstheme="minorHAnsi"/>
              </w:rPr>
              <w:t xml:space="preserve"> (dilatação ventricular)</w:t>
            </w:r>
            <w:r w:rsidR="00B72F09">
              <w:rPr>
                <w:rFonts w:cstheme="minorHAnsi"/>
              </w:rPr>
              <w:t xml:space="preserve">, </w:t>
            </w:r>
            <w:r w:rsidR="00E82A1E" w:rsidRPr="00B241A6">
              <w:rPr>
                <w:rFonts w:cstheme="minorHAnsi"/>
              </w:rPr>
              <w:t>calcificações intracranianas</w:t>
            </w:r>
            <w:r w:rsidR="00B72F09">
              <w:rPr>
                <w:rFonts w:cstheme="minorHAnsi"/>
              </w:rPr>
              <w:t xml:space="preserve"> e alterações liquóricas.</w:t>
            </w:r>
            <w:r w:rsidR="001A5B30">
              <w:rPr>
                <w:rFonts w:cstheme="minorHAnsi"/>
              </w:rPr>
              <w:t xml:space="preserve"> Estas alterações de SNC podem levar a micro e macrocefalia</w:t>
            </w:r>
            <w:r w:rsidR="00B13194">
              <w:rPr>
                <w:rFonts w:cstheme="minorHAnsi"/>
              </w:rPr>
              <w:t>.</w:t>
            </w:r>
            <w:r w:rsidR="001A5B30" w:rsidRPr="001A5B30">
              <w:rPr>
                <w:rFonts w:cstheme="minorHAnsi"/>
                <w:vertAlign w:val="superscript"/>
              </w:rPr>
              <w:t>1</w:t>
            </w:r>
            <w:r w:rsidR="00B13194">
              <w:rPr>
                <w:rFonts w:cstheme="minorHAnsi"/>
                <w:vertAlign w:val="superscript"/>
              </w:rPr>
              <w:t>,2</w:t>
            </w:r>
          </w:p>
          <w:p w14:paraId="12D5045A" w14:textId="28F754F0" w:rsidR="00E82A1E" w:rsidRDefault="001A5B30" w:rsidP="00E82A1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Outras alterações menos comuns são: hepato ou esplenomegalia, icterícia com predomínio de direta</w:t>
            </w:r>
            <w:r w:rsidR="001F09CD">
              <w:rPr>
                <w:rFonts w:cstheme="minorHAnsi"/>
              </w:rPr>
              <w:t xml:space="preserve">, </w:t>
            </w:r>
            <w:r w:rsidR="00E82A1E" w:rsidRPr="00B241A6">
              <w:rPr>
                <w:rFonts w:cstheme="minorHAnsi"/>
              </w:rPr>
              <w:t>líquido cefalorraquidiano anormal</w:t>
            </w:r>
            <w:r w:rsidR="00E552E7">
              <w:rPr>
                <w:rFonts w:cstheme="minorHAnsi"/>
              </w:rPr>
              <w:t xml:space="preserve"> (pelo processo de meningoencefalite)</w:t>
            </w:r>
            <w:r w:rsidR="00E82A1E" w:rsidRPr="00B241A6">
              <w:rPr>
                <w:rFonts w:cstheme="minorHAnsi"/>
              </w:rPr>
              <w:t>, trombocitopenia, anemia, febre, linfadenopatia, pneumonite, erupção cutânea, microftalmia, convulsões, perda auditiva neurossensorial, retardo de crescimento</w:t>
            </w:r>
            <w:r w:rsidR="00E82A1E">
              <w:rPr>
                <w:rFonts w:cstheme="minorHAnsi"/>
              </w:rPr>
              <w:t xml:space="preserve"> (RCIU)</w:t>
            </w:r>
            <w:r>
              <w:rPr>
                <w:rFonts w:cstheme="minorHAnsi"/>
              </w:rPr>
              <w:t>.</w:t>
            </w:r>
          </w:p>
          <w:p w14:paraId="11DFD726" w14:textId="6922DAEF" w:rsidR="00A35EBA" w:rsidRPr="00562643" w:rsidRDefault="00BD1A2D" w:rsidP="00E82A1E">
            <w:pPr>
              <w:jc w:val="both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       </w:t>
            </w:r>
            <w:r w:rsidR="00E82A1E">
              <w:rPr>
                <w:rFonts w:cstheme="minorHAnsi"/>
              </w:rPr>
              <w:t>Os sinais mais sugestivos são retinocoroidite, calcificações intracranianas, dilatação ventricular, micro ou macrocefalia, icterícia com predomínio de direta, hepato ou esplenomegalia.</w:t>
            </w:r>
            <w:r w:rsidR="00562643">
              <w:rPr>
                <w:rFonts w:cstheme="minorHAnsi"/>
                <w:vertAlign w:val="superscript"/>
              </w:rPr>
              <w:t>1</w:t>
            </w:r>
          </w:p>
        </w:tc>
      </w:tr>
      <w:tr w:rsidR="00A35EBA" w:rsidRPr="00BD1A2D" w14:paraId="17A1B4DC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1B048652" w14:textId="0E89E6E3" w:rsidR="00A35EBA" w:rsidRPr="00BD1A2D" w:rsidRDefault="00A35EBA" w:rsidP="0032212F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QUANDO DEVEMOS SUSPEITAR DE QUE A GESTANTE PODE TER APRESENTADO INFECÇÃO POR TOXOPLASMOSE NA GESTAÇÃO PARA PENSAR EM INVESTIGAR NO RECÉM-NASCIDO?</w:t>
            </w:r>
          </w:p>
        </w:tc>
      </w:tr>
      <w:tr w:rsidR="00A35EBA" w14:paraId="408977BB" w14:textId="77777777" w:rsidTr="001B5091">
        <w:trPr>
          <w:trHeight w:val="1379"/>
        </w:trPr>
        <w:tc>
          <w:tcPr>
            <w:tcW w:w="9860" w:type="dxa"/>
          </w:tcPr>
          <w:p w14:paraId="115ADFC3" w14:textId="25295F63" w:rsidR="25661B5B" w:rsidRDefault="25661B5B" w:rsidP="25661B5B">
            <w:pPr>
              <w:jc w:val="both"/>
            </w:pPr>
            <w:r w:rsidRPr="25661B5B">
              <w:t xml:space="preserve">          Na maioria dos casos o diagnóstico materno de certeza pode não existir. Nos casos de dúvida, discutir com infectologista caso a caso. Classificaremos as possibilidades de infecção materna (e consequente risco de transmissão fetal) conforme tabela</w:t>
            </w:r>
            <w:r w:rsidR="00850F36">
              <w:t xml:space="preserve"> 1</w:t>
            </w:r>
            <w:r w:rsidRPr="25661B5B">
              <w:t xml:space="preserve"> abaixo:</w:t>
            </w:r>
          </w:p>
          <w:tbl>
            <w:tblPr>
              <w:tblStyle w:val="Tabelacomgrade"/>
              <w:tblW w:w="0" w:type="auto"/>
              <w:jc w:val="center"/>
              <w:tblLook w:val="06A0" w:firstRow="1" w:lastRow="0" w:firstColumn="1" w:lastColumn="0" w:noHBand="1" w:noVBand="1"/>
            </w:tblPr>
            <w:tblGrid>
              <w:gridCol w:w="2287"/>
              <w:gridCol w:w="2977"/>
              <w:gridCol w:w="2736"/>
              <w:gridCol w:w="1634"/>
            </w:tblGrid>
            <w:tr w:rsidR="0029565C" w14:paraId="708B746F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E7E6E6" w:themeFill="background2"/>
                </w:tcPr>
                <w:p w14:paraId="36D6663B" w14:textId="3EE36BAA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 xml:space="preserve">RESULTADO DE </w:t>
                  </w:r>
                  <w:r w:rsidRPr="00D63A2C">
                    <w:rPr>
                      <w:b/>
                      <w:color w:val="000000" w:themeColor="text1"/>
                    </w:rPr>
                    <w:t>SOROLOGIAS MÃE</w:t>
                  </w:r>
                </w:p>
              </w:tc>
              <w:tc>
                <w:tcPr>
                  <w:tcW w:w="2977" w:type="dxa"/>
                  <w:shd w:val="clear" w:color="auto" w:fill="E7E6E6" w:themeFill="background2"/>
                </w:tcPr>
                <w:p w14:paraId="0AC014F3" w14:textId="77777777" w:rsidR="000830F5" w:rsidRDefault="0029565C" w:rsidP="009E3B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IDADE GESTACIONAL </w:t>
                  </w:r>
                  <w:r w:rsidR="000830F5">
                    <w:rPr>
                      <w:b/>
                    </w:rPr>
                    <w:t>(IG)</w:t>
                  </w:r>
                </w:p>
                <w:p w14:paraId="5136E966" w14:textId="6C0EB198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 MOMENTO DA COLETA</w:t>
                  </w:r>
                </w:p>
              </w:tc>
              <w:tc>
                <w:tcPr>
                  <w:tcW w:w="2736" w:type="dxa"/>
                  <w:shd w:val="clear" w:color="auto" w:fill="E7E6E6" w:themeFill="background2"/>
                </w:tcPr>
                <w:p w14:paraId="614CD8B0" w14:textId="6A080865" w:rsidR="0029565C" w:rsidRPr="009E3BA1" w:rsidRDefault="0029565C" w:rsidP="009E3BA1">
                  <w:pPr>
                    <w:spacing w:line="259" w:lineRule="auto"/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>OBSERVAÇÕES COMPLEMENTARES</w:t>
                  </w:r>
                </w:p>
              </w:tc>
              <w:tc>
                <w:tcPr>
                  <w:tcW w:w="1634" w:type="dxa"/>
                  <w:shd w:val="clear" w:color="auto" w:fill="E7E6E6" w:themeFill="background2"/>
                </w:tcPr>
                <w:p w14:paraId="35C724A6" w14:textId="4310DD6B" w:rsidR="0029565C" w:rsidRPr="009E3BA1" w:rsidRDefault="0029565C" w:rsidP="009E3BA1">
                  <w:pPr>
                    <w:jc w:val="center"/>
                    <w:rPr>
                      <w:b/>
                    </w:rPr>
                  </w:pPr>
                  <w:r w:rsidRPr="009E3BA1">
                    <w:rPr>
                      <w:b/>
                    </w:rPr>
                    <w:t>CLASSIFICAÇÃO</w:t>
                  </w:r>
                </w:p>
              </w:tc>
            </w:tr>
            <w:tr w:rsidR="0029565C" w:rsidRPr="003041F5" w14:paraId="6795F68E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5A5594D1" w14:textId="77777777" w:rsidR="0029565C" w:rsidRDefault="0029565C" w:rsidP="003041F5">
                  <w:r>
                    <w:t>IgM – (negativo)</w:t>
                  </w:r>
                </w:p>
                <w:p w14:paraId="2F8BC147" w14:textId="20A734EF" w:rsidR="0029565C" w:rsidRPr="003041F5" w:rsidRDefault="0029565C" w:rsidP="003041F5">
                  <w:r>
                    <w:t>IgG – (negativo)</w:t>
                  </w:r>
                </w:p>
              </w:tc>
              <w:tc>
                <w:tcPr>
                  <w:tcW w:w="2977" w:type="dxa"/>
                </w:tcPr>
                <w:p w14:paraId="49FF468C" w14:textId="03151AE4" w:rsidR="0029565C" w:rsidRDefault="0029565C" w:rsidP="000830F5">
                  <w:pPr>
                    <w:jc w:val="center"/>
                  </w:pPr>
                  <w:r>
                    <w:t xml:space="preserve">Qualquer </w:t>
                  </w:r>
                  <w:r w:rsidR="000830F5">
                    <w:t>IG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1F828042" w14:textId="42A4DEAC" w:rsidR="0029565C" w:rsidRPr="003041F5" w:rsidRDefault="0029565C" w:rsidP="00876A0F">
                  <w:pPr>
                    <w:jc w:val="center"/>
                  </w:pPr>
                  <w:r>
                    <w:t>Paciente susceptível</w:t>
                  </w:r>
                </w:p>
              </w:tc>
              <w:tc>
                <w:tcPr>
                  <w:tcW w:w="1634" w:type="dxa"/>
                  <w:vMerge w:val="restart"/>
                  <w:shd w:val="clear" w:color="auto" w:fill="auto"/>
                </w:tcPr>
                <w:p w14:paraId="60FFC0EC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01106981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60A55F29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73FB7F49" w14:textId="77777777" w:rsidR="0029565C" w:rsidRDefault="0029565C" w:rsidP="003041F5">
                  <w:pPr>
                    <w:jc w:val="center"/>
                    <w:rPr>
                      <w:b/>
                    </w:rPr>
                  </w:pPr>
                </w:p>
                <w:p w14:paraId="6C7F380B" w14:textId="22D8D8A2" w:rsidR="0029565C" w:rsidRPr="003041F5" w:rsidRDefault="0029565C" w:rsidP="003041F5">
                  <w:pPr>
                    <w:jc w:val="center"/>
                    <w:rPr>
                      <w:b/>
                    </w:rPr>
                  </w:pPr>
                  <w:r w:rsidRPr="003041F5">
                    <w:rPr>
                      <w:b/>
                    </w:rPr>
                    <w:t>AUSENTE</w:t>
                  </w:r>
                </w:p>
              </w:tc>
            </w:tr>
            <w:tr w:rsidR="0029565C" w:rsidRPr="003041F5" w14:paraId="70BC94AB" w14:textId="77777777" w:rsidTr="000830F5">
              <w:trPr>
                <w:trHeight w:val="699"/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23547A9F" w14:textId="77777777" w:rsidR="0029565C" w:rsidRDefault="0029565C" w:rsidP="00F6570C">
                  <w:pPr>
                    <w:jc w:val="both"/>
                  </w:pPr>
                  <w:r>
                    <w:t>IgM – (negativo)</w:t>
                  </w:r>
                </w:p>
                <w:p w14:paraId="035F3052" w14:textId="36690685" w:rsidR="0029565C" w:rsidRPr="003041F5" w:rsidRDefault="0029565C" w:rsidP="0029565C">
                  <w:pPr>
                    <w:jc w:val="both"/>
                  </w:pPr>
                  <w:r>
                    <w:t>IgG + (positivo): desde que sem aumentar durante a gestação</w:t>
                  </w:r>
                </w:p>
              </w:tc>
              <w:tc>
                <w:tcPr>
                  <w:tcW w:w="2977" w:type="dxa"/>
                </w:tcPr>
                <w:p w14:paraId="47EE48B7" w14:textId="43B4D07C" w:rsidR="0029565C" w:rsidRDefault="0029565C" w:rsidP="0029565C">
                  <w:pPr>
                    <w:jc w:val="center"/>
                  </w:pPr>
                  <w:r>
                    <w:t>IG &lt; 12 semanas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75CD7CD9" w14:textId="61424F6F" w:rsidR="0029565C" w:rsidRPr="003041F5" w:rsidRDefault="0029565C" w:rsidP="00876A0F">
                  <w:pPr>
                    <w:jc w:val="center"/>
                  </w:pPr>
                  <w:r>
                    <w:t>Paciente com imunidade remota (teve no passado – doença antiga)</w:t>
                  </w:r>
                </w:p>
              </w:tc>
              <w:tc>
                <w:tcPr>
                  <w:tcW w:w="1634" w:type="dxa"/>
                  <w:vMerge/>
                  <w:shd w:val="clear" w:color="auto" w:fill="auto"/>
                </w:tcPr>
                <w:p w14:paraId="673B8079" w14:textId="77777777" w:rsidR="0029565C" w:rsidRPr="003041F5" w:rsidRDefault="0029565C" w:rsidP="003041F5"/>
              </w:tc>
            </w:tr>
            <w:tr w:rsidR="0029565C" w:rsidRPr="003041F5" w14:paraId="70EC5BFC" w14:textId="77777777" w:rsidTr="000830F5">
              <w:trPr>
                <w:jc w:val="center"/>
              </w:trPr>
              <w:tc>
                <w:tcPr>
                  <w:tcW w:w="2287" w:type="dxa"/>
                  <w:shd w:val="clear" w:color="auto" w:fill="auto"/>
                </w:tcPr>
                <w:p w14:paraId="069C3FD4" w14:textId="77777777" w:rsidR="0029565C" w:rsidRDefault="0029565C" w:rsidP="003041F5">
                  <w:r>
                    <w:t>IgM + (positivo)</w:t>
                  </w:r>
                </w:p>
                <w:p w14:paraId="7D345CD2" w14:textId="2C08A0BB" w:rsidR="0029565C" w:rsidRDefault="0029565C" w:rsidP="00876A0F">
                  <w:r>
                    <w:t xml:space="preserve">IgG – (negativo) </w:t>
                  </w:r>
                </w:p>
              </w:tc>
              <w:tc>
                <w:tcPr>
                  <w:tcW w:w="2977" w:type="dxa"/>
                </w:tcPr>
                <w:p w14:paraId="6B57F5B1" w14:textId="77777777" w:rsidR="0029565C" w:rsidRPr="000830F5" w:rsidRDefault="00876A0F" w:rsidP="0029565C">
                  <w:pPr>
                    <w:jc w:val="center"/>
                    <w:rPr>
                      <w:sz w:val="20"/>
                      <w:szCs w:val="20"/>
                    </w:rPr>
                  </w:pPr>
                  <w:r w:rsidRPr="000830F5">
                    <w:rPr>
                      <w:sz w:val="20"/>
                      <w:szCs w:val="20"/>
                    </w:rPr>
                    <w:t>Qualquer IG,</w:t>
                  </w:r>
                </w:p>
                <w:p w14:paraId="0ECAA392" w14:textId="58C59261" w:rsidR="00876A0F" w:rsidRDefault="00876A0F" w:rsidP="0029565C">
                  <w:pPr>
                    <w:jc w:val="center"/>
                  </w:pPr>
                  <w:r w:rsidRPr="000830F5">
                    <w:rPr>
                      <w:sz w:val="20"/>
                      <w:szCs w:val="20"/>
                    </w:rPr>
                    <w:t>DESDE QUE a IgG tenha sido repetido pelo menos duas vezes durante o seguimento (com intervalo mínimo de 2 semanas entre as repetições) e mantido negativa</w:t>
                  </w:r>
                </w:p>
              </w:tc>
              <w:tc>
                <w:tcPr>
                  <w:tcW w:w="2736" w:type="dxa"/>
                  <w:shd w:val="clear" w:color="auto" w:fill="auto"/>
                </w:tcPr>
                <w:p w14:paraId="5CD9E863" w14:textId="1B6863D5" w:rsidR="0029565C" w:rsidRDefault="0029565C" w:rsidP="00876A0F">
                  <w:pPr>
                    <w:jc w:val="center"/>
                  </w:pPr>
                  <w:r>
                    <w:t>Trata-se de IgM positivo residual, que pode ficar com títulos baixos por longo período</w:t>
                  </w:r>
                </w:p>
              </w:tc>
              <w:tc>
                <w:tcPr>
                  <w:tcW w:w="1634" w:type="dxa"/>
                  <w:vMerge/>
                  <w:shd w:val="clear" w:color="auto" w:fill="auto"/>
                </w:tcPr>
                <w:p w14:paraId="2EB500CC" w14:textId="77777777" w:rsidR="0029565C" w:rsidRPr="003041F5" w:rsidRDefault="0029565C" w:rsidP="003041F5"/>
              </w:tc>
            </w:tr>
            <w:tr w:rsidR="00562643" w14:paraId="14CB495A" w14:textId="77777777" w:rsidTr="00562643">
              <w:trPr>
                <w:trHeight w:val="1370"/>
                <w:jc w:val="center"/>
              </w:trPr>
              <w:tc>
                <w:tcPr>
                  <w:tcW w:w="2287" w:type="dxa"/>
                </w:tcPr>
                <w:p w14:paraId="373295A4" w14:textId="77777777" w:rsidR="00562643" w:rsidRDefault="00562643" w:rsidP="25661B5B">
                  <w:r>
                    <w:t>Soroconversão:</w:t>
                  </w:r>
                </w:p>
                <w:p w14:paraId="6A1F9CBF" w14:textId="34CCFDD5" w:rsidR="00562643" w:rsidRDefault="00562643" w:rsidP="25661B5B">
                  <w:r w:rsidRPr="25661B5B">
                    <w:t xml:space="preserve">IgM </w:t>
                  </w:r>
                  <w:r>
                    <w:t>+ (</w:t>
                  </w:r>
                  <w:r w:rsidRPr="25661B5B">
                    <w:t>positivo</w:t>
                  </w:r>
                  <w:r>
                    <w:t xml:space="preserve">), </w:t>
                  </w:r>
                  <w:r w:rsidRPr="00562643">
                    <w:rPr>
                      <w:i/>
                    </w:rPr>
                    <w:t>desde que previamente negativo e tenha positivado na gestação</w:t>
                  </w:r>
                </w:p>
              </w:tc>
              <w:tc>
                <w:tcPr>
                  <w:tcW w:w="2977" w:type="dxa"/>
                </w:tcPr>
                <w:p w14:paraId="3AC32107" w14:textId="77777777" w:rsidR="00562643" w:rsidRDefault="00562643" w:rsidP="0029565C">
                  <w:pPr>
                    <w:jc w:val="center"/>
                  </w:pPr>
                </w:p>
                <w:p w14:paraId="73E1F9EE" w14:textId="77777777" w:rsidR="00562643" w:rsidRDefault="00562643" w:rsidP="00562643">
                  <w:pPr>
                    <w:jc w:val="center"/>
                  </w:pPr>
                </w:p>
                <w:p w14:paraId="620BF4A0" w14:textId="77777777" w:rsidR="00562643" w:rsidRDefault="00562643" w:rsidP="00562643">
                  <w:pPr>
                    <w:jc w:val="center"/>
                  </w:pPr>
                </w:p>
                <w:p w14:paraId="40907517" w14:textId="5BF5069F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6D4196D0" w14:textId="71A7E662" w:rsidR="00562643" w:rsidRPr="25661B5B" w:rsidRDefault="00562643" w:rsidP="00C2788E"/>
              </w:tc>
              <w:tc>
                <w:tcPr>
                  <w:tcW w:w="2736" w:type="dxa"/>
                </w:tcPr>
                <w:p w14:paraId="63CF5BE9" w14:textId="3639B353" w:rsidR="00562643" w:rsidRDefault="005626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 w:val="restart"/>
                </w:tcPr>
                <w:p w14:paraId="2CD028F0" w14:textId="77777777" w:rsidR="00562643" w:rsidRDefault="00562643" w:rsidP="00554B54">
                  <w:pPr>
                    <w:jc w:val="center"/>
                  </w:pPr>
                </w:p>
                <w:p w14:paraId="4C215546" w14:textId="34A94965" w:rsidR="00562643" w:rsidRDefault="00562643" w:rsidP="00562643"/>
                <w:p w14:paraId="5D716E46" w14:textId="708F7532" w:rsidR="00562643" w:rsidRDefault="00562643" w:rsidP="00562643"/>
                <w:p w14:paraId="4A8FF3C1" w14:textId="77777777" w:rsidR="00562643" w:rsidRDefault="00562643" w:rsidP="00562643"/>
                <w:p w14:paraId="35964AB6" w14:textId="1FF90140" w:rsidR="00562643" w:rsidRPr="00562643" w:rsidRDefault="00562643" w:rsidP="005626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COMPROVADA</w:t>
                  </w:r>
                </w:p>
              </w:tc>
            </w:tr>
            <w:tr w:rsidR="00562643" w14:paraId="66C9E854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49199C34" w14:textId="33F095C3" w:rsidR="00562643" w:rsidRDefault="00562643" w:rsidP="25661B5B">
                  <w:r w:rsidRPr="25661B5B">
                    <w:t>Amniocentese ou biópsia de vilo com PCR positivo para toxoplasma</w:t>
                  </w:r>
                </w:p>
              </w:tc>
              <w:tc>
                <w:tcPr>
                  <w:tcW w:w="2977" w:type="dxa"/>
                </w:tcPr>
                <w:p w14:paraId="2F31A867" w14:textId="77777777" w:rsidR="00562643" w:rsidRDefault="00562643" w:rsidP="00562643">
                  <w:pPr>
                    <w:jc w:val="center"/>
                  </w:pPr>
                </w:p>
                <w:p w14:paraId="3789C6B5" w14:textId="2568592C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004060CB" w14:textId="4318885D" w:rsidR="00562643" w:rsidRPr="25661B5B" w:rsidRDefault="00562643" w:rsidP="0029565C">
                  <w:pPr>
                    <w:jc w:val="center"/>
                  </w:pPr>
                </w:p>
              </w:tc>
              <w:tc>
                <w:tcPr>
                  <w:tcW w:w="2736" w:type="dxa"/>
                </w:tcPr>
                <w:p w14:paraId="6169BD36" w14:textId="0BEC3881" w:rsidR="00562643" w:rsidRPr="00C2788E" w:rsidRDefault="00562643" w:rsidP="00876A0F">
                  <w:pPr>
                    <w:jc w:val="center"/>
                    <w:rPr>
                      <w:i/>
                    </w:rPr>
                  </w:pPr>
                  <w:r w:rsidRPr="00C2788E">
                    <w:rPr>
                      <w:i/>
                    </w:rPr>
                    <w:t>Obs.: PCR negativo não descarta totalmente toxo congênita</w:t>
                  </w:r>
                </w:p>
              </w:tc>
              <w:tc>
                <w:tcPr>
                  <w:tcW w:w="1634" w:type="dxa"/>
                  <w:vMerge/>
                </w:tcPr>
                <w:p w14:paraId="272BF0ED" w14:textId="77777777" w:rsidR="00562643" w:rsidRDefault="00562643" w:rsidP="00554B54">
                  <w:pPr>
                    <w:jc w:val="center"/>
                  </w:pPr>
                </w:p>
              </w:tc>
            </w:tr>
            <w:tr w:rsidR="00562643" w14:paraId="0DE8FCDF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31D0DC9D" w14:textId="46C9A21E" w:rsidR="00562643" w:rsidRDefault="00562643" w:rsidP="00562643">
                  <w:r w:rsidRPr="25661B5B">
                    <w:t xml:space="preserve">IgM </w:t>
                  </w:r>
                  <w:r>
                    <w:t>+ (</w:t>
                  </w:r>
                  <w:r w:rsidRPr="25661B5B">
                    <w:t>positivo</w:t>
                  </w:r>
                  <w:r>
                    <w:t>)</w:t>
                  </w:r>
                  <w:r w:rsidR="002B2B7D">
                    <w:t xml:space="preserve"> desde antes da gestação</w:t>
                  </w:r>
                </w:p>
                <w:p w14:paraId="7F922D93" w14:textId="34AC4A7A" w:rsidR="00562643" w:rsidRPr="25661B5B" w:rsidRDefault="00562643" w:rsidP="00562643">
                  <w:r w:rsidRPr="25661B5B">
                    <w:t xml:space="preserve">IgG </w:t>
                  </w:r>
                  <w:r>
                    <w:t xml:space="preserve">+ (positivo): </w:t>
                  </w:r>
                  <w:r w:rsidRPr="000830F5">
                    <w:rPr>
                      <w:i/>
                      <w:sz w:val="20"/>
                      <w:szCs w:val="20"/>
                    </w:rPr>
                    <w:t xml:space="preserve">com aumento progressivo acompanhado pelo obstetra durante a gestação </w:t>
                  </w:r>
                </w:p>
              </w:tc>
              <w:tc>
                <w:tcPr>
                  <w:tcW w:w="2977" w:type="dxa"/>
                </w:tcPr>
                <w:p w14:paraId="5CE7650C" w14:textId="1604B0CA" w:rsidR="00562643" w:rsidRDefault="00562643" w:rsidP="00562643"/>
                <w:p w14:paraId="341C6822" w14:textId="77777777" w:rsidR="00562643" w:rsidRDefault="00562643" w:rsidP="00562643">
                  <w:pPr>
                    <w:jc w:val="center"/>
                  </w:pPr>
                </w:p>
                <w:p w14:paraId="40D3B3F9" w14:textId="77777777" w:rsidR="00562643" w:rsidRPr="25661B5B" w:rsidRDefault="00562643" w:rsidP="00562643">
                  <w:pPr>
                    <w:jc w:val="center"/>
                  </w:pPr>
                  <w:r>
                    <w:t>Qualquer IG</w:t>
                  </w:r>
                </w:p>
                <w:p w14:paraId="14AC2636" w14:textId="77777777" w:rsidR="00562643" w:rsidRDefault="00562643" w:rsidP="00562643">
                  <w:pPr>
                    <w:jc w:val="center"/>
                  </w:pPr>
                </w:p>
                <w:p w14:paraId="25EB5F42" w14:textId="77777777" w:rsidR="00562643" w:rsidRPr="25661B5B" w:rsidRDefault="00562643" w:rsidP="00562643">
                  <w:pPr>
                    <w:jc w:val="center"/>
                  </w:pPr>
                </w:p>
              </w:tc>
              <w:tc>
                <w:tcPr>
                  <w:tcW w:w="2736" w:type="dxa"/>
                </w:tcPr>
                <w:p w14:paraId="346B25BB" w14:textId="7F303887" w:rsidR="00562643" w:rsidRDefault="00562643" w:rsidP="00562643">
                  <w:pPr>
                    <w:jc w:val="center"/>
                  </w:pPr>
                  <w:r w:rsidRPr="25661B5B">
                    <w:t xml:space="preserve">O aumento progressivo é comprovado com repetições a cada </w:t>
                  </w:r>
                  <w:r>
                    <w:t>2-</w:t>
                  </w:r>
                  <w:r w:rsidRPr="25661B5B">
                    <w:t>3 semanas pelo menos</w:t>
                  </w:r>
                </w:p>
                <w:p w14:paraId="51B22E62" w14:textId="0D933414" w:rsidR="00562643" w:rsidRPr="25661B5B" w:rsidRDefault="00562643" w:rsidP="00562643">
                  <w:pPr>
                    <w:jc w:val="center"/>
                  </w:pPr>
                  <w:r>
                    <w:t>(nestes casos não se aplica avidez da IgG)</w:t>
                  </w:r>
                </w:p>
              </w:tc>
              <w:tc>
                <w:tcPr>
                  <w:tcW w:w="1634" w:type="dxa"/>
                  <w:vMerge w:val="restart"/>
                </w:tcPr>
                <w:p w14:paraId="63419F22" w14:textId="77777777" w:rsidR="00562643" w:rsidRDefault="00562643" w:rsidP="00562643">
                  <w:pPr>
                    <w:jc w:val="center"/>
                  </w:pPr>
                </w:p>
                <w:p w14:paraId="6782BA35" w14:textId="77777777" w:rsidR="00562643" w:rsidRDefault="00562643" w:rsidP="00562643">
                  <w:pPr>
                    <w:jc w:val="center"/>
                  </w:pPr>
                </w:p>
                <w:p w14:paraId="1D2E81CF" w14:textId="77777777" w:rsidR="00562643" w:rsidRDefault="00562643" w:rsidP="00562643">
                  <w:pPr>
                    <w:jc w:val="center"/>
                  </w:pPr>
                </w:p>
                <w:p w14:paraId="1C36B406" w14:textId="77777777" w:rsidR="00562643" w:rsidRDefault="00562643" w:rsidP="00562643">
                  <w:pPr>
                    <w:jc w:val="center"/>
                  </w:pPr>
                </w:p>
                <w:p w14:paraId="4BA9506D" w14:textId="77777777" w:rsidR="00562643" w:rsidRDefault="00562643" w:rsidP="00562643">
                  <w:pPr>
                    <w:jc w:val="center"/>
                  </w:pPr>
                </w:p>
                <w:p w14:paraId="397F3240" w14:textId="77777777" w:rsidR="00562643" w:rsidRDefault="00562643" w:rsidP="00562643">
                  <w:pPr>
                    <w:jc w:val="center"/>
                  </w:pPr>
                </w:p>
                <w:p w14:paraId="571D5F98" w14:textId="1817EB80" w:rsidR="00562643" w:rsidRDefault="00562643" w:rsidP="00562643">
                  <w:pPr>
                    <w:rPr>
                      <w:b/>
                    </w:rPr>
                  </w:pPr>
                  <w:r w:rsidRPr="00554B54">
                    <w:rPr>
                      <w:b/>
                    </w:rPr>
                    <w:t>PROVÁVEL</w:t>
                  </w:r>
                </w:p>
                <w:p w14:paraId="68B247F1" w14:textId="07DD2E34" w:rsidR="00562643" w:rsidRDefault="00562643" w:rsidP="00562643">
                  <w:pPr>
                    <w:rPr>
                      <w:b/>
                    </w:rPr>
                  </w:pPr>
                </w:p>
                <w:p w14:paraId="7E3FDE3E" w14:textId="6DE792D7" w:rsidR="00562643" w:rsidRDefault="00562643" w:rsidP="00562643">
                  <w:pPr>
                    <w:rPr>
                      <w:b/>
                    </w:rPr>
                  </w:pPr>
                </w:p>
                <w:p w14:paraId="14854576" w14:textId="23A46F18" w:rsidR="00562643" w:rsidRDefault="00562643" w:rsidP="00562643">
                  <w:pPr>
                    <w:rPr>
                      <w:b/>
                    </w:rPr>
                  </w:pPr>
                </w:p>
                <w:p w14:paraId="7646B7D8" w14:textId="6EE83D8C" w:rsidR="00562643" w:rsidRDefault="00562643" w:rsidP="00562643">
                  <w:pPr>
                    <w:rPr>
                      <w:b/>
                    </w:rPr>
                  </w:pPr>
                </w:p>
                <w:p w14:paraId="5E8E1214" w14:textId="5D982A03" w:rsidR="00562643" w:rsidRDefault="00562643" w:rsidP="00562643">
                  <w:pPr>
                    <w:rPr>
                      <w:b/>
                    </w:rPr>
                  </w:pPr>
                </w:p>
                <w:p w14:paraId="319090BA" w14:textId="616F5DA3" w:rsidR="002B2B7D" w:rsidRDefault="002B2B7D" w:rsidP="00562643">
                  <w:pPr>
                    <w:rPr>
                      <w:b/>
                    </w:rPr>
                  </w:pPr>
                </w:p>
                <w:p w14:paraId="08681CF2" w14:textId="33A9515C" w:rsidR="00AB60BA" w:rsidRDefault="00AB60BA" w:rsidP="00562643">
                  <w:pPr>
                    <w:rPr>
                      <w:b/>
                    </w:rPr>
                  </w:pPr>
                </w:p>
                <w:p w14:paraId="01A2F6CA" w14:textId="7F01CA2D" w:rsidR="00AB60BA" w:rsidRDefault="00AB60BA" w:rsidP="00562643">
                  <w:pPr>
                    <w:rPr>
                      <w:b/>
                    </w:rPr>
                  </w:pPr>
                </w:p>
                <w:p w14:paraId="02B6146A" w14:textId="77777777" w:rsidR="00AB60BA" w:rsidRDefault="00AB60BA" w:rsidP="00562643">
                  <w:pPr>
                    <w:rPr>
                      <w:b/>
                    </w:rPr>
                  </w:pPr>
                </w:p>
                <w:p w14:paraId="5F0A63B8" w14:textId="77777777" w:rsidR="002B2B7D" w:rsidRDefault="002B2B7D" w:rsidP="00562643">
                  <w:pPr>
                    <w:rPr>
                      <w:b/>
                    </w:rPr>
                  </w:pPr>
                </w:p>
                <w:p w14:paraId="53261F06" w14:textId="4DFF87D2" w:rsidR="00562643" w:rsidRPr="00554B54" w:rsidRDefault="00562643" w:rsidP="00562643">
                  <w:pPr>
                    <w:rPr>
                      <w:b/>
                    </w:rPr>
                  </w:pPr>
                  <w:r w:rsidRPr="00554B54">
                    <w:rPr>
                      <w:b/>
                    </w:rPr>
                    <w:lastRenderedPageBreak/>
                    <w:t>PROVÁVEL</w:t>
                  </w:r>
                </w:p>
                <w:p w14:paraId="1E3BEEEC" w14:textId="77777777" w:rsidR="00562643" w:rsidRPr="00554B54" w:rsidRDefault="00562643" w:rsidP="00562643">
                  <w:pPr>
                    <w:rPr>
                      <w:b/>
                    </w:rPr>
                  </w:pPr>
                </w:p>
                <w:p w14:paraId="3BAA436A" w14:textId="77777777" w:rsidR="00562643" w:rsidRDefault="00562643" w:rsidP="25661B5B"/>
              </w:tc>
            </w:tr>
            <w:tr w:rsidR="00562643" w14:paraId="549D1AD5" w14:textId="77777777" w:rsidTr="000830F5">
              <w:trPr>
                <w:jc w:val="center"/>
              </w:trPr>
              <w:tc>
                <w:tcPr>
                  <w:tcW w:w="2287" w:type="dxa"/>
                </w:tcPr>
                <w:p w14:paraId="5F68D190" w14:textId="61662FAC" w:rsidR="00562643" w:rsidRDefault="00562643" w:rsidP="25661B5B">
                  <w:r w:rsidRPr="25661B5B">
                    <w:t xml:space="preserve">IgM </w:t>
                  </w:r>
                  <w:r>
                    <w:t>+ (</w:t>
                  </w:r>
                  <w:r w:rsidRPr="25661B5B">
                    <w:t>positivo</w:t>
                  </w:r>
                  <w:r>
                    <w:t>)</w:t>
                  </w:r>
                </w:p>
                <w:p w14:paraId="38425288" w14:textId="4F4AAF66" w:rsidR="00562643" w:rsidRDefault="00562643" w:rsidP="25661B5B">
                  <w:r w:rsidRPr="25661B5B">
                    <w:t xml:space="preserve">IgG </w:t>
                  </w:r>
                  <w:r>
                    <w:t>+ (</w:t>
                  </w:r>
                  <w:r w:rsidRPr="25661B5B">
                    <w:t>positivo</w:t>
                  </w:r>
                  <w:r>
                    <w:t xml:space="preserve">): </w:t>
                  </w:r>
                  <w:r w:rsidRPr="000830F5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</w:tcPr>
                <w:p w14:paraId="390FE787" w14:textId="0F2C4863" w:rsidR="00562643" w:rsidRDefault="00562643" w:rsidP="0029565C">
                  <w:pPr>
                    <w:jc w:val="center"/>
                  </w:pPr>
                  <w:r>
                    <w:t>Qualquer IG</w:t>
                  </w:r>
                </w:p>
              </w:tc>
              <w:tc>
                <w:tcPr>
                  <w:tcW w:w="2736" w:type="dxa"/>
                </w:tcPr>
                <w:p w14:paraId="380E4C04" w14:textId="77777777" w:rsidR="00562643" w:rsidRDefault="00562643" w:rsidP="000830F5">
                  <w:pPr>
                    <w:jc w:val="center"/>
                  </w:pPr>
                </w:p>
                <w:p w14:paraId="1250066E" w14:textId="63511137" w:rsidR="00562643" w:rsidRDefault="00562643" w:rsidP="000830F5">
                  <w:pPr>
                    <w:jc w:val="center"/>
                  </w:pPr>
                  <w:r>
                    <w:t>Avidez da IgG: BAIXA</w:t>
                  </w:r>
                  <w:r w:rsidRPr="25661B5B">
                    <w:t xml:space="preserve"> </w:t>
                  </w:r>
                </w:p>
              </w:tc>
              <w:tc>
                <w:tcPr>
                  <w:tcW w:w="1634" w:type="dxa"/>
                  <w:vMerge/>
                </w:tcPr>
                <w:p w14:paraId="7562527C" w14:textId="5FCEDF7C" w:rsidR="00562643" w:rsidRDefault="00562643" w:rsidP="25661B5B"/>
              </w:tc>
            </w:tr>
            <w:tr w:rsidR="00562643" w14:paraId="7F2B2D9B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4BF669AB" w14:textId="7BEB0BF1" w:rsidR="00562643" w:rsidRDefault="00562643" w:rsidP="25661B5B">
                  <w:r w:rsidRPr="25661B5B">
                    <w:t xml:space="preserve">IgM </w:t>
                  </w:r>
                  <w:r>
                    <w:t>+ (</w:t>
                  </w:r>
                  <w:r w:rsidRPr="25661B5B">
                    <w:t>positivo</w:t>
                  </w:r>
                  <w:r>
                    <w:t>)  E COM história clínica compatível materna</w:t>
                  </w:r>
                </w:p>
                <w:p w14:paraId="7DBFAA98" w14:textId="29C62CBB" w:rsidR="00562643" w:rsidRDefault="00562643" w:rsidP="25661B5B">
                  <w:r w:rsidRPr="25661B5B">
                    <w:lastRenderedPageBreak/>
                    <w:t xml:space="preserve">IgG </w:t>
                  </w:r>
                  <w:r>
                    <w:t xml:space="preserve">– (negativo) </w:t>
                  </w:r>
                  <w:r w:rsidRPr="25661B5B">
                    <w:t>ou não coletado</w:t>
                  </w:r>
                </w:p>
              </w:tc>
              <w:tc>
                <w:tcPr>
                  <w:tcW w:w="2977" w:type="dxa"/>
                </w:tcPr>
                <w:p w14:paraId="43F2EA1C" w14:textId="0CC29DD2" w:rsidR="00562643" w:rsidRPr="00833104" w:rsidRDefault="00562643" w:rsidP="0029565C">
                  <w:pPr>
                    <w:jc w:val="center"/>
                  </w:pPr>
                  <w:r>
                    <w:lastRenderedPageBreak/>
                    <w:t>Qualquer IG</w:t>
                  </w:r>
                </w:p>
              </w:tc>
              <w:tc>
                <w:tcPr>
                  <w:tcW w:w="2736" w:type="dxa"/>
                </w:tcPr>
                <w:p w14:paraId="36F6A6D1" w14:textId="323204E7" w:rsidR="00562643" w:rsidRPr="00554B54" w:rsidRDefault="00562643" w:rsidP="00876A0F">
                  <w:pPr>
                    <w:jc w:val="center"/>
                    <w:rPr>
                      <w:i/>
                    </w:rPr>
                  </w:pPr>
                  <w:r w:rsidRPr="00554B54">
                    <w:rPr>
                      <w:i/>
                    </w:rPr>
                    <w:t>Desde que apresentando histó</w:t>
                  </w:r>
                  <w:r>
                    <w:rPr>
                      <w:i/>
                    </w:rPr>
                    <w:t xml:space="preserve">ria clínica compatível com toxoplasmose </w:t>
                  </w:r>
                  <w:r w:rsidRPr="00554B54">
                    <w:rPr>
                      <w:i/>
                    </w:rPr>
                    <w:t>gestacional</w:t>
                  </w:r>
                </w:p>
              </w:tc>
              <w:tc>
                <w:tcPr>
                  <w:tcW w:w="1634" w:type="dxa"/>
                  <w:vMerge/>
                </w:tcPr>
                <w:p w14:paraId="402B46D1" w14:textId="77777777" w:rsidR="00562643" w:rsidRDefault="00562643"/>
              </w:tc>
            </w:tr>
            <w:tr w:rsidR="00562643" w14:paraId="1E5DA41A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674D99AC" w14:textId="3E55D8D4" w:rsidR="00562643" w:rsidRDefault="00562643" w:rsidP="12FF3199">
                  <w:r w:rsidRPr="12FF3199">
                    <w:lastRenderedPageBreak/>
                    <w:t xml:space="preserve">IgM </w:t>
                  </w:r>
                  <w:r>
                    <w:t>+ (</w:t>
                  </w:r>
                  <w:r w:rsidRPr="12FF3199">
                    <w:t>positivo</w:t>
                  </w:r>
                  <w:r>
                    <w:t>)</w:t>
                  </w:r>
                </w:p>
                <w:p w14:paraId="59FCC1CD" w14:textId="536D10EF" w:rsidR="00562643" w:rsidRDefault="00562643" w:rsidP="00833104">
                  <w:r w:rsidRPr="12FF3199">
                    <w:t xml:space="preserve">IgG </w:t>
                  </w:r>
                  <w:r>
                    <w:t xml:space="preserve">+ (positivo): </w:t>
                  </w:r>
                  <w:r w:rsidRPr="00833104">
                    <w:rPr>
                      <w:sz w:val="16"/>
                      <w:szCs w:val="16"/>
                    </w:rPr>
                    <w:t xml:space="preserve">com resultado recente </w:t>
                  </w:r>
                  <w:r w:rsidRPr="00833104">
                    <w:rPr>
                      <w:b/>
                      <w:sz w:val="16"/>
                      <w:szCs w:val="16"/>
                    </w:rPr>
                    <w:t>(e muito elevado &gt; 300 UI/dl)</w:t>
                  </w:r>
                  <w:r w:rsidRPr="00833104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977" w:type="dxa"/>
                </w:tcPr>
                <w:p w14:paraId="3D4EC89A" w14:textId="05549B4F" w:rsidR="00562643" w:rsidRPr="12FF3199" w:rsidRDefault="00562643" w:rsidP="0029565C">
                  <w:pPr>
                    <w:jc w:val="center"/>
                  </w:pPr>
                  <w:r>
                    <w:t>IG &gt; 12 semanas</w:t>
                  </w:r>
                </w:p>
              </w:tc>
              <w:tc>
                <w:tcPr>
                  <w:tcW w:w="2736" w:type="dxa"/>
                </w:tcPr>
                <w:p w14:paraId="416A4F3A" w14:textId="590C05FE" w:rsidR="00562643" w:rsidRDefault="00562643" w:rsidP="00876A0F">
                  <w:pPr>
                    <w:jc w:val="center"/>
                  </w:pPr>
                  <w:r w:rsidRPr="12FF3199">
                    <w:t>Consideramos muito alta quando</w:t>
                  </w:r>
                </w:p>
                <w:p w14:paraId="4FD9C7E7" w14:textId="758ACD16" w:rsidR="00562643" w:rsidRDefault="00562643" w:rsidP="00833104">
                  <w:pPr>
                    <w:jc w:val="center"/>
                  </w:pPr>
                  <w:r w:rsidRPr="12FF3199">
                    <w:t>IgG  &gt; 300 UI/dL,</w:t>
                  </w:r>
                </w:p>
              </w:tc>
              <w:tc>
                <w:tcPr>
                  <w:tcW w:w="1634" w:type="dxa"/>
                  <w:vMerge/>
                </w:tcPr>
                <w:p w14:paraId="380B9D6E" w14:textId="61F747BC" w:rsidR="00562643" w:rsidRDefault="00562643" w:rsidP="25661B5B"/>
              </w:tc>
            </w:tr>
            <w:tr w:rsidR="00457443" w14:paraId="4E196312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4405E15F" w14:textId="67DEF7E1" w:rsidR="00457443" w:rsidRPr="002B2B7D" w:rsidRDefault="00457443" w:rsidP="12FF3199">
                  <w:r w:rsidRPr="002B2B7D">
                    <w:t>IgM + (positivo)</w:t>
                  </w:r>
                </w:p>
                <w:p w14:paraId="64B4975E" w14:textId="7BA3D235" w:rsidR="00457443" w:rsidRPr="002B2B7D" w:rsidRDefault="00457443" w:rsidP="25661B5B">
                  <w:r w:rsidRPr="002B2B7D">
                    <w:t xml:space="preserve">IgG + (positivo):  </w:t>
                  </w:r>
                  <w:r w:rsidRPr="002B2B7D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 w:val="restart"/>
                </w:tcPr>
                <w:p w14:paraId="33C23D5D" w14:textId="77777777" w:rsidR="00457443" w:rsidRPr="002B2B7D" w:rsidRDefault="00457443" w:rsidP="00457443">
                  <w:pPr>
                    <w:jc w:val="center"/>
                  </w:pPr>
                </w:p>
                <w:p w14:paraId="09F9C3F4" w14:textId="326C8BAE" w:rsidR="00457443" w:rsidRPr="002B2B7D" w:rsidRDefault="00457443" w:rsidP="00457443">
                  <w:pPr>
                    <w:jc w:val="center"/>
                  </w:pPr>
                  <w:r w:rsidRPr="002B2B7D">
                    <w:t xml:space="preserve">Coletado com </w:t>
                  </w:r>
                </w:p>
                <w:p w14:paraId="4DEF53F6" w14:textId="642B32A3" w:rsidR="00457443" w:rsidRPr="002B2B7D" w:rsidRDefault="00457443" w:rsidP="00457443">
                  <w:pPr>
                    <w:jc w:val="center"/>
                  </w:pPr>
                  <w:r w:rsidRPr="002B2B7D">
                    <w:t xml:space="preserve">IG </w:t>
                  </w:r>
                  <w:r w:rsidR="00056D2E" w:rsidRPr="002B2B7D">
                    <w:t>&gt;</w:t>
                  </w:r>
                  <w:r w:rsidRPr="002B2B7D">
                    <w:t xml:space="preserve"> 12 semanas</w:t>
                  </w:r>
                </w:p>
              </w:tc>
              <w:tc>
                <w:tcPr>
                  <w:tcW w:w="2736" w:type="dxa"/>
                  <w:vMerge w:val="restart"/>
                </w:tcPr>
                <w:p w14:paraId="2CF02D15" w14:textId="77777777" w:rsidR="00457443" w:rsidRPr="002B2B7D" w:rsidRDefault="00457443" w:rsidP="00876A0F">
                  <w:pPr>
                    <w:jc w:val="center"/>
                  </w:pPr>
                </w:p>
                <w:p w14:paraId="433E217B" w14:textId="77777777" w:rsidR="00457443" w:rsidRPr="002B2B7D" w:rsidRDefault="00457443" w:rsidP="00876A0F">
                  <w:pPr>
                    <w:jc w:val="center"/>
                  </w:pPr>
                </w:p>
                <w:p w14:paraId="055146C4" w14:textId="77777777" w:rsidR="00457443" w:rsidRPr="002B2B7D" w:rsidRDefault="00457443" w:rsidP="00876A0F">
                  <w:pPr>
                    <w:jc w:val="center"/>
                  </w:pPr>
                </w:p>
                <w:p w14:paraId="464D1834" w14:textId="3E6EE6B7" w:rsidR="00457443" w:rsidRPr="002B2B7D" w:rsidRDefault="00457443" w:rsidP="00876A0F">
                  <w:pPr>
                    <w:jc w:val="center"/>
                  </w:pPr>
                  <w:r w:rsidRPr="002B2B7D">
                    <w:t xml:space="preserve">Avidez da IgG: </w:t>
                  </w:r>
                </w:p>
                <w:p w14:paraId="3F95D8E4" w14:textId="77777777" w:rsidR="00457443" w:rsidRPr="002B2B7D" w:rsidRDefault="00457443" w:rsidP="00876A0F">
                  <w:pPr>
                    <w:jc w:val="center"/>
                  </w:pPr>
                </w:p>
                <w:p w14:paraId="415D8934" w14:textId="77777777" w:rsidR="00457443" w:rsidRPr="002B2B7D" w:rsidRDefault="00457443" w:rsidP="00876A0F">
                  <w:pPr>
                    <w:jc w:val="center"/>
                  </w:pPr>
                  <w:r w:rsidRPr="002B2B7D">
                    <w:t>ALTA</w:t>
                  </w:r>
                </w:p>
                <w:p w14:paraId="29E4668C" w14:textId="299E84E8" w:rsidR="00457443" w:rsidRPr="002B2B7D" w:rsidRDefault="00457443" w:rsidP="00876A0F">
                  <w:pPr>
                    <w:jc w:val="center"/>
                  </w:pPr>
                  <w:r w:rsidRPr="002B2B7D">
                    <w:t xml:space="preserve"> ou INDETERMINADA </w:t>
                  </w:r>
                </w:p>
                <w:p w14:paraId="68B4F910" w14:textId="32CF12CA" w:rsidR="00457443" w:rsidRPr="002B2B7D" w:rsidRDefault="004574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 w:val="restart"/>
                </w:tcPr>
                <w:p w14:paraId="15D1CC99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5D090B52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4F6674DC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0C5C6153" w14:textId="77777777" w:rsidR="00457443" w:rsidRDefault="00457443" w:rsidP="00554B54">
                  <w:pPr>
                    <w:jc w:val="center"/>
                    <w:rPr>
                      <w:b/>
                    </w:rPr>
                  </w:pPr>
                </w:p>
                <w:p w14:paraId="43B481BA" w14:textId="3B5D7B9F" w:rsidR="00457443" w:rsidRPr="00554B54" w:rsidRDefault="00457443" w:rsidP="00554B54">
                  <w:pPr>
                    <w:jc w:val="center"/>
                    <w:rPr>
                      <w:b/>
                    </w:rPr>
                  </w:pPr>
                  <w:r w:rsidRPr="00554B54">
                    <w:rPr>
                      <w:b/>
                    </w:rPr>
                    <w:t>POSSÍVEL</w:t>
                  </w:r>
                </w:p>
              </w:tc>
            </w:tr>
            <w:tr w:rsidR="00457443" w14:paraId="4AFB6BBA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9960069" w14:textId="3F21764F" w:rsidR="00457443" w:rsidRPr="002B2B7D" w:rsidRDefault="00457443" w:rsidP="00A820F9">
                  <w:r w:rsidRPr="002B2B7D">
                    <w:t>IgM – (negativo)</w:t>
                  </w:r>
                </w:p>
                <w:p w14:paraId="53DC4F91" w14:textId="0A9ABCA6" w:rsidR="00457443" w:rsidRPr="002B2B7D" w:rsidRDefault="00457443" w:rsidP="00A820F9">
                  <w:r w:rsidRPr="002B2B7D">
                    <w:t xml:space="preserve">IgG + (positivo):  </w:t>
                  </w:r>
                  <w:r w:rsidRPr="002B2B7D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/>
                </w:tcPr>
                <w:p w14:paraId="2E1B2ACB" w14:textId="77777777" w:rsidR="00457443" w:rsidRPr="002B2B7D" w:rsidRDefault="00457443" w:rsidP="0029565C">
                  <w:pPr>
                    <w:jc w:val="center"/>
                  </w:pPr>
                </w:p>
              </w:tc>
              <w:tc>
                <w:tcPr>
                  <w:tcW w:w="2736" w:type="dxa"/>
                  <w:vMerge/>
                </w:tcPr>
                <w:p w14:paraId="79BC6E8A" w14:textId="7174EFA9" w:rsidR="00457443" w:rsidRPr="002B2B7D" w:rsidRDefault="00457443" w:rsidP="00876A0F">
                  <w:pPr>
                    <w:jc w:val="center"/>
                  </w:pPr>
                </w:p>
              </w:tc>
              <w:tc>
                <w:tcPr>
                  <w:tcW w:w="1634" w:type="dxa"/>
                  <w:vMerge/>
                </w:tcPr>
                <w:p w14:paraId="13185FF9" w14:textId="0F1EE9F8" w:rsidR="00457443" w:rsidRDefault="00457443" w:rsidP="00A820F9"/>
              </w:tc>
            </w:tr>
            <w:tr w:rsidR="0029565C" w14:paraId="1E33F782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04369B3" w14:textId="2AB17F8F" w:rsidR="0029565C" w:rsidRDefault="0029565C" w:rsidP="009E3BA1">
                  <w:r w:rsidRPr="12FF3199">
                    <w:t xml:space="preserve">IgM </w:t>
                  </w:r>
                  <w:r w:rsidR="00AB60BA">
                    <w:t>+ (positivo</w:t>
                  </w:r>
                  <w:r>
                    <w:t>)</w:t>
                  </w:r>
                </w:p>
                <w:p w14:paraId="22B897BC" w14:textId="653AEBF1" w:rsidR="0029565C" w:rsidRPr="12FF3199" w:rsidRDefault="0029565C" w:rsidP="009E3BA1">
                  <w:r w:rsidRPr="12FF3199">
                    <w:t xml:space="preserve">IgG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00457443">
                    <w:rPr>
                      <w:sz w:val="18"/>
                      <w:szCs w:val="18"/>
                    </w:rPr>
                    <w:t xml:space="preserve"> 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</w:tcPr>
                <w:p w14:paraId="2A189316" w14:textId="77777777" w:rsidR="00457443" w:rsidRDefault="00457443" w:rsidP="0029565C">
                  <w:pPr>
                    <w:jc w:val="center"/>
                  </w:pPr>
                </w:p>
                <w:p w14:paraId="5E3493B5" w14:textId="77777777" w:rsidR="00457443" w:rsidRDefault="00457443" w:rsidP="0029565C">
                  <w:pPr>
                    <w:jc w:val="center"/>
                  </w:pPr>
                </w:p>
                <w:p w14:paraId="7D35D9BF" w14:textId="2E2F0DE3" w:rsidR="0029565C" w:rsidRDefault="00457443" w:rsidP="0029565C">
                  <w:pPr>
                    <w:jc w:val="center"/>
                  </w:pPr>
                  <w:r>
                    <w:t>Qualquer idade gestacional</w:t>
                  </w:r>
                </w:p>
              </w:tc>
              <w:tc>
                <w:tcPr>
                  <w:tcW w:w="2736" w:type="dxa"/>
                </w:tcPr>
                <w:p w14:paraId="5B260386" w14:textId="77777777" w:rsidR="002B2B7D" w:rsidRDefault="002B2B7D" w:rsidP="00876A0F">
                  <w:pPr>
                    <w:jc w:val="center"/>
                  </w:pPr>
                </w:p>
                <w:p w14:paraId="4FF21375" w14:textId="77777777" w:rsidR="002B2B7D" w:rsidRDefault="002B2B7D" w:rsidP="00876A0F">
                  <w:pPr>
                    <w:jc w:val="center"/>
                  </w:pPr>
                </w:p>
                <w:p w14:paraId="1EA1D97F" w14:textId="2A8F2102" w:rsidR="0029565C" w:rsidRDefault="0029565C" w:rsidP="00876A0F">
                  <w:pPr>
                    <w:jc w:val="center"/>
                  </w:pPr>
                  <w:r>
                    <w:t>Teste de avidez não realizado</w:t>
                  </w:r>
                </w:p>
              </w:tc>
              <w:tc>
                <w:tcPr>
                  <w:tcW w:w="1634" w:type="dxa"/>
                  <w:vMerge/>
                </w:tcPr>
                <w:p w14:paraId="42219A94" w14:textId="56A9D196" w:rsidR="0029565C" w:rsidRDefault="0029565C" w:rsidP="00A820F9"/>
              </w:tc>
            </w:tr>
            <w:tr w:rsidR="0029565C" w14:paraId="49492B7F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757C50E6" w14:textId="601C64D3" w:rsidR="0029565C" w:rsidRPr="002B2B7D" w:rsidRDefault="0029565C" w:rsidP="009E3BA1">
                  <w:pPr>
                    <w:rPr>
                      <w:sz w:val="20"/>
                      <w:szCs w:val="20"/>
                    </w:rPr>
                  </w:pPr>
                  <w:r w:rsidRPr="002B2B7D">
                    <w:rPr>
                      <w:sz w:val="20"/>
                      <w:szCs w:val="20"/>
                    </w:rPr>
                    <w:t>Independentemente da sorologia, se apresentar USG com imagens compatíveis com toxoplasmose congênita</w:t>
                  </w:r>
                </w:p>
              </w:tc>
              <w:tc>
                <w:tcPr>
                  <w:tcW w:w="2977" w:type="dxa"/>
                </w:tcPr>
                <w:p w14:paraId="1F21CD8D" w14:textId="21234BBA" w:rsidR="0029565C" w:rsidRPr="002B2B7D" w:rsidRDefault="00457443" w:rsidP="0029565C">
                  <w:pPr>
                    <w:jc w:val="center"/>
                  </w:pPr>
                  <w:r w:rsidRPr="002B2B7D">
                    <w:t>Geralmente durante USG morfológico</w:t>
                  </w:r>
                </w:p>
              </w:tc>
              <w:tc>
                <w:tcPr>
                  <w:tcW w:w="2736" w:type="dxa"/>
                </w:tcPr>
                <w:p w14:paraId="2989AE24" w14:textId="2B4C9AA9" w:rsidR="0029565C" w:rsidRPr="002B2B7D" w:rsidRDefault="0029565C" w:rsidP="00457443">
                  <w:pPr>
                    <w:jc w:val="center"/>
                  </w:pPr>
                  <w:r w:rsidRPr="002B2B7D">
                    <w:t>Alta suspeição pelo ultrassonografista</w:t>
                  </w:r>
                  <w:r w:rsidR="00457443" w:rsidRPr="002B2B7D">
                    <w:t>:</w:t>
                  </w:r>
                </w:p>
                <w:p w14:paraId="3D387912" w14:textId="6544CC14" w:rsidR="00457443" w:rsidRPr="002B2B7D" w:rsidRDefault="00457443" w:rsidP="00457443">
                  <w:pPr>
                    <w:jc w:val="center"/>
                  </w:pPr>
                  <w:r w:rsidRPr="002B2B7D">
                    <w:rPr>
                      <w:i/>
                    </w:rPr>
                    <w:t>Calcificações periventriculares principalmente</w:t>
                  </w:r>
                </w:p>
              </w:tc>
              <w:tc>
                <w:tcPr>
                  <w:tcW w:w="1634" w:type="dxa"/>
                  <w:vMerge/>
                </w:tcPr>
                <w:p w14:paraId="3A898892" w14:textId="77777777" w:rsidR="0029565C" w:rsidRDefault="0029565C" w:rsidP="00A820F9"/>
              </w:tc>
            </w:tr>
            <w:tr w:rsidR="00056D2E" w14:paraId="0C2EBF38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30B9B64E" w14:textId="77777777" w:rsidR="00056D2E" w:rsidRDefault="00056D2E" w:rsidP="000840DC">
                  <w:r w:rsidRPr="12FF3199">
                    <w:t xml:space="preserve">IgM </w:t>
                  </w:r>
                  <w:r>
                    <w:t>+ (</w:t>
                  </w:r>
                  <w:r w:rsidRPr="12FF3199">
                    <w:t>positivo</w:t>
                  </w:r>
                  <w:r>
                    <w:t>)</w:t>
                  </w:r>
                </w:p>
                <w:p w14:paraId="426CECB8" w14:textId="5F93A819" w:rsidR="00056D2E" w:rsidRDefault="00056D2E" w:rsidP="000840DC">
                  <w:r w:rsidRPr="12FF3199">
                    <w:t xml:space="preserve">IgG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12FF3199">
                    <w:t xml:space="preserve"> </w:t>
                  </w:r>
                  <w:r w:rsidRPr="00457443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60263BB" w14:textId="77777777" w:rsidR="001B5091" w:rsidRDefault="001B5091" w:rsidP="0029565C">
                  <w:pPr>
                    <w:jc w:val="center"/>
                  </w:pPr>
                </w:p>
                <w:p w14:paraId="41D4977A" w14:textId="77777777" w:rsidR="001B5091" w:rsidRDefault="001B5091" w:rsidP="0029565C">
                  <w:pPr>
                    <w:jc w:val="center"/>
                  </w:pPr>
                </w:p>
                <w:p w14:paraId="71D36D81" w14:textId="77777777" w:rsidR="001B5091" w:rsidRDefault="001B5091" w:rsidP="0029565C">
                  <w:pPr>
                    <w:jc w:val="center"/>
                  </w:pPr>
                </w:p>
                <w:p w14:paraId="3A813D31" w14:textId="7FEE3E27" w:rsidR="00056D2E" w:rsidRDefault="00056D2E" w:rsidP="0029565C">
                  <w:pPr>
                    <w:jc w:val="center"/>
                  </w:pPr>
                  <w:r>
                    <w:t xml:space="preserve">DESDE QUE coletado com </w:t>
                  </w:r>
                </w:p>
                <w:p w14:paraId="5889D2A2" w14:textId="192A3944" w:rsidR="00056D2E" w:rsidRPr="12FF3199" w:rsidRDefault="00056D2E" w:rsidP="0029565C">
                  <w:pPr>
                    <w:jc w:val="center"/>
                  </w:pPr>
                  <w:r>
                    <w:t>IG &lt; 12 Semanas</w:t>
                  </w:r>
                </w:p>
              </w:tc>
              <w:tc>
                <w:tcPr>
                  <w:tcW w:w="2736" w:type="dxa"/>
                  <w:vMerge w:val="restart"/>
                </w:tcPr>
                <w:p w14:paraId="68750AE1" w14:textId="77777777" w:rsidR="001B5091" w:rsidRDefault="001B5091" w:rsidP="00457443">
                  <w:pPr>
                    <w:jc w:val="center"/>
                  </w:pPr>
                </w:p>
                <w:p w14:paraId="7F09EC51" w14:textId="77777777" w:rsidR="001B5091" w:rsidRDefault="001B5091" w:rsidP="00457443">
                  <w:pPr>
                    <w:jc w:val="center"/>
                  </w:pPr>
                </w:p>
                <w:p w14:paraId="103BD637" w14:textId="21C0DDCE" w:rsidR="00056D2E" w:rsidRDefault="00056D2E" w:rsidP="00457443">
                  <w:pPr>
                    <w:jc w:val="center"/>
                  </w:pPr>
                  <w:r w:rsidRPr="12FF3199">
                    <w:t xml:space="preserve">Avidez da IgG: </w:t>
                  </w:r>
                </w:p>
                <w:p w14:paraId="3EA4B826" w14:textId="21107A98" w:rsidR="00056D2E" w:rsidRDefault="00056D2E" w:rsidP="00457443">
                  <w:pPr>
                    <w:jc w:val="center"/>
                    <w:rPr>
                      <w:b/>
                    </w:rPr>
                  </w:pPr>
                  <w:r>
                    <w:t>ALTA ou INDETERMINADA</w:t>
                  </w:r>
                </w:p>
                <w:p w14:paraId="1200EAFE" w14:textId="00F46966" w:rsidR="00056D2E" w:rsidRDefault="00056D2E" w:rsidP="00457443">
                  <w:pPr>
                    <w:jc w:val="center"/>
                    <w:rPr>
                      <w:b/>
                    </w:rPr>
                  </w:pPr>
                </w:p>
                <w:p w14:paraId="3B7C226E" w14:textId="238787E9" w:rsidR="00056D2E" w:rsidRPr="00457443" w:rsidRDefault="00056D2E" w:rsidP="00457443">
                  <w:pPr>
                    <w:jc w:val="center"/>
                  </w:pPr>
                  <w:r>
                    <w:t>Trata-se de infecção prévia à gestação</w:t>
                  </w:r>
                </w:p>
                <w:p w14:paraId="47FFFF29" w14:textId="77777777" w:rsidR="00056D2E" w:rsidRDefault="00056D2E" w:rsidP="000840DC"/>
                <w:p w14:paraId="67C22F93" w14:textId="77777777" w:rsidR="00056D2E" w:rsidRDefault="00056D2E" w:rsidP="000840DC"/>
              </w:tc>
              <w:tc>
                <w:tcPr>
                  <w:tcW w:w="1634" w:type="dxa"/>
                  <w:vMerge w:val="restart"/>
                </w:tcPr>
                <w:p w14:paraId="653047EA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40F414DA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1DDE39C6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21EB72D2" w14:textId="77777777" w:rsidR="00056D2E" w:rsidRDefault="00056D2E" w:rsidP="000840DC">
                  <w:pPr>
                    <w:jc w:val="center"/>
                    <w:rPr>
                      <w:b/>
                    </w:rPr>
                  </w:pPr>
                </w:p>
                <w:p w14:paraId="1FA8075A" w14:textId="3FB8719D" w:rsidR="00056D2E" w:rsidRPr="000840DC" w:rsidRDefault="00056D2E" w:rsidP="000840DC">
                  <w:pPr>
                    <w:jc w:val="center"/>
                    <w:rPr>
                      <w:b/>
                    </w:rPr>
                  </w:pPr>
                  <w:r w:rsidRPr="000840DC">
                    <w:rPr>
                      <w:b/>
                    </w:rPr>
                    <w:t>IMPROVÁVEL</w:t>
                  </w:r>
                </w:p>
              </w:tc>
            </w:tr>
            <w:tr w:rsidR="00056D2E" w14:paraId="12FCF428" w14:textId="77777777" w:rsidTr="000830F5">
              <w:trPr>
                <w:trHeight w:val="300"/>
                <w:jc w:val="center"/>
              </w:trPr>
              <w:tc>
                <w:tcPr>
                  <w:tcW w:w="2287" w:type="dxa"/>
                </w:tcPr>
                <w:p w14:paraId="50396751" w14:textId="77777777" w:rsidR="00056D2E" w:rsidRDefault="00056D2E" w:rsidP="000840DC">
                  <w:r w:rsidRPr="12FF3199">
                    <w:t xml:space="preserve">IgM </w:t>
                  </w:r>
                  <w:r>
                    <w:t>– (negativo)</w:t>
                  </w:r>
                </w:p>
                <w:p w14:paraId="09E906F3" w14:textId="453D5C47" w:rsidR="00056D2E" w:rsidRDefault="00056D2E" w:rsidP="000840DC">
                  <w:r w:rsidRPr="12FF3199">
                    <w:t xml:space="preserve">IgG </w:t>
                  </w:r>
                  <w:r>
                    <w:t>+ (</w:t>
                  </w:r>
                  <w:r w:rsidRPr="12FF3199">
                    <w:t>positivo</w:t>
                  </w:r>
                  <w:r>
                    <w:t xml:space="preserve">): </w:t>
                  </w:r>
                  <w:r w:rsidRPr="12FF3199">
                    <w:t xml:space="preserve"> </w:t>
                  </w:r>
                  <w:r w:rsidRPr="00056D2E">
                    <w:rPr>
                      <w:sz w:val="18"/>
                      <w:szCs w:val="18"/>
                    </w:rPr>
                    <w:t>com resultado recente (e menor que 300 UI/dl) e, onde não foi comprovado aumento progressivo acompanhado por obstetra durante a gestação</w:t>
                  </w:r>
                </w:p>
              </w:tc>
              <w:tc>
                <w:tcPr>
                  <w:tcW w:w="2977" w:type="dxa"/>
                  <w:vMerge/>
                </w:tcPr>
                <w:p w14:paraId="6DE5CB7C" w14:textId="77777777" w:rsidR="00056D2E" w:rsidRDefault="00056D2E" w:rsidP="0029565C">
                  <w:pPr>
                    <w:jc w:val="center"/>
                  </w:pPr>
                </w:p>
              </w:tc>
              <w:tc>
                <w:tcPr>
                  <w:tcW w:w="2736" w:type="dxa"/>
                  <w:vMerge/>
                </w:tcPr>
                <w:p w14:paraId="4BBC40F7" w14:textId="3A627315" w:rsidR="00056D2E" w:rsidRDefault="00056D2E" w:rsidP="000840DC"/>
              </w:tc>
              <w:tc>
                <w:tcPr>
                  <w:tcW w:w="1634" w:type="dxa"/>
                  <w:vMerge/>
                </w:tcPr>
                <w:p w14:paraId="10150F69" w14:textId="77777777" w:rsidR="00056D2E" w:rsidRDefault="00056D2E" w:rsidP="000840DC"/>
              </w:tc>
            </w:tr>
          </w:tbl>
          <w:p w14:paraId="1EA1CEDB" w14:textId="2D8C3417" w:rsidR="00A35EBA" w:rsidRDefault="00A35EBA" w:rsidP="4A4F3CE9">
            <w:pPr>
              <w:jc w:val="both"/>
            </w:pPr>
          </w:p>
        </w:tc>
      </w:tr>
      <w:tr w:rsidR="00BD1A2D" w:rsidRPr="00B241A6" w14:paraId="3129EB9C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36FD5EC8" w14:textId="107964CB" w:rsidR="00BD1A2D" w:rsidRPr="00BD1A2D" w:rsidRDefault="00BD1A2D" w:rsidP="00BD1A2D">
            <w:pPr>
              <w:pStyle w:val="PargrafodaLista"/>
              <w:numPr>
                <w:ilvl w:val="0"/>
                <w:numId w:val="34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COMO INTERPRETAR O TESTE DE AVIDEZ DA IGG?</w:t>
            </w:r>
          </w:p>
        </w:tc>
      </w:tr>
      <w:tr w:rsidR="00E82A1E" w14:paraId="7AE70DF9" w14:textId="77777777" w:rsidTr="12FF3199">
        <w:tc>
          <w:tcPr>
            <w:tcW w:w="9860" w:type="dxa"/>
          </w:tcPr>
          <w:p w14:paraId="14A4FB38" w14:textId="601CF2B4" w:rsidR="00BD1A2D" w:rsidRDefault="00BD1A2D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   Ajuda a determinar a época da infecção pelo toxoplasma na gestante, visto que QUANTO MAIS ALTA A AVIDEZ, mais antiga é a infecção (geralmente há mais de 3-4 meses).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Isto é importante quando a primeira sorologia do primeiro trimestre já vem positiva pois indica infecção antes da concepção. </w:t>
            </w:r>
          </w:p>
          <w:p w14:paraId="1A09895A" w14:textId="18464D57" w:rsidR="00E82A1E" w:rsidRDefault="00BD1A2D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Já a baixa avidez não permite dizer que a infecção é antiga, mas sugere mais infecção recente (apesar de entendermos que baixos índices de avidez podem durar até um ano). A repetição das sorologias após 3 semanas ajudarão a entender se a infecção foi antiga (com queda dos níveis) ou recente (com aumento da IgG).</w:t>
            </w:r>
            <w:r w:rsidRPr="0022482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Portanto, não se justifica coleta de avidez após 16 semanas de gestação.</w:t>
            </w:r>
          </w:p>
        </w:tc>
      </w:tr>
      <w:tr w:rsidR="00BD1A2D" w:rsidRPr="00B241A6" w14:paraId="1D1BBE74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356FCD17" w14:textId="008FCC6E" w:rsidR="00BD1A2D" w:rsidRPr="00BD1A2D" w:rsidRDefault="00A35EBA" w:rsidP="00BD1A2D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QUANDO INVESTIGAR O RECÉM-NASCIDO?</w:t>
            </w:r>
          </w:p>
        </w:tc>
      </w:tr>
      <w:tr w:rsidR="00E82A1E" w14:paraId="387DEA87" w14:textId="77777777" w:rsidTr="12FF3199">
        <w:tc>
          <w:tcPr>
            <w:tcW w:w="9860" w:type="dxa"/>
          </w:tcPr>
          <w:p w14:paraId="4FAFEC9B" w14:textId="77777777" w:rsidR="00345F8A" w:rsidRDefault="00A35EBA" w:rsidP="00BD1A2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r w:rsidR="00BD1A2D" w:rsidRPr="00B241A6">
              <w:rPr>
                <w:rFonts w:cstheme="minorHAnsi"/>
              </w:rPr>
              <w:t xml:space="preserve">O </w:t>
            </w:r>
            <w:r w:rsidR="00345F8A">
              <w:rPr>
                <w:rFonts w:cstheme="minorHAnsi"/>
              </w:rPr>
              <w:t>raciocínio diagnóstico</w:t>
            </w:r>
            <w:r w:rsidR="00BD1A2D" w:rsidRPr="00B241A6">
              <w:rPr>
                <w:rFonts w:cstheme="minorHAnsi"/>
              </w:rPr>
              <w:t xml:space="preserve"> é realizado com base na sorologia materna, triagem neonatal e/ou manifestações clínicas em um processo de combinações de achados clínicos e laboratoriais.</w:t>
            </w:r>
            <w:r w:rsidR="00345F8A">
              <w:rPr>
                <w:rFonts w:cstheme="minorHAnsi"/>
              </w:rPr>
              <w:t xml:space="preserve"> Recém-nascidos com sintomas prováveis (lista de sintomas na pergunta 3) devem ser investigados para toxoplasmose, independentemente da sorologia materna.</w:t>
            </w:r>
          </w:p>
          <w:p w14:paraId="2E8D168F" w14:textId="77777777" w:rsidR="0076504F" w:rsidRDefault="00345F8A" w:rsidP="00345F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634"/>
            </w:tblGrid>
            <w:tr w:rsidR="0076504F" w:rsidRPr="0076504F" w14:paraId="44F59844" w14:textId="77777777" w:rsidTr="0076504F">
              <w:tc>
                <w:tcPr>
                  <w:tcW w:w="9634" w:type="dxa"/>
                </w:tcPr>
                <w:p w14:paraId="186A66C7" w14:textId="77777777" w:rsidR="0076504F" w:rsidRPr="0076504F" w:rsidRDefault="0076504F" w:rsidP="0032212F">
                  <w:p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      A investigação do recém-nascido assintomático deve ser realizada nos RN, filhos de:</w:t>
                  </w:r>
                </w:p>
              </w:tc>
            </w:tr>
            <w:tr w:rsidR="0076504F" w:rsidRPr="0076504F" w14:paraId="3A39D4FD" w14:textId="77777777" w:rsidTr="0076504F">
              <w:tc>
                <w:tcPr>
                  <w:tcW w:w="9634" w:type="dxa"/>
                </w:tcPr>
                <w:p w14:paraId="1CDF367B" w14:textId="77777777" w:rsidR="0076504F" w:rsidRPr="0076504F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>Gestantes consideradas positivas durante a gestação (classificadas no quadro como COMPROVADA, PROVÁVEL e POSSÍVEL)</w:t>
                  </w:r>
                </w:p>
              </w:tc>
            </w:tr>
            <w:tr w:rsidR="0076504F" w:rsidRPr="0076504F" w14:paraId="1C18AFAC" w14:textId="77777777" w:rsidTr="0076504F">
              <w:tc>
                <w:tcPr>
                  <w:tcW w:w="9634" w:type="dxa"/>
                </w:tcPr>
                <w:p w14:paraId="57ACD29D" w14:textId="6A886E1A" w:rsidR="0076504F" w:rsidRPr="0076504F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Gestantes imunossuprimidas </w:t>
                  </w:r>
                  <w:r w:rsidR="0044321F">
                    <w:rPr>
                      <w:rFonts w:cstheme="minorHAnsi"/>
                    </w:rPr>
                    <w:t xml:space="preserve">(ex.: HIV) </w:t>
                  </w:r>
                  <w:r w:rsidR="001B5091">
                    <w:rPr>
                      <w:rFonts w:cstheme="minorHAnsi"/>
                    </w:rPr>
                    <w:t>c</w:t>
                  </w:r>
                  <w:r w:rsidRPr="0076504F">
                    <w:rPr>
                      <w:rFonts w:cstheme="minorHAnsi"/>
                    </w:rPr>
                    <w:t xml:space="preserve">om evidência sorológica de infecção anterior por </w:t>
                  </w:r>
                  <w:r w:rsidRPr="0076504F">
                    <w:rPr>
                      <w:rFonts w:cstheme="minorHAnsi"/>
                      <w:i/>
                    </w:rPr>
                    <w:t>Toxoplasma gondii</w:t>
                  </w:r>
                </w:p>
              </w:tc>
            </w:tr>
            <w:tr w:rsidR="0076504F" w:rsidRPr="00345F8A" w14:paraId="0A148FC1" w14:textId="77777777" w:rsidTr="0076504F">
              <w:tc>
                <w:tcPr>
                  <w:tcW w:w="9634" w:type="dxa"/>
                </w:tcPr>
                <w:p w14:paraId="7A181CC4" w14:textId="77777777" w:rsidR="0076504F" w:rsidRPr="00345F8A" w:rsidRDefault="0076504F" w:rsidP="0032212F">
                  <w:pPr>
                    <w:pStyle w:val="Pargrafoda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</w:rPr>
                  </w:pPr>
                  <w:r w:rsidRPr="0076504F">
                    <w:rPr>
                      <w:rFonts w:cstheme="minorHAnsi"/>
                    </w:rPr>
                    <w:t xml:space="preserve">Crianças com IgM reagente para </w:t>
                  </w:r>
                  <w:r w:rsidRPr="0076504F">
                    <w:rPr>
                      <w:rFonts w:cstheme="minorHAnsi"/>
                      <w:i/>
                    </w:rPr>
                    <w:t>Toxoplasma gondii (no caso de resultado positivo por meio do teste do pezinho ampliado)</w:t>
                  </w:r>
                </w:p>
              </w:tc>
            </w:tr>
          </w:tbl>
          <w:p w14:paraId="0D0FF6DB" w14:textId="4EF1417E" w:rsidR="00E82A1E" w:rsidRPr="00345F8A" w:rsidRDefault="00E82A1E" w:rsidP="001B5091">
            <w:pPr>
              <w:pStyle w:val="PargrafodaLista"/>
              <w:jc w:val="both"/>
              <w:rPr>
                <w:rFonts w:cstheme="minorHAnsi"/>
              </w:rPr>
            </w:pPr>
          </w:p>
        </w:tc>
      </w:tr>
      <w:tr w:rsidR="00761579" w:rsidRPr="00BD1A2D" w14:paraId="5AED98A0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5D031947" w14:textId="666E4AAA" w:rsidR="00761579" w:rsidRPr="00BD1A2D" w:rsidRDefault="00761579" w:rsidP="00761579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DEVE SER FEITA A INVESTIGAÇÃO NO RECÉM-NASCIDO?</w:t>
            </w:r>
          </w:p>
        </w:tc>
      </w:tr>
      <w:tr w:rsidR="00761579" w14:paraId="4581D102" w14:textId="77777777" w:rsidTr="12FF3199">
        <w:tc>
          <w:tcPr>
            <w:tcW w:w="9860" w:type="dxa"/>
          </w:tcPr>
          <w:p w14:paraId="4B2CB750" w14:textId="77777777" w:rsidR="002C2162" w:rsidRPr="002C2162" w:rsidRDefault="002C2162" w:rsidP="002C2162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30E97BC2" w14:textId="5749F444" w:rsidR="009C7A08" w:rsidRDefault="00761579" w:rsidP="00761579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SOROLOGIAS: </w:t>
            </w:r>
            <w:r w:rsidR="009C7A08">
              <w:rPr>
                <w:rFonts w:cstheme="minorHAnsi"/>
                <w:color w:val="000000" w:themeColor="text1"/>
              </w:rPr>
              <w:t>quantitativas de:</w:t>
            </w:r>
          </w:p>
          <w:p w14:paraId="0FAF1AC1" w14:textId="287AF718" w:rsidR="00056D2E" w:rsidRDefault="4A4F3CE9" w:rsidP="4A4F3CE9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r w:rsidRPr="00056D2E">
              <w:rPr>
                <w:color w:val="000000" w:themeColor="text1"/>
              </w:rPr>
              <w:t>IgM para Toxoplasmose (</w:t>
            </w:r>
            <w:r w:rsidR="0032212F">
              <w:rPr>
                <w:color w:val="000000" w:themeColor="text1"/>
              </w:rPr>
              <w:t xml:space="preserve">técnica HMSH: </w:t>
            </w:r>
            <w:r w:rsidRPr="00056D2E">
              <w:rPr>
                <w:color w:val="000000" w:themeColor="text1"/>
              </w:rPr>
              <w:t>quim</w:t>
            </w:r>
            <w:r w:rsidR="00056D2E">
              <w:rPr>
                <w:color w:val="000000" w:themeColor="text1"/>
              </w:rPr>
              <w:t>ioluminescência</w:t>
            </w:r>
            <w:r w:rsidR="0032212F">
              <w:rPr>
                <w:color w:val="000000" w:themeColor="text1"/>
              </w:rPr>
              <w:t>/ não realizamos ISAGA</w:t>
            </w:r>
            <w:r w:rsidR="00056D2E">
              <w:rPr>
                <w:color w:val="000000" w:themeColor="text1"/>
              </w:rPr>
              <w:t xml:space="preserve">):  </w:t>
            </w:r>
          </w:p>
          <w:p w14:paraId="00FB59A4" w14:textId="291788C4" w:rsidR="00056D2E" w:rsidRDefault="00056D2E" w:rsidP="00056D2E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positivo: RN infectado (não atravessa a placenta)</w:t>
            </w:r>
          </w:p>
          <w:p w14:paraId="6DD02C91" w14:textId="77777777" w:rsidR="000852B6" w:rsidRPr="000852B6" w:rsidRDefault="00ED72CC" w:rsidP="00ED72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20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852B6">
              <w:rPr>
                <w:i/>
                <w:color w:val="000000" w:themeColor="text1"/>
                <w:sz w:val="18"/>
                <w:szCs w:val="18"/>
              </w:rPr>
              <w:t>Obs.:</w:t>
            </w:r>
            <w:r w:rsidR="000852B6" w:rsidRPr="000852B6">
              <w:rPr>
                <w:i/>
                <w:color w:val="000000" w:themeColor="text1"/>
                <w:sz w:val="18"/>
                <w:szCs w:val="18"/>
              </w:rPr>
              <w:t xml:space="preserve"> 1) existe uma possibilidade remota do sangue do RN ter sido contaminado com sangue maternao durante o parto. Por isto importante repetir o exame após 10 dias do nascimento (meia vida do IgM é 5 dias e IgA 10 dias)</w:t>
            </w:r>
          </w:p>
          <w:p w14:paraId="6C870AFE" w14:textId="39871569" w:rsidR="00ED72CC" w:rsidRPr="000852B6" w:rsidRDefault="000852B6" w:rsidP="000852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120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0852B6">
              <w:rPr>
                <w:i/>
                <w:color w:val="000000" w:themeColor="text1"/>
                <w:sz w:val="18"/>
                <w:szCs w:val="18"/>
              </w:rPr>
              <w:t>2)</w:t>
            </w:r>
            <w:r w:rsidR="00ED72CC" w:rsidRPr="000852B6">
              <w:rPr>
                <w:i/>
                <w:color w:val="000000" w:themeColor="text1"/>
                <w:sz w:val="18"/>
                <w:szCs w:val="18"/>
              </w:rPr>
              <w:t xml:space="preserve"> um RN que tenha recebido transfusão ou imunoglobulina nos últimos 7 dias pode ter resultado </w:t>
            </w:r>
            <w:r w:rsidR="00ED72CC" w:rsidRPr="000852B6">
              <w:rPr>
                <w:rFonts w:cstheme="minorHAnsi"/>
                <w:i/>
                <w:sz w:val="18"/>
                <w:szCs w:val="18"/>
              </w:rPr>
              <w:t>falso-positivo.</w:t>
            </w:r>
            <w:r w:rsidRPr="000852B6">
              <w:rPr>
                <w:rFonts w:cstheme="minorHAnsi"/>
                <w:i/>
                <w:sz w:val="18"/>
                <w:szCs w:val="18"/>
              </w:rPr>
              <w:t xml:space="preserve"> Aguardar este tempo para repetir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</w:p>
          <w:p w14:paraId="5B68B918" w14:textId="13C8ECFC" w:rsidR="00260643" w:rsidRDefault="00056D2E" w:rsidP="00056D2E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 negativo: RN ainda assim pode estar infectado (não descarta, pois a sensibilidade é de 40-50%). Como somente começa a subir 2 semanas após a infecção do RN, um RN mesmo contaminado, pode estar negativo ao nascimento. </w:t>
            </w:r>
            <w:r w:rsidR="4A4F3CE9" w:rsidRPr="00056D2E">
              <w:rPr>
                <w:color w:val="000000" w:themeColor="text1"/>
              </w:rPr>
              <w:t xml:space="preserve">Se tornarão indetectáveis aos 9 meses. </w:t>
            </w:r>
          </w:p>
          <w:p w14:paraId="1E384336" w14:textId="77777777" w:rsidR="000852B6" w:rsidRDefault="000852B6" w:rsidP="000852B6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48F067FA" w14:textId="17A35DA0" w:rsidR="0032212F" w:rsidRDefault="0032212F" w:rsidP="0032212F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IgG</w:t>
            </w:r>
            <w:r w:rsidRPr="00056D2E">
              <w:rPr>
                <w:color w:val="000000" w:themeColor="text1"/>
              </w:rPr>
              <w:t xml:space="preserve"> para Toxoplasmose (</w:t>
            </w:r>
            <w:r>
              <w:rPr>
                <w:color w:val="000000" w:themeColor="text1"/>
              </w:rPr>
              <w:t xml:space="preserve">técnica HMSH: </w:t>
            </w:r>
            <w:r w:rsidRPr="00056D2E">
              <w:rPr>
                <w:color w:val="000000" w:themeColor="text1"/>
              </w:rPr>
              <w:t>quim</w:t>
            </w:r>
            <w:r>
              <w:rPr>
                <w:color w:val="000000" w:themeColor="text1"/>
              </w:rPr>
              <w:t xml:space="preserve">ioluminescência):  </w:t>
            </w:r>
          </w:p>
          <w:p w14:paraId="37425C5A" w14:textId="77777777" w:rsidR="000852B6" w:rsidRPr="000852B6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positivo ao nascimento: não confirma infecção isoladamente (pois atravessa a placenta, podendo representar anticorpos maternos). Necessitará comparação com IgG materno (se bem maior que o materno a infecção é mais provável) e seguimento.</w:t>
            </w:r>
            <w:r w:rsidR="000852B6" w:rsidRPr="00B241A6">
              <w:rPr>
                <w:rFonts w:cstheme="minorHAnsi"/>
              </w:rPr>
              <w:t xml:space="preserve"> </w:t>
            </w:r>
          </w:p>
          <w:p w14:paraId="49D1B7B0" w14:textId="1B0DA0C6" w:rsidR="0032212F" w:rsidRDefault="000852B6" w:rsidP="000852B6">
            <w:pPr>
              <w:pStyle w:val="PargrafodaLista"/>
              <w:ind w:left="2832"/>
              <w:jc w:val="both"/>
              <w:rPr>
                <w:color w:val="000000" w:themeColor="text1"/>
              </w:rPr>
            </w:pPr>
            <w:r>
              <w:rPr>
                <w:rFonts w:cstheme="minorHAnsi"/>
                <w:sz w:val="18"/>
                <w:szCs w:val="18"/>
              </w:rPr>
              <w:t xml:space="preserve">Obs.: </w:t>
            </w:r>
            <w:r w:rsidRPr="000852B6">
              <w:rPr>
                <w:rFonts w:cstheme="minorHAnsi"/>
                <w:sz w:val="18"/>
                <w:szCs w:val="18"/>
              </w:rPr>
              <w:t>os IgG maternos</w:t>
            </w:r>
            <w:r>
              <w:rPr>
                <w:rFonts w:cstheme="minorHAnsi"/>
                <w:sz w:val="18"/>
                <w:szCs w:val="18"/>
              </w:rPr>
              <w:t xml:space="preserve"> que atravessaram a placenta para o RN</w:t>
            </w:r>
            <w:r w:rsidRPr="000852B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reduzem </w:t>
            </w:r>
            <w:r w:rsidRPr="000852B6">
              <w:rPr>
                <w:rFonts w:cstheme="minorHAnsi"/>
                <w:sz w:val="18"/>
                <w:szCs w:val="18"/>
              </w:rPr>
              <w:t>50</w:t>
            </w:r>
            <w:r>
              <w:rPr>
                <w:rFonts w:cstheme="minorHAnsi"/>
                <w:sz w:val="18"/>
                <w:szCs w:val="18"/>
              </w:rPr>
              <w:t>% a cada mês</w:t>
            </w:r>
            <w:r w:rsidRPr="000852B6">
              <w:rPr>
                <w:rFonts w:cstheme="minorHAnsi"/>
                <w:sz w:val="18"/>
                <w:szCs w:val="18"/>
              </w:rPr>
              <w:t xml:space="preserve"> após o nascimento e geralmente caem para níveis indetectáveis ​​por volta dos 6 a 12 meses de vida.</w:t>
            </w:r>
          </w:p>
          <w:p w14:paraId="0D80BAED" w14:textId="4FFA5D39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negativo: RN ainda assim pode ter sido infectado (não descarta). Como somente começa a subir 2 semanas após a infecção do RN, um RN mesmo contaminado, pode estar negativo ao nascimento e se manterão positivos por toda a vida.</w:t>
            </w:r>
            <w:r w:rsidRPr="00056D2E">
              <w:rPr>
                <w:color w:val="000000" w:themeColor="text1"/>
              </w:rPr>
              <w:t xml:space="preserve"> </w:t>
            </w:r>
          </w:p>
          <w:p w14:paraId="5C66EB8E" w14:textId="7916A60C" w:rsidR="00B658A4" w:rsidRPr="00B658A4" w:rsidRDefault="00B658A4" w:rsidP="00B658A4">
            <w:pPr>
              <w:pStyle w:val="PargrafodaLista"/>
              <w:ind w:left="1428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lastRenderedPageBreak/>
              <w:t xml:space="preserve">OBS.: A proporção de IgG específico de </w:t>
            </w:r>
            <w:r w:rsidRPr="00B658A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Toxoplasma </w:t>
            </w:r>
            <w:r w:rsidRPr="00B658A4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para IgG total diminui do segundo ao terceiro mês em bebês sem toxoplasmose congênita e permanece estável ou aumenta em bebês com toxoplasmose congênita. </w:t>
            </w:r>
          </w:p>
          <w:p w14:paraId="52D7388F" w14:textId="77777777" w:rsidR="00B658A4" w:rsidRDefault="00B658A4" w:rsidP="00B658A4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5C7E30AF" w14:textId="542FB248" w:rsidR="0032212F" w:rsidRDefault="0032212F" w:rsidP="0032212F">
            <w:pPr>
              <w:pStyle w:val="PargrafodaLista"/>
              <w:numPr>
                <w:ilvl w:val="1"/>
                <w:numId w:val="40"/>
              </w:numPr>
              <w:jc w:val="both"/>
              <w:rPr>
                <w:color w:val="000000" w:themeColor="text1"/>
              </w:rPr>
            </w:pPr>
            <w:r w:rsidRPr="0032212F">
              <w:rPr>
                <w:b/>
                <w:color w:val="000000" w:themeColor="text1"/>
              </w:rPr>
              <w:t xml:space="preserve">IgA </w:t>
            </w:r>
            <w:r w:rsidRPr="00056D2E">
              <w:rPr>
                <w:color w:val="000000" w:themeColor="text1"/>
              </w:rPr>
              <w:t>para Toxoplasmose (</w:t>
            </w:r>
            <w:r>
              <w:rPr>
                <w:color w:val="000000" w:themeColor="text1"/>
              </w:rPr>
              <w:t>técnica HMSH: ELISA – imunoensaio enzimático):  importante solicitar além da sorologia IgM, a sorologia IgA, pois como estes anticorpos aumentam e são detectados mais precocemente que os IgM, aumenta a sensibilidade para o resultado positivo</w:t>
            </w:r>
            <w:r>
              <w:rPr>
                <w:color w:val="000000" w:themeColor="text1"/>
                <w:vertAlign w:val="superscript"/>
              </w:rPr>
              <w:t>1</w:t>
            </w:r>
            <w:r w:rsidR="00A5652B">
              <w:rPr>
                <w:color w:val="000000" w:themeColor="text1"/>
                <w:vertAlign w:val="superscript"/>
              </w:rPr>
              <w:t>,2</w:t>
            </w:r>
            <w:r>
              <w:rPr>
                <w:color w:val="000000" w:themeColor="text1"/>
              </w:rPr>
              <w:t xml:space="preserve"> </w:t>
            </w:r>
            <w:r w:rsidRPr="0032212F">
              <w:rPr>
                <w:i/>
                <w:color w:val="000000" w:themeColor="text1"/>
                <w:sz w:val="20"/>
                <w:szCs w:val="20"/>
              </w:rPr>
              <w:t>(já é contemplado no Rol ANS).</w:t>
            </w:r>
          </w:p>
          <w:p w14:paraId="701E7E17" w14:textId="0F687B08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positivo: RN infectado (não atravessa a placenta)</w:t>
            </w:r>
          </w:p>
          <w:p w14:paraId="5CD8345C" w14:textId="32B66FDF" w:rsidR="0032212F" w:rsidRDefault="0032212F" w:rsidP="0032212F">
            <w:pPr>
              <w:pStyle w:val="PargrafodaLista"/>
              <w:numPr>
                <w:ilvl w:val="0"/>
                <w:numId w:val="4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 negativo: RN ainda assim pode estar infectado</w:t>
            </w:r>
            <w:r w:rsidRPr="00056D2E">
              <w:rPr>
                <w:color w:val="000000" w:themeColor="text1"/>
              </w:rPr>
              <w:t xml:space="preserve"> </w:t>
            </w:r>
          </w:p>
          <w:p w14:paraId="1BEE8BDD" w14:textId="1BBC74A3" w:rsidR="0032212F" w:rsidRDefault="0032212F" w:rsidP="0032212F">
            <w:pPr>
              <w:pStyle w:val="PargrafodaLista"/>
              <w:ind w:left="2652"/>
              <w:jc w:val="both"/>
              <w:rPr>
                <w:color w:val="000000" w:themeColor="text1"/>
              </w:rPr>
            </w:pPr>
          </w:p>
          <w:p w14:paraId="4D08AAB6" w14:textId="507E7758" w:rsidR="00D307B0" w:rsidRPr="00D307B0" w:rsidRDefault="00850F36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FF0000"/>
              </w:rPr>
            </w:pPr>
            <w:r w:rsidRPr="00B658A4">
              <w:rPr>
                <w:b/>
                <w:color w:val="000000" w:themeColor="text1"/>
                <w:u w:val="single"/>
              </w:rPr>
              <w:t>COLETA DE LÍQUOR:</w:t>
            </w:r>
            <w:r w:rsidRPr="00B658A4">
              <w:rPr>
                <w:color w:val="000000" w:themeColor="text1"/>
              </w:rPr>
              <w:t xml:space="preserve"> </w:t>
            </w:r>
            <w:r w:rsidR="00D307B0" w:rsidRPr="00B658A4">
              <w:rPr>
                <w:color w:val="000000" w:themeColor="text1"/>
              </w:rPr>
              <w:t>deve ser coletado em todo RN onde a classificação pela tabela 1 deste manual for COMPROVADA, PROVÁVEL ou POSSÍVEL</w:t>
            </w:r>
            <w:r w:rsidR="00D307B0">
              <w:rPr>
                <w:color w:val="000000" w:themeColor="text1"/>
              </w:rPr>
              <w:t>, que são os considerados suspeitos. Os casos classificados como infecção ausente ou improvável, não recomendamos coleta do líquor.</w:t>
            </w:r>
          </w:p>
          <w:p w14:paraId="5B6F5069" w14:textId="71B66CF1" w:rsidR="00D307B0" w:rsidRDefault="00D307B0" w:rsidP="002C2162">
            <w:pPr>
              <w:tabs>
                <w:tab w:val="left" w:pos="1276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C2162">
              <w:rPr>
                <w:i/>
                <w:color w:val="000000" w:themeColor="text1"/>
                <w:sz w:val="20"/>
                <w:szCs w:val="20"/>
                <w:u w:val="single"/>
              </w:rPr>
              <w:t>Obs.:</w:t>
            </w:r>
            <w:r w:rsidRPr="002C21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2C21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C2162">
              <w:rPr>
                <w:i/>
                <w:color w:val="000000" w:themeColor="text1"/>
                <w:sz w:val="20"/>
                <w:szCs w:val="20"/>
              </w:rPr>
              <w:t xml:space="preserve">No HMSH, recomendamos que a coleta de líquor seja realizada DURANTE O INTERNAMENTO, de forma rotineira para os RN suspeitos conforme classificação acima (mesmo que assintomáticos). Não recomendamos aguardar resultados de novos exames antes de definir pela coleta.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 justificativa para esta coleta sem aguardar resultados de novos exames é que</w:t>
            </w:r>
            <w:r w:rsidRPr="002C216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entendemos que os benefícios superam os riscos nesta situação: a)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 forma subclínica é mais comum, com alterações discretas no líquor, mas que posteriormente evoluirão com sequelas oculares e neurológicas.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; b) uma vez alterado o líquor, será indicado tratamento com corticosteróides.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; c) estamos em área de alta prevalência de toxoplasmose congênita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com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alta prevalência de lesões neurológicas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graves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provavelmente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por maior virulência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 toxoplasma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) em pacientes positivos em nosso meio (50% de pacientes com comprometimento neurológico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); d) os resultados necessários para decisão ou não sobre uma coleta seguindo a recomendação da SBP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ficaria comprometida, pois os resultados geralmente são obtidos apenas após a alta do RN (geralmente após 2-7 dias), o que prolongaria o internamento desnecessariamente; e) </w:t>
            </w:r>
            <w:r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no estado de Sergipe, a coleta de líquor em caráter ambulatorial destes pacientes não é possível</w:t>
            </w:r>
            <w:r w:rsidR="002C2162" w:rsidRPr="002C216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, sendo necessário uma reinternação caso os resultados venham alterados; f) ainda não é rotina em nosso meio a avaliação anatomopatológica da placenta. </w:t>
            </w:r>
          </w:p>
          <w:p w14:paraId="7E7E5EBB" w14:textId="77777777" w:rsidR="002C2162" w:rsidRPr="002C2162" w:rsidRDefault="002C2162" w:rsidP="002C2162">
            <w:pPr>
              <w:tabs>
                <w:tab w:val="left" w:pos="1276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</w:p>
          <w:p w14:paraId="33AFD831" w14:textId="55313FB3" w:rsidR="00D307B0" w:rsidRPr="002C2162" w:rsidRDefault="002C2162" w:rsidP="00D307B0">
            <w:pPr>
              <w:pStyle w:val="PargrafodaLista"/>
              <w:ind w:left="1068"/>
              <w:jc w:val="both"/>
              <w:rPr>
                <w:color w:val="000000" w:themeColor="text1"/>
                <w:u w:val="single"/>
              </w:rPr>
            </w:pPr>
            <w:r w:rsidRPr="002C2162">
              <w:rPr>
                <w:color w:val="000000" w:themeColor="text1"/>
                <w:u w:val="single"/>
              </w:rPr>
              <w:t>SOLICITAR OS SEGUINTES EXAMES</w:t>
            </w:r>
            <w:r>
              <w:rPr>
                <w:color w:val="000000" w:themeColor="text1"/>
                <w:u w:val="single"/>
              </w:rPr>
              <w:t xml:space="preserve"> NO LIQUOR</w:t>
            </w:r>
            <w:r w:rsidRPr="002C2162">
              <w:rPr>
                <w:color w:val="000000" w:themeColor="text1"/>
                <w:u w:val="single"/>
              </w:rPr>
              <w:t>:</w:t>
            </w:r>
          </w:p>
          <w:p w14:paraId="5CD60B81" w14:textId="6E0EF567" w:rsidR="00850F36" w:rsidRPr="00850F36" w:rsidRDefault="00850F36" w:rsidP="00850F36">
            <w:pPr>
              <w:pStyle w:val="PargrafodaLista"/>
              <w:numPr>
                <w:ilvl w:val="0"/>
                <w:numId w:val="47"/>
              </w:num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Solicitar bioquímica padrão do líquor </w:t>
            </w:r>
            <w:r w:rsidR="002C2162">
              <w:rPr>
                <w:color w:val="000000" w:themeColor="text1"/>
              </w:rPr>
              <w:t xml:space="preserve">conforme protocolo institucional (POP.SCIH.013): </w:t>
            </w:r>
            <w:r>
              <w:rPr>
                <w:color w:val="000000" w:themeColor="text1"/>
              </w:rPr>
              <w:t>avaliar proteinorraquia</w:t>
            </w:r>
          </w:p>
          <w:p w14:paraId="2BFEC31C" w14:textId="000A4DFB" w:rsidR="009C7A08" w:rsidRPr="00850F36" w:rsidRDefault="00850F36" w:rsidP="00850F36">
            <w:pPr>
              <w:pStyle w:val="PargrafodaLista"/>
              <w:numPr>
                <w:ilvl w:val="0"/>
                <w:numId w:val="47"/>
              </w:numPr>
              <w:jc w:val="both"/>
              <w:rPr>
                <w:color w:val="FF0000"/>
              </w:rPr>
            </w:pPr>
            <w:r>
              <w:rPr>
                <w:b/>
                <w:color w:val="000000" w:themeColor="text1"/>
                <w:u w:val="single"/>
              </w:rPr>
              <w:t xml:space="preserve">Solicitar </w:t>
            </w:r>
            <w:r w:rsidR="4A4F3CE9" w:rsidRPr="00850F36">
              <w:rPr>
                <w:b/>
                <w:color w:val="000000" w:themeColor="text1"/>
                <w:u w:val="single"/>
              </w:rPr>
              <w:t xml:space="preserve">PCR </w:t>
            </w:r>
            <w:r w:rsidR="0032212F" w:rsidRPr="00850F36">
              <w:rPr>
                <w:b/>
                <w:color w:val="000000" w:themeColor="text1"/>
                <w:u w:val="single"/>
              </w:rPr>
              <w:t xml:space="preserve">(polimerase chain reaction) </w:t>
            </w:r>
            <w:r w:rsidRPr="00850F36">
              <w:rPr>
                <w:b/>
                <w:color w:val="000000" w:themeColor="text1"/>
                <w:u w:val="single"/>
              </w:rPr>
              <w:t>para toxo no LÍQUOR</w:t>
            </w:r>
            <w:r w:rsidR="0032212F" w:rsidRPr="00850F36">
              <w:rPr>
                <w:color w:val="000000" w:themeColor="text1"/>
              </w:rPr>
              <w:t>: como permite o diagnóstico de certeza precocemente</w:t>
            </w:r>
            <w:r w:rsidRPr="00850F36">
              <w:rPr>
                <w:color w:val="000000" w:themeColor="text1"/>
              </w:rPr>
              <w:t xml:space="preserve"> e a possibilidade de positividade é maior no líquor</w:t>
            </w:r>
            <w:r>
              <w:rPr>
                <w:color w:val="000000" w:themeColor="text1"/>
              </w:rPr>
              <w:t>, além das correlações com prognóstico</w:t>
            </w:r>
            <w:r w:rsidRPr="00850F36">
              <w:rPr>
                <w:color w:val="000000" w:themeColor="text1"/>
              </w:rPr>
              <w:t xml:space="preserve">, orientamos </w:t>
            </w:r>
            <w:r>
              <w:rPr>
                <w:color w:val="000000" w:themeColor="text1"/>
              </w:rPr>
              <w:t>que seja sempre solicitado</w:t>
            </w:r>
            <w:r w:rsidRPr="00850F36">
              <w:rPr>
                <w:color w:val="000000" w:themeColor="text1"/>
                <w:vertAlign w:val="superscript"/>
              </w:rPr>
              <w:t>2</w:t>
            </w:r>
          </w:p>
          <w:p w14:paraId="538D6E06" w14:textId="77777777" w:rsidR="009C7A08" w:rsidRDefault="009C7A08" w:rsidP="009C7A08">
            <w:pPr>
              <w:pStyle w:val="PargrafodaLista"/>
              <w:ind w:left="1428"/>
              <w:jc w:val="both"/>
              <w:rPr>
                <w:rFonts w:cstheme="minorHAnsi"/>
                <w:color w:val="000000" w:themeColor="text1"/>
              </w:rPr>
            </w:pPr>
          </w:p>
          <w:p w14:paraId="754B6788" w14:textId="034AFF09" w:rsidR="00B658A4" w:rsidRDefault="00B658A4" w:rsidP="00761579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Exames Laboratoriais GERAIS:</w:t>
            </w:r>
          </w:p>
          <w:p w14:paraId="106C272C" w14:textId="77777777" w:rsidR="00B658A4" w:rsidRDefault="00761579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 w:rsidRPr="00C4699B">
              <w:rPr>
                <w:rFonts w:cstheme="minorHAnsi"/>
                <w:color w:val="000000" w:themeColor="text1"/>
              </w:rPr>
              <w:t>Hemogram</w:t>
            </w:r>
            <w:r>
              <w:rPr>
                <w:rFonts w:cstheme="minorHAnsi"/>
                <w:color w:val="000000" w:themeColor="text1"/>
              </w:rPr>
              <w:t>a</w:t>
            </w:r>
            <w:r w:rsidR="00E552E7">
              <w:rPr>
                <w:rFonts w:cstheme="minorHAnsi"/>
                <w:color w:val="000000" w:themeColor="text1"/>
              </w:rPr>
              <w:t xml:space="preserve"> (avaliar anemia, eosinofilia e plaquetopenia)</w:t>
            </w:r>
          </w:p>
          <w:p w14:paraId="2B823C0A" w14:textId="77777777" w:rsidR="002C2162" w:rsidRDefault="00761579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 w:rsidRPr="00B658A4">
              <w:rPr>
                <w:rFonts w:cstheme="minorHAnsi"/>
                <w:color w:val="000000" w:themeColor="text1"/>
              </w:rPr>
              <w:t>TGO e TGP</w:t>
            </w:r>
            <w:r w:rsidR="002C2162">
              <w:rPr>
                <w:rFonts w:cstheme="minorHAnsi"/>
                <w:color w:val="000000" w:themeColor="text1"/>
              </w:rPr>
              <w:t xml:space="preserve"> (lesão hepática)</w:t>
            </w:r>
          </w:p>
          <w:p w14:paraId="1CCF9F00" w14:textId="46CC6D19" w:rsidR="00761579" w:rsidRDefault="009C7A08" w:rsidP="00B658A4">
            <w:pPr>
              <w:pStyle w:val="PargrafodaLista"/>
              <w:numPr>
                <w:ilvl w:val="1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 w:rsidRPr="00B658A4">
              <w:rPr>
                <w:rFonts w:cstheme="minorHAnsi"/>
                <w:color w:val="000000" w:themeColor="text1"/>
              </w:rPr>
              <w:t>Uréia e Creatinina (lesão renal)</w:t>
            </w:r>
          </w:p>
          <w:p w14:paraId="3EBDF1AC" w14:textId="2A62B4BD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FUNDOSCOPIA (realizado rotineiramente na rotina do teste do olhinho no HMSH)</w:t>
            </w:r>
          </w:p>
          <w:p w14:paraId="27BC87BC" w14:textId="7FB6FDB4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TESTE da ORELHINHA: permite a triagem auditiva</w:t>
            </w:r>
          </w:p>
          <w:p w14:paraId="24AA1875" w14:textId="4A59DC2D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 w:rsidRPr="4A4F3CE9">
              <w:rPr>
                <w:color w:val="000000" w:themeColor="text1"/>
              </w:rPr>
              <w:t>USG TF (transfontanelar): observação de calcificações intracranianas espalhadas por todo o cérebro ou atrofia cortical ou hidrocefal</w:t>
            </w:r>
            <w:r>
              <w:rPr>
                <w:color w:val="000000" w:themeColor="text1"/>
              </w:rPr>
              <w:t>ia (dilatação dos ventrículos)</w:t>
            </w:r>
          </w:p>
          <w:p w14:paraId="746085AF" w14:textId="1D94EB85" w:rsidR="00B658A4" w:rsidRDefault="00B658A4" w:rsidP="00B658A4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Radiografia de crânio AP: melhora a avaliação das calcificações (não realizamos a tomografia na rotina da avaliação)</w:t>
            </w:r>
          </w:p>
          <w:p w14:paraId="440CE3C9" w14:textId="77777777" w:rsidR="00D307B0" w:rsidRPr="00D307B0" w:rsidRDefault="00D307B0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USG</w:t>
            </w:r>
            <w:r w:rsidRPr="4A4F3CE9">
              <w:rPr>
                <w:color w:val="000000" w:themeColor="text1"/>
              </w:rPr>
              <w:t xml:space="preserve"> abdominal: para pesquisa de calcificações intra-hepáticas e/ou hepatoesplenomegalias.</w:t>
            </w:r>
            <w:r w:rsidRPr="4A4F3CE9">
              <w:rPr>
                <w:color w:val="FF0000"/>
              </w:rPr>
              <w:t xml:space="preserve"> </w:t>
            </w:r>
          </w:p>
          <w:p w14:paraId="40D83E8A" w14:textId="35231E69" w:rsidR="00D307B0" w:rsidRDefault="00D307B0" w:rsidP="00D307B0">
            <w:pPr>
              <w:pStyle w:val="PargrafodaLista"/>
              <w:ind w:left="1068"/>
              <w:jc w:val="both"/>
              <w:rPr>
                <w:i/>
                <w:color w:val="000000" w:themeColor="text1"/>
              </w:rPr>
            </w:pPr>
            <w:r w:rsidRPr="00D307B0">
              <w:rPr>
                <w:i/>
                <w:color w:val="000000" w:themeColor="text1"/>
              </w:rPr>
              <w:t>Obs.: Se não conseguir em tempo hábil até alta, solicitar uma radiografia abdominal (a procura de calcificações) e deixar o pedido para realização ambulatorial</w:t>
            </w:r>
          </w:p>
          <w:p w14:paraId="0DEEAC20" w14:textId="04D7B3C4" w:rsidR="00D307B0" w:rsidRPr="00D307B0" w:rsidRDefault="00D307B0" w:rsidP="00D307B0">
            <w:pPr>
              <w:pStyle w:val="PargrafodaLista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ECOCARDIOGRAMA</w:t>
            </w:r>
            <w:r w:rsidRPr="4A4F3C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recomendado para descartar possibilidade de miocardite associada</w:t>
            </w:r>
            <w:r>
              <w:rPr>
                <w:color w:val="000000" w:themeColor="text1"/>
                <w:vertAlign w:val="superscript"/>
              </w:rPr>
              <w:t>2</w:t>
            </w:r>
            <w:r w:rsidRPr="4A4F3CE9">
              <w:rPr>
                <w:color w:val="FF0000"/>
              </w:rPr>
              <w:t xml:space="preserve"> </w:t>
            </w:r>
          </w:p>
          <w:p w14:paraId="184E0F69" w14:textId="331A1585" w:rsidR="00D307B0" w:rsidRDefault="00D307B0" w:rsidP="00D307B0">
            <w:pPr>
              <w:pStyle w:val="PargrafodaLista"/>
              <w:ind w:left="1068"/>
              <w:jc w:val="both"/>
              <w:rPr>
                <w:i/>
                <w:color w:val="000000" w:themeColor="text1"/>
              </w:rPr>
            </w:pPr>
            <w:r w:rsidRPr="00D307B0">
              <w:rPr>
                <w:i/>
                <w:color w:val="000000" w:themeColor="text1"/>
              </w:rPr>
              <w:t>Obs.: Se não conseguir em tempo hábil até alta</w:t>
            </w:r>
            <w:r>
              <w:rPr>
                <w:i/>
                <w:color w:val="000000" w:themeColor="text1"/>
              </w:rPr>
              <w:t xml:space="preserve"> e RN assintomático (sem ICC: taquipneia, taquicardia ou hepatomegalia)</w:t>
            </w:r>
            <w:r w:rsidRPr="00D307B0">
              <w:rPr>
                <w:i/>
                <w:color w:val="000000" w:themeColor="text1"/>
              </w:rPr>
              <w:t>, deixar o pedido para realização ambulatorial</w:t>
            </w:r>
          </w:p>
          <w:p w14:paraId="0B3E65E7" w14:textId="77777777" w:rsidR="00ED72CC" w:rsidRDefault="00ED72CC" w:rsidP="002C2162">
            <w:pPr>
              <w:jc w:val="both"/>
              <w:rPr>
                <w:i/>
                <w:color w:val="000000" w:themeColor="text1"/>
              </w:rPr>
            </w:pPr>
          </w:p>
          <w:p w14:paraId="5A6D9D1B" w14:textId="77777777" w:rsidR="00ED72CC" w:rsidRDefault="00ED72CC" w:rsidP="00ED72CC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EXAMES EM SITUAÇÕES ESPECIAIS:</w:t>
            </w:r>
          </w:p>
          <w:p w14:paraId="69128BA2" w14:textId="2A7257A5" w:rsidR="00ED72CC" w:rsidRDefault="00ED72CC" w:rsidP="00ED72CC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 xml:space="preserve">RN sintomáticos ou quando genitora com IgG positivo para CMV: </w:t>
            </w:r>
            <w:r>
              <w:rPr>
                <w:rFonts w:cstheme="minorHAnsi"/>
                <w:color w:val="000000" w:themeColor="text1"/>
              </w:rPr>
              <w:t>solicitar exames para diagnóstico diferencial: sorologias  e PCR qualitativo na urina para CMV, herpes vírus e zika-vírus (os que mais confundem no diagnóstico)</w:t>
            </w:r>
          </w:p>
          <w:p w14:paraId="519B1502" w14:textId="79E462D0" w:rsidR="00761579" w:rsidRPr="00ED72CC" w:rsidRDefault="00ED72CC" w:rsidP="00ED72CC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TOMOGRAFIA (ou RNM) de crânio ou RNM:</w:t>
            </w:r>
            <w:r>
              <w:rPr>
                <w:rFonts w:cstheme="minorHAnsi"/>
                <w:color w:val="000000" w:themeColor="text1"/>
              </w:rPr>
              <w:t xml:space="preserve"> solicitar somente diante de um USG TF ou radiografia de crânio alterada, ou ainda, se RN com sintomas de SNC. Obs.: não é obrigatório a realização durante o internamento, exceto se internamento prolongado. </w:t>
            </w:r>
          </w:p>
        </w:tc>
      </w:tr>
      <w:tr w:rsidR="00BD1A2D" w:rsidRPr="00BD1A2D" w14:paraId="3F124F84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47F349E" w14:textId="4632D49B" w:rsidR="00BD1A2D" w:rsidRPr="00BD1A2D" w:rsidRDefault="003B2885" w:rsidP="003B2885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QUAIS OS CRITÉRIOS PARA CONSIDERAR UMA INFECÇÃO CONGÊNITA COMPROVADA (CONFIRMADA)</w:t>
            </w:r>
            <w:r w:rsidR="004D47F9">
              <w:rPr>
                <w:rFonts w:cstheme="minorHAnsi"/>
                <w:b/>
              </w:rPr>
              <w:t>, ONDE O TRATAMENTO DEVERÁ SER INICIADO</w:t>
            </w:r>
            <w:r w:rsidR="00C2788E">
              <w:rPr>
                <w:rFonts w:cstheme="minorHAnsi"/>
                <w:b/>
              </w:rPr>
              <w:t xml:space="preserve"> ATÉ RESULTADOS DE EXAMES</w:t>
            </w:r>
            <w:r>
              <w:rPr>
                <w:rFonts w:cstheme="minorHAnsi"/>
                <w:b/>
              </w:rPr>
              <w:t>?</w:t>
            </w:r>
          </w:p>
        </w:tc>
      </w:tr>
      <w:tr w:rsidR="00623C94" w:rsidRPr="00623C94" w14:paraId="67B2241F" w14:textId="77777777" w:rsidTr="12FF3199">
        <w:tc>
          <w:tcPr>
            <w:tcW w:w="9860" w:type="dxa"/>
            <w:shd w:val="clear" w:color="auto" w:fill="FFFFFF" w:themeFill="background1"/>
          </w:tcPr>
          <w:p w14:paraId="37659E60" w14:textId="290B1A2D" w:rsidR="00803925" w:rsidRPr="00803925" w:rsidRDefault="00C2788E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SINTOMÁTICOS (sintomas compatíveis com toxoplasmose) de mães classificadas como suspeitas</w:t>
            </w:r>
          </w:p>
          <w:p w14:paraId="0414FB0C" w14:textId="1CFF0B61" w:rsidR="00C2788E" w:rsidRPr="00803925" w:rsidRDefault="00C2788E" w:rsidP="00C2788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Pela sorologia:</w:t>
            </w:r>
          </w:p>
          <w:p w14:paraId="683821CD" w14:textId="4C31342F" w:rsidR="00C2788E" w:rsidRPr="00803925" w:rsidRDefault="00C2788E" w:rsidP="00C2788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IgM positivo (independentemente da titulação da IgG)</w:t>
            </w:r>
          </w:p>
          <w:p w14:paraId="3AD8C5B7" w14:textId="7CD399F2" w:rsidR="00C2788E" w:rsidRPr="00803925" w:rsidRDefault="00C2788E" w:rsidP="00C2788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IgA positivo (independentemente da titulação da IgG)</w:t>
            </w:r>
          </w:p>
          <w:p w14:paraId="2A2CFDB2" w14:textId="6D19E66C" w:rsidR="00C2788E" w:rsidRDefault="00C2788E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com IgG positiva com titulação evidentemente superior à materna</w:t>
            </w:r>
            <w:r w:rsidR="00803925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(pelo menos 50%)</w:t>
            </w:r>
          </w:p>
          <w:p w14:paraId="15A9A1CB" w14:textId="1FFCAF42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RN com aumento progressivo da IgG durante o seguimento no primeiro ano de vida (se permanecer positiva além de 12 meses de vida, é padrão-ouro)</w:t>
            </w:r>
          </w:p>
          <w:p w14:paraId="761F1988" w14:textId="0FD998D0" w:rsidR="00803925" w:rsidRDefault="00803925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PCR positivo no RN (altamente específico, com maior sensibilidade no liquor que no sangue):</w:t>
            </w:r>
          </w:p>
          <w:p w14:paraId="0869604E" w14:textId="7DAFD948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Coletado por amniocetese</w:t>
            </w:r>
          </w:p>
          <w:p w14:paraId="5E2FAA85" w14:textId="03AE2AA1" w:rsidR="00803925" w:rsidRDefault="00803925" w:rsidP="0080392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Coletado pelo líquor </w:t>
            </w:r>
          </w:p>
          <w:p w14:paraId="06723D9B" w14:textId="176CF240" w:rsidR="00623C94" w:rsidRPr="00803925" w:rsidRDefault="00803925" w:rsidP="00803925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3925">
              <w:rPr>
                <w:rFonts w:asciiTheme="minorHAnsi" w:hAnsiTheme="minorHAnsi" w:cstheme="minorHAnsi"/>
                <w:sz w:val="22"/>
                <w:szCs w:val="22"/>
              </w:rPr>
              <w:t>RN com quadro altamente suspeita por exame de imagem, com sorologias maternas ou do RN ainda indefinidas: r</w:t>
            </w:r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>etinocoroidite ou hidrocefalia ou calcificação cerebral (ou associação entre os sinais) com IgG reagente e afastadas outras infecções congênitas</w:t>
            </w:r>
            <w:r w:rsidRPr="008039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623C94" w:rsidRPr="008039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1579" w:rsidRPr="00B43EE9" w14:paraId="1CEED452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262CBA2B" w14:textId="709B08DD" w:rsidR="00761579" w:rsidRPr="00B43EE9" w:rsidRDefault="00623C94" w:rsidP="00623C94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COMO PRESCREVER O TRATAMENTO INICIAL?</w:t>
            </w:r>
          </w:p>
        </w:tc>
      </w:tr>
      <w:tr w:rsidR="00761579" w14:paraId="625C15DC" w14:textId="77777777" w:rsidTr="12FF3199">
        <w:tc>
          <w:tcPr>
            <w:tcW w:w="9860" w:type="dxa"/>
          </w:tcPr>
          <w:p w14:paraId="5B12332A" w14:textId="2E4FFC2D" w:rsidR="003D7024" w:rsidRDefault="00D63A2C" w:rsidP="00D63A2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</w:t>
            </w:r>
            <w:r w:rsidRPr="00D63A2C">
              <w:rPr>
                <w:rFonts w:cstheme="minorHAnsi"/>
                <w:color w:val="000000" w:themeColor="text1"/>
              </w:rPr>
              <w:t>Não há necessidade de aguardar o resultado do teste do pezinho (com resultado da a</w:t>
            </w:r>
            <w:r w:rsidR="003D7024" w:rsidRPr="00D63A2C">
              <w:rPr>
                <w:rFonts w:cstheme="minorHAnsi"/>
                <w:color w:val="000000" w:themeColor="text1"/>
              </w:rPr>
              <w:t>valiação para deficiência de glicose-6-fosfa</w:t>
            </w:r>
            <w:r w:rsidRPr="00D63A2C">
              <w:rPr>
                <w:rFonts w:cstheme="minorHAnsi"/>
                <w:color w:val="000000" w:themeColor="text1"/>
              </w:rPr>
              <w:t>tase desidrogenase (G6PD), pelo risco benefício do atraso no tratamento.</w:t>
            </w:r>
          </w:p>
          <w:p w14:paraId="7BD7A714" w14:textId="2BEA964B" w:rsidR="003D7024" w:rsidRDefault="00D63A2C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Sobre os exames para iniciar o tratamento, nada além do que já foi solicitado anteriormente, podendo acrescentar apenas durante o seguimento, um hemograma semanal durante o primeiro mês de uso da sulfa + pirimetamina. Depois pode ser solicitado mensalmente.</w:t>
            </w:r>
          </w:p>
          <w:p w14:paraId="61947623" w14:textId="3D602FC8" w:rsidR="00886A0B" w:rsidRDefault="00886A0B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Os efeitos colaterais mais comuns do tratamento serão: </w:t>
            </w:r>
            <w:r>
              <w:rPr>
                <w:rFonts w:cstheme="minorHAnsi"/>
              </w:rPr>
              <w:t>n</w:t>
            </w:r>
            <w:r w:rsidRPr="00B241A6">
              <w:rPr>
                <w:rFonts w:cstheme="minorHAnsi"/>
              </w:rPr>
              <w:t>eutropenia, anemia (frequentes), trombocitopenia, hiperbilirrubinemia, reações de hipersensibilidade, intolerância gastrointestinal, cristalúria, erupção cutânea.</w:t>
            </w:r>
          </w:p>
          <w:p w14:paraId="5B3FBCDE" w14:textId="1A80177E" w:rsidR="00D63A2C" w:rsidRPr="00D63A2C" w:rsidRDefault="00D63A2C" w:rsidP="00623C94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Os medicamentos, dose e indicação devem ser feitos como se segue:</w:t>
            </w:r>
          </w:p>
          <w:p w14:paraId="778699BB" w14:textId="77777777" w:rsidR="00623C94" w:rsidRPr="00B241A6" w:rsidRDefault="00623C94" w:rsidP="00623C94">
            <w:pPr>
              <w:jc w:val="both"/>
              <w:rPr>
                <w:rFonts w:cstheme="minorHAnsi"/>
              </w:rPr>
            </w:pPr>
          </w:p>
          <w:tbl>
            <w:tblPr>
              <w:tblStyle w:val="Tabelacomgrade"/>
              <w:tblW w:w="9634" w:type="dxa"/>
              <w:tblLook w:val="04A0" w:firstRow="1" w:lastRow="0" w:firstColumn="1" w:lastColumn="0" w:noHBand="0" w:noVBand="1"/>
            </w:tblPr>
            <w:tblGrid>
              <w:gridCol w:w="3539"/>
              <w:gridCol w:w="6095"/>
            </w:tblGrid>
            <w:tr w:rsidR="00623C94" w:rsidRPr="00B241A6" w14:paraId="70000C0B" w14:textId="77777777" w:rsidTr="0032212F">
              <w:tc>
                <w:tcPr>
                  <w:tcW w:w="3539" w:type="dxa"/>
                  <w:shd w:val="clear" w:color="auto" w:fill="D0CECE" w:themeFill="background2" w:themeFillShade="E6"/>
                </w:tcPr>
                <w:p w14:paraId="01C47FF1" w14:textId="77777777" w:rsidR="00623C94" w:rsidRPr="00B241A6" w:rsidRDefault="00623C94" w:rsidP="00623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41413"/>
                      <w:sz w:val="22"/>
                      <w:szCs w:val="22"/>
                    </w:rPr>
                  </w:pPr>
                  <w:r w:rsidRPr="00B241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EDICAMENTOS</w:t>
                  </w:r>
                </w:p>
              </w:tc>
              <w:tc>
                <w:tcPr>
                  <w:tcW w:w="6095" w:type="dxa"/>
                  <w:shd w:val="clear" w:color="auto" w:fill="D0CECE" w:themeFill="background2" w:themeFillShade="E6"/>
                </w:tcPr>
                <w:p w14:paraId="6A6CEE54" w14:textId="77777777" w:rsidR="00623C94" w:rsidRPr="00B241A6" w:rsidRDefault="00623C94" w:rsidP="00623C9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POSOLOGIA</w:t>
                  </w:r>
                </w:p>
              </w:tc>
            </w:tr>
            <w:tr w:rsidR="00623C94" w:rsidRPr="00B241A6" w14:paraId="015954D9" w14:textId="77777777" w:rsidTr="0032212F">
              <w:tc>
                <w:tcPr>
                  <w:tcW w:w="3539" w:type="dxa"/>
                  <w:vAlign w:val="center"/>
                </w:tcPr>
                <w:p w14:paraId="317BCA9B" w14:textId="77777777" w:rsidR="00D63A2C" w:rsidRPr="00D63A2C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position w:val="6"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SULFADIAZINA</w:t>
                  </w:r>
                  <w:r w:rsidR="00623C94" w:rsidRPr="00D63A2C">
                    <w:rPr>
                      <w:rFonts w:asciiTheme="minorHAnsi" w:hAnsiTheme="minorHAnsi" w:cstheme="minorHAnsi"/>
                      <w:b/>
                      <w:position w:val="6"/>
                      <w:sz w:val="22"/>
                      <w:szCs w:val="22"/>
                    </w:rPr>
                    <w:t xml:space="preserve"> </w:t>
                  </w:r>
                </w:p>
                <w:p w14:paraId="4C86805D" w14:textId="77777777" w:rsidR="00AC2EE8" w:rsidRDefault="00623C94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pela diluição dos cp de</w:t>
                  </w:r>
                  <w:r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500</w:t>
                  </w:r>
                  <w:r w:rsidR="00D63A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mg) ou</w:t>
                  </w:r>
                </w:p>
                <w:p w14:paraId="4CDAF8AF" w14:textId="27B45751" w:rsidR="00623C94" w:rsidRPr="00B241A6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0B12C900" w14:textId="1CBEF70B" w:rsidR="00D63A2C" w:rsidRPr="00D63A2C" w:rsidRDefault="00D63A2C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MANIPULAR na concentração:</w:t>
                  </w:r>
                </w:p>
                <w:p w14:paraId="078320A1" w14:textId="65182AA6" w:rsidR="00623C94" w:rsidRPr="00B241A6" w:rsidRDefault="00D63A2C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100 mg/mL</w:t>
                  </w:r>
                </w:p>
              </w:tc>
              <w:tc>
                <w:tcPr>
                  <w:tcW w:w="6095" w:type="dxa"/>
                </w:tcPr>
                <w:p w14:paraId="75F8207B" w14:textId="77777777" w:rsidR="006B5756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50 mg/kg/dose </w:t>
                  </w:r>
                  <w:r w:rsidR="006B575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(0,5 ml/kg/dose do manipulado)</w:t>
                  </w:r>
                </w:p>
                <w:p w14:paraId="74A41441" w14:textId="77FAFCC6" w:rsidR="00D63A2C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12 em 12 horas</w:t>
                  </w:r>
                </w:p>
                <w:p w14:paraId="72C02612" w14:textId="77777777" w:rsidR="00AC2EE8" w:rsidRPr="00D63A2C" w:rsidRDefault="00AC2EE8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C8765CD" w14:textId="4722C2DC" w:rsidR="00623C94" w:rsidRPr="00AC2EE8" w:rsidRDefault="00D63A2C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(será utilizado durante 1 ano)</w:t>
                  </w:r>
                </w:p>
              </w:tc>
            </w:tr>
            <w:tr w:rsidR="00623C94" w:rsidRPr="00B241A6" w14:paraId="505C7772" w14:textId="77777777" w:rsidTr="0032212F">
              <w:tc>
                <w:tcPr>
                  <w:tcW w:w="3539" w:type="dxa"/>
                  <w:vAlign w:val="center"/>
                </w:tcPr>
                <w:p w14:paraId="608E5CC3" w14:textId="38086F6B" w:rsidR="00AC2EE8" w:rsidRDefault="006B5756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 w:rsidRPr="006B5756"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PIRIMETAMINA</w:t>
                  </w:r>
                </w:p>
                <w:p w14:paraId="0D9EC070" w14:textId="35CB8C39" w:rsidR="006B5756" w:rsidRDefault="006B5756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(pela diluição dos cp de 25 mg)</w:t>
                  </w:r>
                  <w:r w:rsidR="00623C94"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ou</w:t>
                  </w:r>
                </w:p>
                <w:p w14:paraId="5CCF3DA9" w14:textId="77777777" w:rsidR="00AC2EE8" w:rsidRDefault="00AC2EE8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60A9411A" w14:textId="56C1575B" w:rsidR="00623C94" w:rsidRPr="00AC2EE8" w:rsidRDefault="006B5756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MANIPULAR na concentração</w:t>
                  </w:r>
                  <w:r w:rsidR="00AC2EE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:             2 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mg/mL</w:t>
                  </w:r>
                </w:p>
              </w:tc>
              <w:tc>
                <w:tcPr>
                  <w:tcW w:w="6095" w:type="dxa"/>
                </w:tcPr>
                <w:p w14:paraId="641FA146" w14:textId="77777777" w:rsidR="00AC2EE8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AC2EE8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  <w:lastRenderedPageBreak/>
                    <w:t>Nos dois primeiros dias:</w:t>
                  </w:r>
                </w:p>
                <w:p w14:paraId="2020887E" w14:textId="72D4ADE2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1 mg/kg/dose (0,5 mL/kg/dose do manipulado)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1AABAFE1" w14:textId="1410A24D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de 12/12 horas</w:t>
                  </w:r>
                </w:p>
                <w:p w14:paraId="5D2F23A9" w14:textId="51B1C5CE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113B88FF" w14:textId="6C526887" w:rsidR="00AC2EE8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  <w:u w:val="single"/>
                    </w:rPr>
                    <w:lastRenderedPageBreak/>
                    <w:t>Do terceiro dia em diante:</w:t>
                  </w:r>
                </w:p>
                <w:p w14:paraId="34036B97" w14:textId="7777777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AC2EE8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1 mg/kg/dose (0,5 mL/kg/dose do manipulado)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14:paraId="0243483E" w14:textId="33D5C39C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em dose única diária</w:t>
                  </w:r>
                </w:p>
                <w:p w14:paraId="2BC394ED" w14:textId="7777777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  <w:p w14:paraId="47061B91" w14:textId="558012CC" w:rsidR="00623C94" w:rsidRP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</w:pPr>
                  <w:r w:rsidRPr="00AC2EE8">
                    <w:rPr>
                      <w:rFonts w:asciiTheme="minorHAnsi" w:hAnsiTheme="minorHAnsi" w:cstheme="minorHAnsi"/>
                      <w:i/>
                      <w:color w:val="000000" w:themeColor="text1"/>
                      <w:sz w:val="20"/>
                      <w:szCs w:val="20"/>
                    </w:rPr>
                    <w:t xml:space="preserve">(será mantido </w:t>
                  </w:r>
                  <w:r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>durante dois a doze</w:t>
                  </w:r>
                  <w:r w:rsidR="00623C94"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 xml:space="preserve"> meses, dependendo</w:t>
                  </w:r>
                  <w:r w:rsidRPr="00AC2EE8">
                    <w:rPr>
                      <w:rFonts w:asciiTheme="minorHAnsi" w:hAnsiTheme="minorHAnsi" w:cstheme="minorHAnsi"/>
                      <w:i/>
                      <w:color w:val="141413"/>
                      <w:sz w:val="20"/>
                      <w:szCs w:val="20"/>
                    </w:rPr>
                    <w:t xml:space="preserve"> da intensidade do acometimento, geralmente sendo espaçado para três vezes por semana nos últimos seis meses, quando se opta por manter por 1 ano)</w:t>
                  </w:r>
                </w:p>
              </w:tc>
            </w:tr>
            <w:tr w:rsidR="00623C94" w:rsidRPr="00B241A6" w14:paraId="518A6088" w14:textId="77777777" w:rsidTr="0032212F">
              <w:tc>
                <w:tcPr>
                  <w:tcW w:w="3539" w:type="dxa"/>
                  <w:vAlign w:val="center"/>
                </w:tcPr>
                <w:p w14:paraId="55EA362D" w14:textId="7931695C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lastRenderedPageBreak/>
                    <w:t>ÁCIDO FOLÍNICO</w:t>
                  </w:r>
                </w:p>
                <w:p w14:paraId="152D5223" w14:textId="36DDC1BE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(pela diluição dos cp de 15 mg)</w:t>
                  </w:r>
                  <w:r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ou</w:t>
                  </w:r>
                </w:p>
                <w:p w14:paraId="06B4D0E0" w14:textId="77777777" w:rsidR="00AC2EE8" w:rsidRDefault="00AC2EE8" w:rsidP="00AC2EE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0899C26A" w14:textId="4A665337" w:rsidR="00AC2EE8" w:rsidRDefault="00AC2EE8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MANIPULAR na concentração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:             5 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mg/</w:t>
                  </w:r>
                  <w:r w:rsidR="007729A0"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Ml</w:t>
                  </w:r>
                </w:p>
                <w:p w14:paraId="5E6BF826" w14:textId="06B91059" w:rsidR="007729A0" w:rsidRDefault="007729A0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4B4D8EA" w14:textId="02796CCD" w:rsidR="007729A0" w:rsidRPr="007729A0" w:rsidRDefault="007729A0" w:rsidP="00AC2EE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  <w:u w:val="single"/>
                    </w:rPr>
                    <w:t>OBS.: não utilizar ácido fólico no lugar do ácido folínico!</w:t>
                  </w:r>
                </w:p>
                <w:p w14:paraId="0C7D2A6F" w14:textId="1687229D" w:rsidR="00623C94" w:rsidRPr="00B241A6" w:rsidRDefault="00623C94" w:rsidP="00D63A2C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</w:tcPr>
                <w:p w14:paraId="544CD914" w14:textId="1095EB1F" w:rsid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FE602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mg 1 x ao dia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FE6027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(1 ml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do manipulado)</w:t>
                  </w:r>
                </w:p>
                <w:p w14:paraId="2330A929" w14:textId="3979060C" w:rsidR="007729A0" w:rsidRDefault="00FE6027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Usar </w:t>
                  </w:r>
                  <w:r w:rsidR="007729A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três vezes por semana (ex.: segunda, quarta e sexta)</w:t>
                  </w:r>
                </w:p>
                <w:p w14:paraId="1F7A73DF" w14:textId="77777777" w:rsid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</w:p>
                <w:p w14:paraId="71355D4E" w14:textId="77777777" w:rsidR="007729A0" w:rsidRPr="00860B79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860B79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Atenção para neutropenia:</w:t>
                  </w:r>
                </w:p>
                <w:p w14:paraId="27801F0B" w14:textId="77777777" w:rsidR="007729A0" w:rsidRPr="007729A0" w:rsidRDefault="007729A0" w:rsidP="007729A0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 &lt;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1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.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000 neutrófilos/mm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position w:val="6"/>
                      <w:sz w:val="22"/>
                      <w:szCs w:val="22"/>
                    </w:rPr>
                    <w:t>3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, aumentar a dose para 20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mg ao dia</w:t>
                  </w:r>
                </w:p>
                <w:p w14:paraId="7DF28B51" w14:textId="26DE7C48" w:rsidR="00623C94" w:rsidRDefault="007729A0" w:rsidP="007729A0">
                  <w:pPr>
                    <w:pStyle w:val="NormalWeb"/>
                    <w:numPr>
                      <w:ilvl w:val="0"/>
                      <w:numId w:val="47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s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 &lt;</w:t>
                  </w:r>
                  <w:r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500 neutrófilos/mm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position w:val="6"/>
                      <w:sz w:val="22"/>
                      <w:szCs w:val="22"/>
                    </w:rPr>
                    <w:t>3</w:t>
                  </w:r>
                  <w:r w:rsidR="00623C94" w:rsidRPr="007729A0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, suspender a pirimetamina até́ que ocorra recuperação.</w:t>
                  </w:r>
                </w:p>
                <w:p w14:paraId="4052995E" w14:textId="77777777" w:rsidR="007729A0" w:rsidRPr="007729A0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1068"/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  <w:p w14:paraId="5883C0DA" w14:textId="260B977F" w:rsidR="00623C94" w:rsidRPr="00B241A6" w:rsidRDefault="007729A0" w:rsidP="007729A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both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(será mantido por </w:t>
                  </w:r>
                  <w:r w:rsidR="00623C94" w:rsidRPr="00B241A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mais uma semana após interrupção do uso da pirimetamina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</w:tr>
            <w:tr w:rsidR="00623C94" w:rsidRPr="00B241A6" w14:paraId="64C86500" w14:textId="77777777" w:rsidTr="0032212F">
              <w:tc>
                <w:tcPr>
                  <w:tcW w:w="3539" w:type="dxa"/>
                  <w:vAlign w:val="center"/>
                </w:tcPr>
                <w:p w14:paraId="04431B65" w14:textId="5D24605D" w:rsid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PREDNISONA (ou prednisolona):</w:t>
                  </w:r>
                </w:p>
                <w:p w14:paraId="5791C0C7" w14:textId="12C6BF05" w:rsid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 w:rsidRPr="003F6DF2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preferir a </w:t>
                  </w:r>
                  <w:r w:rsidRPr="003F6DF2">
                    <w:rPr>
                      <w:rFonts w:asciiTheme="minorHAnsi" w:hAnsiTheme="minorHAnsi" w:cstheme="minorHAnsi"/>
                      <w:b/>
                      <w:color w:val="141413"/>
                      <w:sz w:val="22"/>
                      <w:szCs w:val="22"/>
                    </w:rPr>
                    <w:t>solução 3 mg/ml</w:t>
                  </w:r>
                </w:p>
                <w:p w14:paraId="6D9AE7D3" w14:textId="77777777" w:rsidR="003F6DF2" w:rsidRP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  <w:p w14:paraId="270D7DBD" w14:textId="72F752E6" w:rsidR="003F6DF2" w:rsidRPr="003F6DF2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 w:rsidRPr="003F6DF2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ou</w:t>
                  </w:r>
                </w:p>
                <w:p w14:paraId="1D7EB6C7" w14:textId="4349D693" w:rsidR="003F6DF2" w:rsidRPr="00B241A6" w:rsidRDefault="003F6DF2" w:rsidP="003F6DF2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>(pela diluição dos cp de 5 ou 20 mg)</w:t>
                  </w:r>
                  <w:r w:rsidRPr="00B241A6"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  <w:t xml:space="preserve"> </w:t>
                  </w:r>
                </w:p>
                <w:p w14:paraId="44A62C7B" w14:textId="7FB9F502" w:rsidR="00623C94" w:rsidRPr="00B241A6" w:rsidRDefault="00623C94" w:rsidP="00D63A2C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141413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</w:tcPr>
                <w:p w14:paraId="5E69B10D" w14:textId="03EAA50B" w:rsid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Quando usar?</w:t>
                  </w:r>
                </w:p>
                <w:p w14:paraId="5BCA594E" w14:textId="681B2E2E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Retinocoroidite no fundo de olho</w:t>
                  </w:r>
                </w:p>
                <w:p w14:paraId="7C99C819" w14:textId="5A7F351F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Proteinorraquia &gt; 1.000 mg/dl</w:t>
                  </w:r>
                </w:p>
                <w:p w14:paraId="5D25DE4C" w14:textId="3EF12727" w:rsidR="003F6DF2" w:rsidRDefault="003F6DF2" w:rsidP="003F6DF2">
                  <w:pPr>
                    <w:pStyle w:val="PargrafodaLista"/>
                    <w:numPr>
                      <w:ilvl w:val="0"/>
                      <w:numId w:val="47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Comprometimento comprovado do SNC</w:t>
                  </w:r>
                </w:p>
                <w:p w14:paraId="4477E686" w14:textId="77777777" w:rsidR="00860B79" w:rsidRPr="003F6DF2" w:rsidRDefault="00860B79" w:rsidP="00860B79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1068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</w:p>
                <w:p w14:paraId="13BDA52B" w14:textId="4A212BEC" w:rsidR="00860B79" w:rsidRDefault="00860B79" w:rsidP="00860B7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Dose: 0,5</w:t>
                  </w:r>
                  <w:r w:rsidRPr="00D63A2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mg/kg/dose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(0,16 ml/kg/dose da solução)</w:t>
                  </w:r>
                </w:p>
                <w:p w14:paraId="605FF6DE" w14:textId="08880CA4" w:rsidR="00860B79" w:rsidRDefault="00860B79" w:rsidP="00886A0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12/12 horas</w:t>
                  </w:r>
                </w:p>
                <w:p w14:paraId="6659AC45" w14:textId="77777777" w:rsidR="00886A0B" w:rsidRPr="00886A0B" w:rsidRDefault="00886A0B" w:rsidP="00886A0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325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5F267C1" w14:textId="77777777" w:rsid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both"/>
                    <w:rPr>
                      <w:rFonts w:cstheme="minorHAnsi"/>
                      <w:color w:val="141413"/>
                      <w:lang w:eastAsia="pt-BR"/>
                    </w:rPr>
                  </w:pPr>
                  <w:r>
                    <w:rPr>
                      <w:rFonts w:cstheme="minorHAnsi"/>
                      <w:color w:val="141413"/>
                      <w:lang w:eastAsia="pt-BR"/>
                    </w:rPr>
                    <w:t>Não utilizar isoladamente: sempre u</w:t>
                  </w:r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 xml:space="preserve">tilizar </w:t>
                  </w:r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em </w:t>
                  </w:r>
                  <w:r w:rsidR="00623C94" w:rsidRPr="008B0897">
                    <w:rPr>
                      <w:rFonts w:cstheme="minorHAnsi"/>
                      <w:color w:val="141413"/>
                      <w:lang w:eastAsia="pt-BR"/>
                    </w:rPr>
                    <w:t>associação com sulfadiazina e pirimetamina.</w:t>
                  </w:r>
                  <w:r>
                    <w:rPr>
                      <w:rFonts w:cstheme="minorHAnsi"/>
                      <w:color w:val="141413"/>
                      <w:lang w:eastAsia="pt-BR"/>
                    </w:rPr>
                    <w:t xml:space="preserve"> </w:t>
                  </w:r>
                </w:p>
                <w:p w14:paraId="52320A77" w14:textId="5F286161" w:rsidR="00623C94" w:rsidRPr="003F6DF2" w:rsidRDefault="003F6DF2" w:rsidP="003F6DF2">
                  <w:pPr>
                    <w:pStyle w:val="PargrafodaLista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ind w:left="325"/>
                    <w:jc w:val="center"/>
                    <w:rPr>
                      <w:rFonts w:cstheme="minorHAnsi"/>
                      <w:i/>
                      <w:color w:val="141413"/>
                      <w:lang w:eastAsia="pt-BR"/>
                    </w:rPr>
                  </w:pP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>(</w:t>
                  </w:r>
                  <w:r>
                    <w:rPr>
                      <w:rFonts w:cstheme="minorHAnsi"/>
                      <w:i/>
                      <w:color w:val="141413"/>
                      <w:lang w:eastAsia="pt-BR"/>
                    </w:rPr>
                    <w:t>m</w:t>
                  </w: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>anter até melhora do processo inflamatório</w:t>
                  </w:r>
                  <w:r>
                    <w:rPr>
                      <w:rFonts w:cstheme="minorHAnsi"/>
                      <w:i/>
                      <w:color w:val="141413"/>
                      <w:lang w:eastAsia="pt-BR"/>
                    </w:rPr>
                    <w:t>, que geralmente ocorre em 4 semanas, evoluindo</w:t>
                  </w:r>
                  <w:r w:rsidRPr="003F6DF2">
                    <w:rPr>
                      <w:rFonts w:cstheme="minorHAnsi"/>
                      <w:i/>
                      <w:color w:val="141413"/>
                      <w:lang w:eastAsia="pt-BR"/>
                    </w:rPr>
                    <w:t xml:space="preserve"> com retirada gradual em 4 semanas)</w:t>
                  </w:r>
                </w:p>
              </w:tc>
            </w:tr>
          </w:tbl>
          <w:p w14:paraId="11541952" w14:textId="77777777" w:rsidR="00761579" w:rsidRDefault="00761579" w:rsidP="0032212F">
            <w:pPr>
              <w:jc w:val="both"/>
              <w:rPr>
                <w:rFonts w:cstheme="minorHAnsi"/>
              </w:rPr>
            </w:pPr>
          </w:p>
        </w:tc>
      </w:tr>
      <w:tr w:rsidR="00623C94" w:rsidRPr="00BD1A2D" w14:paraId="713E67FD" w14:textId="77777777" w:rsidTr="12FF3199">
        <w:tc>
          <w:tcPr>
            <w:tcW w:w="9860" w:type="dxa"/>
            <w:shd w:val="clear" w:color="auto" w:fill="D0CECE" w:themeFill="background2" w:themeFillShade="E6"/>
          </w:tcPr>
          <w:p w14:paraId="5E941033" w14:textId="5B303748" w:rsidR="00623C94" w:rsidRPr="00623C94" w:rsidRDefault="00623C94" w:rsidP="00623C94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COMO ORIENTAR O SEGUIMENTO AMBULATORIAL (após alta)?</w:t>
            </w:r>
          </w:p>
        </w:tc>
      </w:tr>
      <w:tr w:rsidR="00E82A1E" w14:paraId="39E768F2" w14:textId="77777777" w:rsidTr="12FF3199">
        <w:tc>
          <w:tcPr>
            <w:tcW w:w="9860" w:type="dxa"/>
          </w:tcPr>
          <w:p w14:paraId="44CFC4E2" w14:textId="77777777" w:rsidR="00623C94" w:rsidRPr="00B241A6" w:rsidRDefault="00623C94" w:rsidP="00623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141413"/>
                <w:lang w:eastAsia="pt-BR"/>
              </w:rPr>
            </w:pPr>
            <w:r w:rsidRPr="00B241A6">
              <w:rPr>
                <w:rFonts w:cstheme="minorHAnsi"/>
                <w:b/>
              </w:rPr>
              <w:t>Toxoplasmose congênita confirmada:</w:t>
            </w:r>
          </w:p>
          <w:p w14:paraId="71C0F561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Exame laboratorial: Hemograma semanal no primeiro mês, posteriormente mensal. TGO, TGP, coagulograma, Ureia e creatinina na primeira e segunda semana. </w:t>
            </w:r>
          </w:p>
          <w:p w14:paraId="12927DEE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Infectologista: mensalmente até seis meses e posteriormente a cada dois meses até completar um ano;</w:t>
            </w:r>
          </w:p>
          <w:p w14:paraId="18F5D853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Oftalmologista (especialista em retina): mensal ou a critério do oftalmologista </w:t>
            </w:r>
          </w:p>
          <w:p w14:paraId="2A7898DB" w14:textId="77777777" w:rsidR="00623C94" w:rsidRPr="00B241A6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Neuropediatra - a cada dois a três meses no primeiro ano e a cada quatro a seis meses até os seis anos;</w:t>
            </w:r>
          </w:p>
          <w:p w14:paraId="6F8CE5F1" w14:textId="77777777" w:rsidR="00623C94" w:rsidRPr="00B241A6" w:rsidRDefault="00623C94" w:rsidP="00623C94">
            <w:pPr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 xml:space="preserve">Fonoaudiólogo - </w:t>
            </w:r>
            <w:r w:rsidRPr="00B241A6">
              <w:rPr>
                <w:rFonts w:cstheme="minorHAnsi"/>
              </w:rPr>
              <w:t>logo após o nascimento e avaliação audiológica anual depois, durante os primeiros 3 anos de vida</w:t>
            </w:r>
          </w:p>
          <w:p w14:paraId="0B5E4D55" w14:textId="77777777" w:rsidR="00623C94" w:rsidRDefault="00623C94" w:rsidP="00623C94">
            <w:pPr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cstheme="minorHAnsi"/>
                <w:color w:val="141413"/>
                <w:lang w:eastAsia="pt-BR"/>
              </w:rPr>
            </w:pPr>
            <w:r w:rsidRPr="00B241A6">
              <w:rPr>
                <w:rFonts w:cstheme="minorHAnsi"/>
                <w:color w:val="141413"/>
                <w:lang w:eastAsia="pt-BR"/>
              </w:rPr>
              <w:t>Fisioterapeuta - acompanhamento desde o diagnóstico, para estimulação motora.</w:t>
            </w:r>
          </w:p>
          <w:p w14:paraId="3BC9763E" w14:textId="77777777" w:rsidR="00623C94" w:rsidRPr="008B0897" w:rsidRDefault="00623C94" w:rsidP="00623C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color w:val="141413"/>
                <w:lang w:eastAsia="pt-BR"/>
              </w:rPr>
            </w:pPr>
            <w:r w:rsidRPr="008B0897">
              <w:rPr>
                <w:rFonts w:cstheme="minorHAnsi"/>
                <w:b/>
              </w:rPr>
              <w:t>Toxoplasmose congênita não foi confirmada, mas também não foi descartada:</w:t>
            </w:r>
          </w:p>
          <w:p w14:paraId="3ACA037D" w14:textId="77777777" w:rsidR="00623C94" w:rsidRPr="00B241A6" w:rsidRDefault="00623C94" w:rsidP="00623C94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t xml:space="preserve">Teste sorológico a cada 4-6 semanas para documentar a redução apropriada nos títulos de Toxoplasma IgG, de acordo com a meia-vida de IgG (média de 30 dias), até o desaparecimento completo entre 12 a 18 meses de vida. </w:t>
            </w:r>
          </w:p>
          <w:p w14:paraId="72F49984" w14:textId="77777777" w:rsidR="00623C94" w:rsidRPr="00B241A6" w:rsidRDefault="00623C94" w:rsidP="00623C94">
            <w:pPr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lastRenderedPageBreak/>
              <w:t xml:space="preserve">Avaliação neurológica e oftalmológica no nascimento e a cada 2-3 meses após durante o primeiro ano de vida e a cada 4-6 meses após o primeiro ano de vida (até finalizar exclusão de toxoplasmose congênita). </w:t>
            </w:r>
          </w:p>
          <w:p w14:paraId="203C070E" w14:textId="2CB24541" w:rsidR="00E82A1E" w:rsidRDefault="00623C94" w:rsidP="00623C94">
            <w:pPr>
              <w:jc w:val="both"/>
              <w:rPr>
                <w:rFonts w:cstheme="minorHAnsi"/>
              </w:rPr>
            </w:pPr>
            <w:r w:rsidRPr="00B241A6">
              <w:rPr>
                <w:rFonts w:cstheme="minorHAnsi"/>
              </w:rPr>
              <w:t>Respostas auditivas do tronco cerebral: logo após o nascimento e avaliação audiológica anual depois, durante os primeiros 3 anos de vida</w:t>
            </w:r>
            <w:r>
              <w:rPr>
                <w:rFonts w:cstheme="minorHAnsi"/>
              </w:rPr>
              <w:t>.</w:t>
            </w:r>
          </w:p>
        </w:tc>
      </w:tr>
    </w:tbl>
    <w:p w14:paraId="48812F05" w14:textId="0C57E056" w:rsidR="00816FC7" w:rsidRPr="00816FC7" w:rsidRDefault="00816FC7" w:rsidP="00B241A6">
      <w:pPr>
        <w:spacing w:after="0" w:line="240" w:lineRule="auto"/>
        <w:jc w:val="both"/>
        <w:rPr>
          <w:rFonts w:cstheme="minorHAnsi"/>
          <w:vertAlign w:val="superscript"/>
        </w:rPr>
      </w:pPr>
    </w:p>
    <w:p w14:paraId="58D9A776" w14:textId="3E655211" w:rsidR="00B241A6" w:rsidRDefault="00B241A6" w:rsidP="00623C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B0897" w14:paraId="0AE069F2" w14:textId="77777777" w:rsidTr="008B0897">
        <w:trPr>
          <w:trHeight w:val="70"/>
        </w:trPr>
        <w:tc>
          <w:tcPr>
            <w:tcW w:w="9633" w:type="dxa"/>
            <w:shd w:val="clear" w:color="auto" w:fill="D0CECE" w:themeFill="background2" w:themeFillShade="E6"/>
          </w:tcPr>
          <w:p w14:paraId="30FA3C19" w14:textId="77777777" w:rsidR="008B0897" w:rsidRPr="008B0897" w:rsidRDefault="008B0897" w:rsidP="008B08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B0897">
              <w:rPr>
                <w:rFonts w:cstheme="minorHAnsi"/>
                <w:b/>
              </w:rPr>
              <w:t>Referências</w:t>
            </w:r>
          </w:p>
        </w:tc>
      </w:tr>
    </w:tbl>
    <w:p w14:paraId="7DEB1A1C" w14:textId="5DA8FAD7" w:rsidR="00DD2E32" w:rsidRPr="004D47F9" w:rsidRDefault="00DD2E32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</w:rPr>
        <w:t xml:space="preserve">Ministério da Saúde, 2018. </w:t>
      </w:r>
      <w:r w:rsidR="00671969" w:rsidRPr="004D47F9">
        <w:rPr>
          <w:rFonts w:cstheme="minorHAnsi"/>
          <w:i/>
        </w:rPr>
        <w:t>Protocolo de notificação e investigação: toxoplasmose gestacional e congênita.</w:t>
      </w:r>
    </w:p>
    <w:p w14:paraId="441661F9" w14:textId="77777777" w:rsidR="00623C94" w:rsidRPr="004D47F9" w:rsidRDefault="00D97FFD" w:rsidP="00DF7575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</w:rPr>
        <w:t xml:space="preserve">Departamento científico e neonatologia. </w:t>
      </w:r>
      <w:r w:rsidRPr="004D47F9">
        <w:rPr>
          <w:rFonts w:cstheme="minorHAnsi"/>
          <w:b/>
          <w:i/>
        </w:rPr>
        <w:t>Toxoplasmose Congênita.</w:t>
      </w:r>
      <w:r w:rsidRPr="004D47F9">
        <w:rPr>
          <w:rFonts w:cstheme="minorHAnsi"/>
          <w:i/>
        </w:rPr>
        <w:t xml:space="preserve"> Circular nº 6, de julho de 2020, Sociedade Brasileira de Pediatria.</w:t>
      </w:r>
    </w:p>
    <w:p w14:paraId="2CFD47F0" w14:textId="77777777" w:rsidR="00623C94" w:rsidRPr="004D47F9" w:rsidRDefault="00717249" w:rsidP="00623C94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lang w:val="en-US"/>
        </w:rPr>
      </w:pPr>
      <w:r w:rsidRPr="004D47F9">
        <w:rPr>
          <w:rFonts w:cstheme="minorHAnsi"/>
          <w:i/>
          <w:color w:val="141413"/>
          <w:lang w:val="en-US" w:eastAsia="pt-BR"/>
        </w:rPr>
        <w:t xml:space="preserve">Galit Holzmann-Pazgal. </w:t>
      </w:r>
      <w:r w:rsidRPr="004D47F9">
        <w:rPr>
          <w:rFonts w:cstheme="minorHAnsi"/>
          <w:b/>
          <w:i/>
          <w:color w:val="141413"/>
          <w:lang w:val="en-US" w:eastAsia="pt-BR"/>
        </w:rPr>
        <w:t>Congenital Toxoplasmosis in Cloherty and Starks</w:t>
      </w:r>
      <w:r w:rsidRPr="004D47F9">
        <w:rPr>
          <w:rFonts w:cstheme="minorHAnsi"/>
          <w:i/>
          <w:color w:val="141413"/>
          <w:lang w:val="en-US" w:eastAsia="pt-BR"/>
        </w:rPr>
        <w:t>. Manual of Neonatal Care. 8</w:t>
      </w:r>
      <w:r w:rsidR="00DF7575" w:rsidRPr="004D47F9">
        <w:rPr>
          <w:rFonts w:cstheme="minorHAnsi"/>
          <w:i/>
          <w:color w:val="141413"/>
          <w:lang w:val="en-US" w:eastAsia="pt-BR"/>
        </w:rPr>
        <w:t>º</w:t>
      </w:r>
      <w:r w:rsidRPr="004D47F9">
        <w:rPr>
          <w:rFonts w:cstheme="minorHAnsi"/>
          <w:i/>
          <w:color w:val="141413"/>
          <w:position w:val="6"/>
          <w:lang w:val="en-US" w:eastAsia="pt-BR"/>
        </w:rPr>
        <w:t xml:space="preserve"> </w:t>
      </w:r>
      <w:r w:rsidRPr="004D47F9">
        <w:rPr>
          <w:rFonts w:cstheme="minorHAnsi"/>
          <w:i/>
          <w:color w:val="141413"/>
          <w:lang w:val="en-US" w:eastAsia="pt-BR"/>
        </w:rPr>
        <w:t>ed., Wolters Kluwer, Philadelphia, 2017; p720- 727.</w:t>
      </w:r>
    </w:p>
    <w:p w14:paraId="4F07BCD8" w14:textId="023A5FB0" w:rsidR="00717249" w:rsidRPr="004D47F9" w:rsidRDefault="00623C94" w:rsidP="00623C94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  <w:color w:val="141413"/>
          <w:lang w:val="en-US" w:eastAsia="pt-BR"/>
        </w:rPr>
        <w:t xml:space="preserve"> </w:t>
      </w:r>
      <w:r w:rsidR="00717249" w:rsidRPr="004D47F9">
        <w:rPr>
          <w:rFonts w:cstheme="minorHAnsi"/>
          <w:i/>
          <w:color w:val="141413"/>
          <w:lang w:val="en-US" w:eastAsia="pt-BR"/>
        </w:rPr>
        <w:t>Maldonado</w:t>
      </w:r>
      <w:r w:rsidRPr="004D47F9">
        <w:rPr>
          <w:rFonts w:cstheme="minorHAnsi"/>
          <w:i/>
          <w:color w:val="141413"/>
          <w:lang w:val="en-US" w:eastAsia="pt-BR"/>
        </w:rPr>
        <w:t xml:space="preserve"> </w:t>
      </w:r>
      <w:r w:rsidR="00717249" w:rsidRPr="004D47F9">
        <w:rPr>
          <w:rFonts w:cstheme="minorHAnsi"/>
          <w:i/>
          <w:color w:val="141413"/>
          <w:lang w:val="en-US" w:eastAsia="pt-BR"/>
        </w:rPr>
        <w:t>YA, ReadJS.</w:t>
      </w:r>
      <w:r w:rsidR="002650D3" w:rsidRPr="004D47F9">
        <w:rPr>
          <w:rFonts w:cstheme="minorHAnsi"/>
          <w:i/>
          <w:color w:val="141413"/>
          <w:lang w:val="en-US" w:eastAsia="pt-BR"/>
        </w:rPr>
        <w:t xml:space="preserve"> </w:t>
      </w:r>
      <w:r w:rsidR="00717249" w:rsidRPr="004D47F9">
        <w:rPr>
          <w:rFonts w:cstheme="minorHAnsi"/>
          <w:b/>
          <w:i/>
          <w:color w:val="141413"/>
          <w:lang w:val="en-US" w:eastAsia="pt-BR"/>
        </w:rPr>
        <w:t>Diagnosis,Treatment,and Prevention of Congenital Toxoplasmosis in the United States</w:t>
      </w:r>
      <w:r w:rsidR="00717249" w:rsidRPr="004D47F9">
        <w:rPr>
          <w:rFonts w:cstheme="minorHAnsi"/>
          <w:i/>
          <w:color w:val="141413"/>
          <w:lang w:val="en-US" w:eastAsia="pt-BR"/>
        </w:rPr>
        <w:t xml:space="preserve">. </w:t>
      </w:r>
      <w:r w:rsidR="00717249" w:rsidRPr="004D47F9">
        <w:rPr>
          <w:rFonts w:cstheme="minorHAnsi"/>
          <w:i/>
          <w:color w:val="141413"/>
          <w:lang w:eastAsia="pt-BR"/>
        </w:rPr>
        <w:t>Pediatrics Committee on Infectious Diseases. Pediatrics. 2017; 139(2):1-46.</w:t>
      </w:r>
    </w:p>
    <w:p w14:paraId="7235EF03" w14:textId="612C0917" w:rsidR="005721CC" w:rsidRPr="005721CC" w:rsidRDefault="00623C94" w:rsidP="005721CC">
      <w:pPr>
        <w:pStyle w:val="PargrafodaLista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4D47F9">
        <w:rPr>
          <w:rFonts w:cstheme="minorHAnsi"/>
          <w:i/>
          <w:color w:val="141413"/>
          <w:lang w:eastAsia="pt-BR"/>
        </w:rPr>
        <w:t xml:space="preserve">Congenital Toxoplasmosis </w:t>
      </w:r>
      <w:r w:rsidR="005721CC">
        <w:rPr>
          <w:rFonts w:cstheme="minorHAnsi"/>
          <w:i/>
          <w:color w:val="141413"/>
          <w:lang w:eastAsia="pt-BR"/>
        </w:rPr>
        <w:t>–</w:t>
      </w:r>
      <w:r w:rsidRPr="004D47F9">
        <w:rPr>
          <w:rFonts w:cstheme="minorHAnsi"/>
          <w:i/>
          <w:color w:val="141413"/>
          <w:lang w:eastAsia="pt-BR"/>
        </w:rPr>
        <w:t xml:space="preserve"> UPTODATE</w:t>
      </w:r>
    </w:p>
    <w:p w14:paraId="55460A50" w14:textId="6E017E64" w:rsidR="005721CC" w:rsidRDefault="005721CC" w:rsidP="005721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37E743" w14:textId="57FD7028" w:rsidR="000A4095" w:rsidRDefault="000A4095" w:rsidP="000A4095">
      <w:pPr>
        <w:spacing w:after="0" w:line="240" w:lineRule="auto"/>
        <w:ind w:right="-1"/>
        <w:jc w:val="both"/>
        <w:rPr>
          <w:rFonts w:cstheme="minorHAnsi"/>
        </w:rPr>
      </w:pPr>
    </w:p>
    <w:p w14:paraId="30C48E37" w14:textId="2B9D4E5B" w:rsidR="00BF6060" w:rsidRDefault="00BF6060" w:rsidP="000A4095">
      <w:pPr>
        <w:spacing w:after="0" w:line="240" w:lineRule="auto"/>
        <w:ind w:right="-1"/>
        <w:jc w:val="both"/>
        <w:rPr>
          <w:rFonts w:cstheme="minorHAnsi"/>
        </w:rPr>
      </w:pPr>
    </w:p>
    <w:p w14:paraId="4CD3CB2E" w14:textId="77777777" w:rsidR="00BF6060" w:rsidRDefault="00BF6060" w:rsidP="000A4095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A4095" w14:paraId="0BDEE834" w14:textId="77777777" w:rsidTr="00B5674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AFBBD9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C64AC0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2E7632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79632F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0A4095" w14:paraId="672FD122" w14:textId="77777777" w:rsidTr="00B56747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24E" w14:textId="77777777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181DA0C" w14:textId="7B20A2DC" w:rsid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DRA. PATRÍCIA ISHI </w:t>
            </w:r>
          </w:p>
          <w:p w14:paraId="2E14CF81" w14:textId="2AA2F094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Neonatologia</w:t>
            </w:r>
          </w:p>
          <w:p w14:paraId="0DA86D7D" w14:textId="77777777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4FA2A56D" w14:textId="7BF29EE1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DR. MARCOS </w:t>
            </w:r>
            <w:r>
              <w:rPr>
                <w:rFonts w:cs="Arial"/>
                <w:sz w:val="16"/>
                <w:szCs w:val="16"/>
              </w:rPr>
              <w:t xml:space="preserve">ALVES </w:t>
            </w:r>
            <w:r w:rsidRPr="000A4095">
              <w:rPr>
                <w:rFonts w:cs="Arial"/>
                <w:sz w:val="16"/>
                <w:szCs w:val="16"/>
              </w:rPr>
              <w:t>PAVIONE</w:t>
            </w:r>
          </w:p>
          <w:p w14:paraId="6121CBD4" w14:textId="703AED93" w:rsidR="000A4095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</w:t>
            </w:r>
            <w:r w:rsidR="000A4095" w:rsidRPr="000A4095">
              <w:rPr>
                <w:rFonts w:cs="Arial"/>
                <w:sz w:val="16"/>
                <w:szCs w:val="16"/>
              </w:rPr>
              <w:t xml:space="preserve"> Técnico</w:t>
            </w:r>
          </w:p>
          <w:p w14:paraId="1D0B02CB" w14:textId="5D09EEFA" w:rsidR="00E91844" w:rsidRDefault="00E91844" w:rsidP="000A4095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2A7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7786FFA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DRA. PATRÍCIA ISHI </w:t>
            </w:r>
          </w:p>
          <w:p w14:paraId="426CA575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Neonatologia</w:t>
            </w:r>
          </w:p>
          <w:p w14:paraId="5D1458F6" w14:textId="77777777" w:rsidR="00E91844" w:rsidRPr="000A4095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0A5BEF0" w14:textId="77777777" w:rsidR="00E91844" w:rsidRPr="000A4095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DR. MARCOS </w:t>
            </w:r>
            <w:r>
              <w:rPr>
                <w:rFonts w:cs="Arial"/>
                <w:sz w:val="16"/>
                <w:szCs w:val="16"/>
              </w:rPr>
              <w:t xml:space="preserve">ALVES </w:t>
            </w:r>
            <w:r w:rsidRPr="000A4095">
              <w:rPr>
                <w:rFonts w:cs="Arial"/>
                <w:sz w:val="16"/>
                <w:szCs w:val="16"/>
              </w:rPr>
              <w:t>PAVIONE</w:t>
            </w:r>
          </w:p>
          <w:p w14:paraId="219AFAC5" w14:textId="77777777" w:rsidR="00E91844" w:rsidRDefault="00E91844" w:rsidP="00E91844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</w:t>
            </w:r>
            <w:r w:rsidRPr="000A4095">
              <w:rPr>
                <w:rFonts w:cs="Arial"/>
                <w:sz w:val="16"/>
                <w:szCs w:val="16"/>
              </w:rPr>
              <w:t xml:space="preserve"> Técnico</w:t>
            </w:r>
          </w:p>
          <w:p w14:paraId="515F4842" w14:textId="0438FBF2" w:rsidR="000A4095" w:rsidRDefault="000A4095" w:rsidP="00B56747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E28" w14:textId="77777777" w:rsidR="00E91844" w:rsidRDefault="00E91844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19631A5A" w14:textId="7F59C09A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>DR. SAMUEL RODRIGUES</w:t>
            </w:r>
          </w:p>
          <w:p w14:paraId="6DAD2C95" w14:textId="5E1F2D84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0A4095">
              <w:rPr>
                <w:rFonts w:cs="Arial"/>
                <w:sz w:val="16"/>
                <w:szCs w:val="16"/>
              </w:rPr>
              <w:t xml:space="preserve">Infectologista </w:t>
            </w:r>
          </w:p>
          <w:p w14:paraId="6D2211DE" w14:textId="77777777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2B864C6" w14:textId="77777777" w:rsidR="009A789C" w:rsidRDefault="009A789C" w:rsidP="009A789C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VIVIANE OLIVEIRA S. CORREIA</w:t>
            </w:r>
          </w:p>
          <w:p w14:paraId="3FB14A66" w14:textId="2545D2E5" w:rsidR="000A4095" w:rsidRDefault="000A4095" w:rsidP="009A789C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0A4095">
              <w:rPr>
                <w:rFonts w:cs="Arial"/>
                <w:sz w:val="16"/>
                <w:szCs w:val="16"/>
              </w:rPr>
              <w:t>Enfermeira CCIH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6BB" w14:textId="77777777" w:rsidR="000A4095" w:rsidRDefault="000A4095" w:rsidP="00B5674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F7FF0E4" w14:textId="1E90A227" w:rsidR="000A4095" w:rsidRDefault="000A4095" w:rsidP="00B56747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ULLY MARIANNE F. LEMOS </w:t>
            </w:r>
          </w:p>
          <w:p w14:paraId="7BA795EE" w14:textId="20C98AD6" w:rsidR="000A4095" w:rsidRPr="000A4095" w:rsidRDefault="000A4095" w:rsidP="000A4095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Coord. da Qualidade</w:t>
            </w:r>
          </w:p>
        </w:tc>
      </w:tr>
      <w:tr w:rsidR="000A4095" w14:paraId="3AE16D8F" w14:textId="77777777" w:rsidTr="00B567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6E0FD" w14:textId="3A56E066" w:rsidR="000A4095" w:rsidRDefault="000A4095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22/10/2022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2295E" w14:textId="32DA9D5C" w:rsidR="000A4095" w:rsidRDefault="000A4095" w:rsidP="000A409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25/04/2024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9E4B8" w14:textId="368D7E7C" w:rsidR="000A4095" w:rsidRDefault="000A4095" w:rsidP="00E9184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26/04/2024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8646D" w14:textId="0D83D39B" w:rsidR="000A4095" w:rsidRDefault="000A4095" w:rsidP="00E9184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91844">
              <w:rPr>
                <w:b/>
                <w:sz w:val="18"/>
                <w:szCs w:val="18"/>
              </w:rPr>
              <w:t>29/04/2024</w:t>
            </w:r>
          </w:p>
        </w:tc>
      </w:tr>
      <w:tr w:rsidR="000A4095" w14:paraId="072DA7BE" w14:textId="77777777" w:rsidTr="00B5674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AA6CC" w14:textId="77777777" w:rsidR="000A4095" w:rsidRDefault="000A4095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7EFE8EF4" w14:textId="28270100" w:rsidR="00E91844" w:rsidRDefault="00E91844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="007B2E9F">
              <w:rPr>
                <w:b/>
                <w:sz w:val="18"/>
                <w:szCs w:val="18"/>
              </w:rPr>
              <w:t xml:space="preserve">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205BF13" wp14:editId="4EC04C8A">
                  <wp:extent cx="1469609" cy="47879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rcos Pavi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81" cy="486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 w:rsidR="007B2E9F">
              <w:rPr>
                <w:b/>
                <w:sz w:val="18"/>
                <w:szCs w:val="18"/>
              </w:rPr>
              <w:t xml:space="preserve">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2CE2AC6" wp14:editId="26BCA4E4">
                  <wp:extent cx="1133475" cy="5975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a Patrícia Ishi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25" cy="60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="007B2E9F">
              <w:rPr>
                <w:b/>
                <w:sz w:val="18"/>
                <w:szCs w:val="18"/>
              </w:rPr>
              <w:t xml:space="preserve">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A5D482E" wp14:editId="5E6B4D27">
                  <wp:extent cx="1114425" cy="631214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 Samuel Rodrigues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605" cy="63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</w:t>
            </w:r>
          </w:p>
          <w:p w14:paraId="7534D71F" w14:textId="21271EDE" w:rsidR="007B2E9F" w:rsidRDefault="00E91844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</w:t>
            </w:r>
            <w:r w:rsidR="007B2E9F">
              <w:rPr>
                <w:b/>
                <w:sz w:val="18"/>
                <w:szCs w:val="18"/>
              </w:rPr>
              <w:t xml:space="preserve"> 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EBB07D2" wp14:editId="605365A6">
                  <wp:extent cx="1125208" cy="589915"/>
                  <wp:effectExtent l="0" t="0" r="0" b="63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viane Oliveira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082" cy="607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2E9F">
              <w:rPr>
                <w:b/>
                <w:sz w:val="18"/>
                <w:szCs w:val="18"/>
              </w:rPr>
              <w:t xml:space="preserve">                        </w:t>
            </w:r>
            <w:r w:rsidR="007B2E9F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BB61764" wp14:editId="71A90EB0">
                  <wp:extent cx="1129713" cy="70739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6" cy="71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D1A7" w14:textId="77777777" w:rsidR="000A4095" w:rsidRDefault="000A4095" w:rsidP="000A409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4DFE543" w14:textId="77777777" w:rsidR="000A4095" w:rsidRDefault="000A4095" w:rsidP="000A4095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0A4095" w14:paraId="7D2513CD" w14:textId="77777777" w:rsidTr="00B5674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6AFCE8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50149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BF1F6A" w14:textId="77777777" w:rsidR="000A4095" w:rsidRDefault="000A409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0A4095" w14:paraId="1DB1AAFD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587B3" w14:textId="77777777" w:rsidR="000A4095" w:rsidRDefault="000A4095" w:rsidP="00B56747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AAFB" w14:textId="674BB6DB" w:rsidR="000A4095" w:rsidRDefault="00E91844" w:rsidP="00B5674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32790" w14:textId="5E49E2FD" w:rsidR="000A4095" w:rsidRDefault="00E91844" w:rsidP="00B56747">
            <w:pPr>
              <w:rPr>
                <w:rFonts w:cstheme="minorHAnsi"/>
              </w:rPr>
            </w:pPr>
            <w:r>
              <w:rPr>
                <w:rFonts w:cstheme="minorHAnsi"/>
              </w:rPr>
              <w:t>25/04/2024</w:t>
            </w:r>
          </w:p>
        </w:tc>
      </w:tr>
      <w:tr w:rsidR="000A4095" w14:paraId="5CD9425B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600F" w14:textId="77777777" w:rsidR="000A4095" w:rsidRDefault="000A4095" w:rsidP="00B56747">
            <w:pPr>
              <w:pStyle w:val="Rodap"/>
              <w:spacing w:line="276" w:lineRule="auto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979" w14:textId="77777777" w:rsidR="000A4095" w:rsidRDefault="000A4095" w:rsidP="00B56747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419F" w14:textId="77777777" w:rsidR="000A4095" w:rsidRDefault="000A4095" w:rsidP="00B56747">
            <w:pPr>
              <w:rPr>
                <w:rFonts w:cstheme="minorHAnsi"/>
                <w:szCs w:val="20"/>
              </w:rPr>
            </w:pPr>
          </w:p>
        </w:tc>
      </w:tr>
    </w:tbl>
    <w:p w14:paraId="15D395D9" w14:textId="77777777" w:rsidR="000A4095" w:rsidRDefault="000A4095" w:rsidP="000A4095">
      <w:pPr>
        <w:pStyle w:val="Rodap"/>
        <w:rPr>
          <w:sz w:val="24"/>
          <w:szCs w:val="24"/>
        </w:rPr>
      </w:pPr>
    </w:p>
    <w:p w14:paraId="14608F2A" w14:textId="77777777" w:rsidR="000A4095" w:rsidRPr="005721CC" w:rsidRDefault="000A4095" w:rsidP="005721C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0A4095" w:rsidRPr="005721CC" w:rsidSect="002B3F14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C125" w14:textId="77777777" w:rsidR="00433E6F" w:rsidRDefault="00433E6F" w:rsidP="00B241A6">
      <w:pPr>
        <w:spacing w:after="0" w:line="240" w:lineRule="auto"/>
      </w:pPr>
      <w:r>
        <w:separator/>
      </w:r>
    </w:p>
  </w:endnote>
  <w:endnote w:type="continuationSeparator" w:id="0">
    <w:p w14:paraId="63073031" w14:textId="77777777" w:rsidR="00433E6F" w:rsidRDefault="00433E6F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8188" w14:textId="77777777" w:rsidR="00433E6F" w:rsidRDefault="00433E6F" w:rsidP="00B241A6">
      <w:pPr>
        <w:spacing w:after="0" w:line="240" w:lineRule="auto"/>
      </w:pPr>
      <w:r>
        <w:separator/>
      </w:r>
    </w:p>
  </w:footnote>
  <w:footnote w:type="continuationSeparator" w:id="0">
    <w:p w14:paraId="24699932" w14:textId="77777777" w:rsidR="00433E6F" w:rsidRDefault="00433E6F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7CE8" w14:textId="77777777" w:rsidR="0032212F" w:rsidRDefault="0032212F">
    <w:pPr>
      <w:pStyle w:val="Cabealho"/>
    </w:pPr>
  </w:p>
  <w:tbl>
    <w:tblPr>
      <w:tblpPr w:leftFromText="141" w:rightFromText="141" w:vertAnchor="page" w:horzAnchor="margin" w:tblpY="436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654"/>
    </w:tblGrid>
    <w:tr w:rsidR="0032212F" w:rsidRPr="003A52FB" w14:paraId="49B63CCF" w14:textId="77777777" w:rsidTr="00B241A6">
      <w:trPr>
        <w:trHeight w:val="165"/>
      </w:trPr>
      <w:tc>
        <w:tcPr>
          <w:tcW w:w="1213" w:type="dxa"/>
          <w:vMerge w:val="restart"/>
        </w:tcPr>
        <w:p w14:paraId="1863BA75" w14:textId="243F9967" w:rsidR="0032212F" w:rsidRPr="003A52FB" w:rsidRDefault="005721CC" w:rsidP="00B241A6">
          <w:pPr>
            <w:pStyle w:val="Cabealho"/>
            <w:ind w:left="-75" w:firstLine="75"/>
            <w:rPr>
              <w:rFonts w:cs="Arial"/>
            </w:rPr>
          </w:pPr>
          <w:r w:rsidRPr="005721CC"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9E74B41" wp14:editId="0A4BD362">
                <wp:simplePos x="0" y="0"/>
                <wp:positionH relativeFrom="column">
                  <wp:posOffset>59136</wp:posOffset>
                </wp:positionH>
                <wp:positionV relativeFrom="paragraph">
                  <wp:posOffset>77348</wp:posOffset>
                </wp:positionV>
                <wp:extent cx="548005" cy="719455"/>
                <wp:effectExtent l="0" t="0" r="4445" b="4445"/>
                <wp:wrapNone/>
                <wp:docPr id="1" name="Imagem 1" descr="C:\Users\marcos.pavione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s.pavione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110" cy="724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F4DCBE" w14:textId="0641C56D" w:rsidR="0032212F" w:rsidRPr="003A52FB" w:rsidRDefault="0032212F" w:rsidP="00B241A6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00C52E62" w14:textId="77777777" w:rsidR="0032212F" w:rsidRPr="0001281D" w:rsidRDefault="0032212F" w:rsidP="008B0897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27911269" w14:textId="77777777" w:rsidR="0032212F" w:rsidRPr="003E6EEA" w:rsidRDefault="0032212F" w:rsidP="00B241A6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654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37C1174" w14:textId="77777777" w:rsidR="0032212F" w:rsidRPr="003E6EEA" w:rsidRDefault="0032212F" w:rsidP="00B241A6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32212F" w:rsidRPr="003A52FB" w14:paraId="30189022" w14:textId="77777777" w:rsidTr="00B241A6">
      <w:trPr>
        <w:trHeight w:val="304"/>
      </w:trPr>
      <w:tc>
        <w:tcPr>
          <w:tcW w:w="1213" w:type="dxa"/>
          <w:vMerge/>
        </w:tcPr>
        <w:p w14:paraId="6F47B317" w14:textId="77777777" w:rsidR="0032212F" w:rsidRPr="003A52FB" w:rsidRDefault="0032212F" w:rsidP="00B241A6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CAE7271" w14:textId="77777777" w:rsidR="0032212F" w:rsidRPr="003A52FB" w:rsidRDefault="0032212F" w:rsidP="00B241A6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B6920E8" w14:textId="4614FE91" w:rsidR="0032212F" w:rsidRPr="00C01416" w:rsidRDefault="0032212F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0A4095">
            <w:rPr>
              <w:rFonts w:cs="Arial"/>
              <w:sz w:val="20"/>
              <w:szCs w:val="20"/>
            </w:rPr>
            <w:t>ROT.DT.055</w:t>
          </w:r>
        </w:p>
      </w:tc>
      <w:tc>
        <w:tcPr>
          <w:tcW w:w="1654" w:type="dxa"/>
        </w:tcPr>
        <w:p w14:paraId="4B20458A" w14:textId="3F280BC0" w:rsidR="0032212F" w:rsidRPr="003E6EEA" w:rsidRDefault="0032212F" w:rsidP="00B241A6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CE6AF3">
            <w:rPr>
              <w:bCs/>
              <w:noProof/>
              <w:color w:val="000000" w:themeColor="text1"/>
            </w:rPr>
            <w:t>1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CE6AF3">
            <w:rPr>
              <w:bCs/>
              <w:noProof/>
              <w:color w:val="000000" w:themeColor="text1"/>
            </w:rPr>
            <w:t>9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32212F" w:rsidRPr="003A52FB" w14:paraId="4799584E" w14:textId="77777777" w:rsidTr="00B241A6">
      <w:trPr>
        <w:trHeight w:val="207"/>
      </w:trPr>
      <w:tc>
        <w:tcPr>
          <w:tcW w:w="1213" w:type="dxa"/>
          <w:vMerge/>
        </w:tcPr>
        <w:p w14:paraId="395E2964" w14:textId="77777777" w:rsidR="0032212F" w:rsidRPr="003A52FB" w:rsidRDefault="0032212F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02D69440" w14:textId="77777777" w:rsidR="0032212F" w:rsidRDefault="0032212F" w:rsidP="00B241A6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TOXOPLASMOSE CONGÊNITA</w:t>
          </w:r>
        </w:p>
        <w:p w14:paraId="6C66AE47" w14:textId="64711B59" w:rsidR="0032212F" w:rsidRPr="00034102" w:rsidRDefault="0032212F" w:rsidP="00B241A6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- PROTOCOLO DE PREVENÇÃO E TRATAMENTO</w:t>
          </w:r>
        </w:p>
      </w:tc>
      <w:tc>
        <w:tcPr>
          <w:tcW w:w="1889" w:type="dxa"/>
          <w:shd w:val="clear" w:color="auto" w:fill="D9D9D9"/>
        </w:tcPr>
        <w:p w14:paraId="3A38C88A" w14:textId="77777777" w:rsidR="0032212F" w:rsidRPr="000227EE" w:rsidRDefault="0032212F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654" w:type="dxa"/>
          <w:shd w:val="clear" w:color="auto" w:fill="D9D9D9"/>
        </w:tcPr>
        <w:p w14:paraId="2F721B98" w14:textId="77777777" w:rsidR="0032212F" w:rsidRPr="000227EE" w:rsidRDefault="0032212F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32212F" w:rsidRPr="003A52FB" w14:paraId="2744DD8D" w14:textId="77777777" w:rsidTr="00B241A6">
      <w:trPr>
        <w:trHeight w:val="395"/>
      </w:trPr>
      <w:tc>
        <w:tcPr>
          <w:tcW w:w="1213" w:type="dxa"/>
          <w:vMerge/>
        </w:tcPr>
        <w:p w14:paraId="60DD8A1E" w14:textId="77777777" w:rsidR="0032212F" w:rsidRPr="003A52FB" w:rsidRDefault="0032212F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2E087C50" w14:textId="77777777" w:rsidR="0032212F" w:rsidRPr="003A52FB" w:rsidRDefault="0032212F" w:rsidP="00B241A6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1695D39E" w14:textId="3D022C2E" w:rsidR="0032212F" w:rsidRPr="00C01416" w:rsidRDefault="0032212F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Obstetrícia e Neo</w:t>
          </w:r>
          <w:r w:rsidR="000A4095">
            <w:rPr>
              <w:rFonts w:cs="Arial"/>
              <w:sz w:val="20"/>
              <w:szCs w:val="20"/>
            </w:rPr>
            <w:t>natologia</w:t>
          </w:r>
        </w:p>
      </w:tc>
      <w:tc>
        <w:tcPr>
          <w:tcW w:w="1654" w:type="dxa"/>
          <w:vAlign w:val="center"/>
        </w:tcPr>
        <w:p w14:paraId="0CE423FA" w14:textId="2D382AE2" w:rsidR="0032212F" w:rsidRPr="00B3202E" w:rsidRDefault="00E91844" w:rsidP="00E91844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17F438C0" w14:textId="77777777" w:rsidR="0032212F" w:rsidRDefault="0032212F" w:rsidP="00B241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8FFAE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F4C85A9C">
      <w:start w:val="2"/>
      <w:numFmt w:val="lowerRoman"/>
      <w:lvlText w:val="%3."/>
      <w:lvlJc w:val="left"/>
      <w:pPr>
        <w:ind w:left="2700" w:hanging="720"/>
      </w:pPr>
      <w:rPr>
        <w:rFonts w:hint="default"/>
        <w:b/>
        <w:color w:val="000000" w:themeColor="text1"/>
        <w:u w:val="single"/>
      </w:rPr>
    </w:lvl>
    <w:lvl w:ilvl="3" w:tplc="B2E8262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330B5DC">
      <w:start w:val="1"/>
      <w:numFmt w:val="upperLetter"/>
      <w:lvlText w:val="%5."/>
      <w:lvlJc w:val="left"/>
      <w:pPr>
        <w:ind w:left="3600" w:hanging="360"/>
      </w:pPr>
      <w:rPr>
        <w:rFonts w:hint="default"/>
        <w:i w:val="0"/>
        <w:color w:val="FF0000"/>
      </w:rPr>
    </w:lvl>
    <w:lvl w:ilvl="5" w:tplc="D1402EB6">
      <w:start w:val="2"/>
      <w:numFmt w:val="decimal"/>
      <w:lvlText w:val="%6"/>
      <w:lvlJc w:val="left"/>
      <w:pPr>
        <w:ind w:left="4500" w:hanging="360"/>
      </w:pPr>
      <w:rPr>
        <w:rFonts w:hint="default"/>
        <w:b/>
        <w:color w:val="auto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6C72"/>
    <w:multiLevelType w:val="multilevel"/>
    <w:tmpl w:val="61B86440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2F6CFF"/>
    <w:multiLevelType w:val="hybridMultilevel"/>
    <w:tmpl w:val="D5AEF952"/>
    <w:lvl w:ilvl="0" w:tplc="A1107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39EF"/>
    <w:multiLevelType w:val="hybridMultilevel"/>
    <w:tmpl w:val="9CD8B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22B"/>
    <w:multiLevelType w:val="hybridMultilevel"/>
    <w:tmpl w:val="2FCC14B2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4033"/>
    <w:multiLevelType w:val="hybridMultilevel"/>
    <w:tmpl w:val="3EC21470"/>
    <w:lvl w:ilvl="0" w:tplc="A5D084F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D03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60F9"/>
    <w:multiLevelType w:val="hybridMultilevel"/>
    <w:tmpl w:val="F12CA948"/>
    <w:lvl w:ilvl="0" w:tplc="E3503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7E2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6E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8B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C2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25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2E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0957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1477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62FB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E19D7"/>
    <w:multiLevelType w:val="hybridMultilevel"/>
    <w:tmpl w:val="171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C02F"/>
    <w:multiLevelType w:val="hybridMultilevel"/>
    <w:tmpl w:val="E026A6C4"/>
    <w:lvl w:ilvl="0" w:tplc="4064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C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0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A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25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6F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7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80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0692A"/>
    <w:multiLevelType w:val="hybridMultilevel"/>
    <w:tmpl w:val="6A409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2114"/>
    <w:multiLevelType w:val="hybridMultilevel"/>
    <w:tmpl w:val="88F22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91D93"/>
    <w:multiLevelType w:val="hybridMultilevel"/>
    <w:tmpl w:val="85023546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70C6"/>
    <w:multiLevelType w:val="hybridMultilevel"/>
    <w:tmpl w:val="57D87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6C9C"/>
    <w:multiLevelType w:val="hybridMultilevel"/>
    <w:tmpl w:val="BBE4C582"/>
    <w:lvl w:ilvl="0" w:tplc="33C0A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42A33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77A2"/>
    <w:multiLevelType w:val="hybridMultilevel"/>
    <w:tmpl w:val="A7E0E3EE"/>
    <w:lvl w:ilvl="0" w:tplc="C6B47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C4279"/>
    <w:multiLevelType w:val="hybridMultilevel"/>
    <w:tmpl w:val="CFC41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F576E"/>
    <w:multiLevelType w:val="hybridMultilevel"/>
    <w:tmpl w:val="D778AE44"/>
    <w:lvl w:ilvl="0" w:tplc="0416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2" w15:restartNumberingAfterBreak="0">
    <w:nsid w:val="3E5628D2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14862"/>
    <w:multiLevelType w:val="multilevel"/>
    <w:tmpl w:val="1610C7BA"/>
    <w:styleLink w:val="Estilo1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A684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F66"/>
    <w:multiLevelType w:val="hybridMultilevel"/>
    <w:tmpl w:val="A61AE79A"/>
    <w:lvl w:ilvl="0" w:tplc="743EFFD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74916"/>
    <w:multiLevelType w:val="hybridMultilevel"/>
    <w:tmpl w:val="9BE05FE4"/>
    <w:lvl w:ilvl="0" w:tplc="33722A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AD86439"/>
    <w:multiLevelType w:val="hybridMultilevel"/>
    <w:tmpl w:val="E8824C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50C3F"/>
    <w:multiLevelType w:val="multilevel"/>
    <w:tmpl w:val="A4B0A49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28" w:hanging="36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9" w15:restartNumberingAfterBreak="0">
    <w:nsid w:val="5DBB18A8"/>
    <w:multiLevelType w:val="hybridMultilevel"/>
    <w:tmpl w:val="23EEA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F02DE"/>
    <w:multiLevelType w:val="hybridMultilevel"/>
    <w:tmpl w:val="08B2F2B8"/>
    <w:lvl w:ilvl="0" w:tplc="2CCE2E3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5749F"/>
    <w:multiLevelType w:val="hybridMultilevel"/>
    <w:tmpl w:val="1D4A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3659D"/>
    <w:multiLevelType w:val="hybridMultilevel"/>
    <w:tmpl w:val="8A30F9B8"/>
    <w:lvl w:ilvl="0" w:tplc="906E4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3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22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A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CF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440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E3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7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85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5DCB"/>
    <w:multiLevelType w:val="hybridMultilevel"/>
    <w:tmpl w:val="2A823C6C"/>
    <w:lvl w:ilvl="0" w:tplc="8B163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F1DB5"/>
    <w:multiLevelType w:val="hybridMultilevel"/>
    <w:tmpl w:val="2AB26D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3078"/>
    <w:multiLevelType w:val="hybridMultilevel"/>
    <w:tmpl w:val="42A8A84E"/>
    <w:lvl w:ilvl="0" w:tplc="498A8F5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434D78"/>
    <w:multiLevelType w:val="hybridMultilevel"/>
    <w:tmpl w:val="6B6C9954"/>
    <w:lvl w:ilvl="0" w:tplc="9F32D71E">
      <w:start w:val="1"/>
      <w:numFmt w:val="decimal"/>
      <w:lvlText w:val="%1."/>
      <w:lvlJc w:val="left"/>
      <w:pPr>
        <w:ind w:left="15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25" w:hanging="360"/>
      </w:pPr>
    </w:lvl>
    <w:lvl w:ilvl="2" w:tplc="0416001B" w:tentative="1">
      <w:start w:val="1"/>
      <w:numFmt w:val="lowerRoman"/>
      <w:lvlText w:val="%3."/>
      <w:lvlJc w:val="right"/>
      <w:pPr>
        <w:ind w:left="2945" w:hanging="180"/>
      </w:pPr>
    </w:lvl>
    <w:lvl w:ilvl="3" w:tplc="0416000F" w:tentative="1">
      <w:start w:val="1"/>
      <w:numFmt w:val="decimal"/>
      <w:lvlText w:val="%4."/>
      <w:lvlJc w:val="left"/>
      <w:pPr>
        <w:ind w:left="3665" w:hanging="360"/>
      </w:pPr>
    </w:lvl>
    <w:lvl w:ilvl="4" w:tplc="04160019" w:tentative="1">
      <w:start w:val="1"/>
      <w:numFmt w:val="lowerLetter"/>
      <w:lvlText w:val="%5."/>
      <w:lvlJc w:val="left"/>
      <w:pPr>
        <w:ind w:left="4385" w:hanging="360"/>
      </w:pPr>
    </w:lvl>
    <w:lvl w:ilvl="5" w:tplc="0416001B" w:tentative="1">
      <w:start w:val="1"/>
      <w:numFmt w:val="lowerRoman"/>
      <w:lvlText w:val="%6."/>
      <w:lvlJc w:val="right"/>
      <w:pPr>
        <w:ind w:left="5105" w:hanging="180"/>
      </w:pPr>
    </w:lvl>
    <w:lvl w:ilvl="6" w:tplc="0416000F" w:tentative="1">
      <w:start w:val="1"/>
      <w:numFmt w:val="decimal"/>
      <w:lvlText w:val="%7."/>
      <w:lvlJc w:val="left"/>
      <w:pPr>
        <w:ind w:left="5825" w:hanging="360"/>
      </w:pPr>
    </w:lvl>
    <w:lvl w:ilvl="7" w:tplc="04160019" w:tentative="1">
      <w:start w:val="1"/>
      <w:numFmt w:val="lowerLetter"/>
      <w:lvlText w:val="%8."/>
      <w:lvlJc w:val="left"/>
      <w:pPr>
        <w:ind w:left="6545" w:hanging="360"/>
      </w:pPr>
    </w:lvl>
    <w:lvl w:ilvl="8" w:tplc="041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6DD67723"/>
    <w:multiLevelType w:val="hybridMultilevel"/>
    <w:tmpl w:val="AEB83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7D2A"/>
    <w:multiLevelType w:val="hybridMultilevel"/>
    <w:tmpl w:val="D5AEF9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2513B"/>
    <w:multiLevelType w:val="multilevel"/>
    <w:tmpl w:val="D3ECB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2B2F31"/>
    <w:multiLevelType w:val="hybridMultilevel"/>
    <w:tmpl w:val="2FA2D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67C92"/>
    <w:multiLevelType w:val="hybridMultilevel"/>
    <w:tmpl w:val="E9A6214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677AC"/>
    <w:multiLevelType w:val="multilevel"/>
    <w:tmpl w:val="4A421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4A6381"/>
    <w:multiLevelType w:val="hybridMultilevel"/>
    <w:tmpl w:val="F0DE2FA6"/>
    <w:lvl w:ilvl="0" w:tplc="7BDE57EA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69" w:hanging="360"/>
      </w:pPr>
    </w:lvl>
    <w:lvl w:ilvl="2" w:tplc="0416001B" w:tentative="1">
      <w:start w:val="1"/>
      <w:numFmt w:val="lowerRoman"/>
      <w:lvlText w:val="%3."/>
      <w:lvlJc w:val="right"/>
      <w:pPr>
        <w:ind w:left="2189" w:hanging="180"/>
      </w:pPr>
    </w:lvl>
    <w:lvl w:ilvl="3" w:tplc="0416000F" w:tentative="1">
      <w:start w:val="1"/>
      <w:numFmt w:val="decimal"/>
      <w:lvlText w:val="%4."/>
      <w:lvlJc w:val="left"/>
      <w:pPr>
        <w:ind w:left="2909" w:hanging="360"/>
      </w:pPr>
    </w:lvl>
    <w:lvl w:ilvl="4" w:tplc="04160019" w:tentative="1">
      <w:start w:val="1"/>
      <w:numFmt w:val="lowerLetter"/>
      <w:lvlText w:val="%5."/>
      <w:lvlJc w:val="left"/>
      <w:pPr>
        <w:ind w:left="3629" w:hanging="360"/>
      </w:pPr>
    </w:lvl>
    <w:lvl w:ilvl="5" w:tplc="0416001B" w:tentative="1">
      <w:start w:val="1"/>
      <w:numFmt w:val="lowerRoman"/>
      <w:lvlText w:val="%6."/>
      <w:lvlJc w:val="right"/>
      <w:pPr>
        <w:ind w:left="4349" w:hanging="180"/>
      </w:pPr>
    </w:lvl>
    <w:lvl w:ilvl="6" w:tplc="0416000F" w:tentative="1">
      <w:start w:val="1"/>
      <w:numFmt w:val="decimal"/>
      <w:lvlText w:val="%7."/>
      <w:lvlJc w:val="left"/>
      <w:pPr>
        <w:ind w:left="5069" w:hanging="360"/>
      </w:pPr>
    </w:lvl>
    <w:lvl w:ilvl="7" w:tplc="04160019" w:tentative="1">
      <w:start w:val="1"/>
      <w:numFmt w:val="lowerLetter"/>
      <w:lvlText w:val="%8."/>
      <w:lvlJc w:val="left"/>
      <w:pPr>
        <w:ind w:left="5789" w:hanging="360"/>
      </w:pPr>
    </w:lvl>
    <w:lvl w:ilvl="8" w:tplc="0416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4" w15:restartNumberingAfterBreak="0">
    <w:nsid w:val="77BE0998"/>
    <w:multiLevelType w:val="hybridMultilevel"/>
    <w:tmpl w:val="832CBEAA"/>
    <w:lvl w:ilvl="0" w:tplc="498A8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B5112"/>
    <w:multiLevelType w:val="hybridMultilevel"/>
    <w:tmpl w:val="AACE43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90430"/>
    <w:multiLevelType w:val="hybridMultilevel"/>
    <w:tmpl w:val="87D42FB4"/>
    <w:lvl w:ilvl="0" w:tplc="29F867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2C44"/>
    <w:multiLevelType w:val="multilevel"/>
    <w:tmpl w:val="61B86440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500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7"/>
  </w:num>
  <w:num w:numId="4">
    <w:abstractNumId w:val="30"/>
  </w:num>
  <w:num w:numId="5">
    <w:abstractNumId w:val="43"/>
  </w:num>
  <w:num w:numId="6">
    <w:abstractNumId w:val="33"/>
  </w:num>
  <w:num w:numId="7">
    <w:abstractNumId w:val="36"/>
  </w:num>
  <w:num w:numId="8">
    <w:abstractNumId w:val="44"/>
  </w:num>
  <w:num w:numId="9">
    <w:abstractNumId w:val="34"/>
  </w:num>
  <w:num w:numId="10">
    <w:abstractNumId w:val="40"/>
  </w:num>
  <w:num w:numId="11">
    <w:abstractNumId w:val="14"/>
  </w:num>
  <w:num w:numId="12">
    <w:abstractNumId w:val="29"/>
  </w:num>
  <w:num w:numId="13">
    <w:abstractNumId w:val="20"/>
  </w:num>
  <w:num w:numId="14">
    <w:abstractNumId w:val="3"/>
  </w:num>
  <w:num w:numId="15">
    <w:abstractNumId w:val="31"/>
  </w:num>
  <w:num w:numId="16">
    <w:abstractNumId w:val="45"/>
  </w:num>
  <w:num w:numId="17">
    <w:abstractNumId w:val="11"/>
  </w:num>
  <w:num w:numId="18">
    <w:abstractNumId w:val="37"/>
  </w:num>
  <w:num w:numId="19">
    <w:abstractNumId w:val="13"/>
  </w:num>
  <w:num w:numId="20">
    <w:abstractNumId w:val="16"/>
  </w:num>
  <w:num w:numId="21">
    <w:abstractNumId w:val="19"/>
  </w:num>
  <w:num w:numId="22">
    <w:abstractNumId w:val="25"/>
  </w:num>
  <w:num w:numId="23">
    <w:abstractNumId w:val="35"/>
  </w:num>
  <w:num w:numId="24">
    <w:abstractNumId w:val="23"/>
  </w:num>
  <w:num w:numId="25">
    <w:abstractNumId w:val="42"/>
  </w:num>
  <w:num w:numId="26">
    <w:abstractNumId w:val="39"/>
  </w:num>
  <w:num w:numId="27">
    <w:abstractNumId w:val="5"/>
  </w:num>
  <w:num w:numId="28">
    <w:abstractNumId w:val="0"/>
  </w:num>
  <w:num w:numId="29">
    <w:abstractNumId w:val="24"/>
  </w:num>
  <w:num w:numId="30">
    <w:abstractNumId w:val="9"/>
  </w:num>
  <w:num w:numId="31">
    <w:abstractNumId w:val="17"/>
  </w:num>
  <w:num w:numId="32">
    <w:abstractNumId w:val="27"/>
  </w:num>
  <w:num w:numId="33">
    <w:abstractNumId w:val="10"/>
  </w:num>
  <w:num w:numId="34">
    <w:abstractNumId w:val="2"/>
  </w:num>
  <w:num w:numId="35">
    <w:abstractNumId w:val="22"/>
  </w:num>
  <w:num w:numId="36">
    <w:abstractNumId w:val="8"/>
  </w:num>
  <w:num w:numId="37">
    <w:abstractNumId w:val="6"/>
  </w:num>
  <w:num w:numId="38">
    <w:abstractNumId w:val="46"/>
  </w:num>
  <w:num w:numId="39">
    <w:abstractNumId w:val="1"/>
  </w:num>
  <w:num w:numId="40">
    <w:abstractNumId w:val="28"/>
  </w:num>
  <w:num w:numId="41">
    <w:abstractNumId w:val="38"/>
  </w:num>
  <w:num w:numId="42">
    <w:abstractNumId w:val="18"/>
  </w:num>
  <w:num w:numId="43">
    <w:abstractNumId w:val="47"/>
  </w:num>
  <w:num w:numId="44">
    <w:abstractNumId w:val="15"/>
  </w:num>
  <w:num w:numId="45">
    <w:abstractNumId w:val="4"/>
  </w:num>
  <w:num w:numId="46">
    <w:abstractNumId w:val="21"/>
  </w:num>
  <w:num w:numId="47">
    <w:abstractNumId w:val="26"/>
  </w:num>
  <w:num w:numId="48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B"/>
    <w:rsid w:val="00000F9B"/>
    <w:rsid w:val="000276D8"/>
    <w:rsid w:val="00030C36"/>
    <w:rsid w:val="00056D2E"/>
    <w:rsid w:val="000830F5"/>
    <w:rsid w:val="000840DC"/>
    <w:rsid w:val="000852B6"/>
    <w:rsid w:val="000A4095"/>
    <w:rsid w:val="000B573A"/>
    <w:rsid w:val="000E00E2"/>
    <w:rsid w:val="00100862"/>
    <w:rsid w:val="00145A97"/>
    <w:rsid w:val="00150744"/>
    <w:rsid w:val="00157B9B"/>
    <w:rsid w:val="001A5B30"/>
    <w:rsid w:val="001B5091"/>
    <w:rsid w:val="001F09CD"/>
    <w:rsid w:val="0020210B"/>
    <w:rsid w:val="00224825"/>
    <w:rsid w:val="002448CD"/>
    <w:rsid w:val="002473AE"/>
    <w:rsid w:val="00251E68"/>
    <w:rsid w:val="0025788F"/>
    <w:rsid w:val="00260643"/>
    <w:rsid w:val="002650D3"/>
    <w:rsid w:val="0029565C"/>
    <w:rsid w:val="002B2B7D"/>
    <w:rsid w:val="002B3F14"/>
    <w:rsid w:val="002C2162"/>
    <w:rsid w:val="003041F5"/>
    <w:rsid w:val="00312FB3"/>
    <w:rsid w:val="0032212F"/>
    <w:rsid w:val="00345F8A"/>
    <w:rsid w:val="00373B02"/>
    <w:rsid w:val="00375841"/>
    <w:rsid w:val="00382851"/>
    <w:rsid w:val="003B2885"/>
    <w:rsid w:val="003B4AF1"/>
    <w:rsid w:val="003C1C17"/>
    <w:rsid w:val="003D7024"/>
    <w:rsid w:val="003F3F74"/>
    <w:rsid w:val="003F6DF2"/>
    <w:rsid w:val="00433E6F"/>
    <w:rsid w:val="004407F6"/>
    <w:rsid w:val="0044321F"/>
    <w:rsid w:val="00450872"/>
    <w:rsid w:val="004562AF"/>
    <w:rsid w:val="00457443"/>
    <w:rsid w:val="004921D8"/>
    <w:rsid w:val="004C0B4D"/>
    <w:rsid w:val="004D47F9"/>
    <w:rsid w:val="005412B7"/>
    <w:rsid w:val="00546D29"/>
    <w:rsid w:val="00554B54"/>
    <w:rsid w:val="00555042"/>
    <w:rsid w:val="00562643"/>
    <w:rsid w:val="005721CC"/>
    <w:rsid w:val="005806EE"/>
    <w:rsid w:val="00586C04"/>
    <w:rsid w:val="00587A3E"/>
    <w:rsid w:val="00591EAC"/>
    <w:rsid w:val="005B4E29"/>
    <w:rsid w:val="005B6162"/>
    <w:rsid w:val="005F1441"/>
    <w:rsid w:val="005F1EE1"/>
    <w:rsid w:val="00623C94"/>
    <w:rsid w:val="00671714"/>
    <w:rsid w:val="00671969"/>
    <w:rsid w:val="006B5756"/>
    <w:rsid w:val="00717249"/>
    <w:rsid w:val="00717A90"/>
    <w:rsid w:val="00761579"/>
    <w:rsid w:val="0076504F"/>
    <w:rsid w:val="007729A0"/>
    <w:rsid w:val="007A5264"/>
    <w:rsid w:val="007B2E9F"/>
    <w:rsid w:val="00803925"/>
    <w:rsid w:val="00803E67"/>
    <w:rsid w:val="00807C80"/>
    <w:rsid w:val="00816FC7"/>
    <w:rsid w:val="008238F1"/>
    <w:rsid w:val="00825244"/>
    <w:rsid w:val="00827B0C"/>
    <w:rsid w:val="00833104"/>
    <w:rsid w:val="00850F36"/>
    <w:rsid w:val="0085595A"/>
    <w:rsid w:val="008578F3"/>
    <w:rsid w:val="00860B79"/>
    <w:rsid w:val="00863AE1"/>
    <w:rsid w:val="00876A0F"/>
    <w:rsid w:val="00886A0B"/>
    <w:rsid w:val="008A1A30"/>
    <w:rsid w:val="008B0897"/>
    <w:rsid w:val="008B6613"/>
    <w:rsid w:val="00935CDA"/>
    <w:rsid w:val="009724B6"/>
    <w:rsid w:val="00973B3C"/>
    <w:rsid w:val="009A714F"/>
    <w:rsid w:val="009A789C"/>
    <w:rsid w:val="009C0F0B"/>
    <w:rsid w:val="009C7A08"/>
    <w:rsid w:val="009C7EB6"/>
    <w:rsid w:val="009E3BA1"/>
    <w:rsid w:val="00A11A5C"/>
    <w:rsid w:val="00A13C59"/>
    <w:rsid w:val="00A35EBA"/>
    <w:rsid w:val="00A507E6"/>
    <w:rsid w:val="00A5652B"/>
    <w:rsid w:val="00A820F9"/>
    <w:rsid w:val="00A86E10"/>
    <w:rsid w:val="00AB5B0C"/>
    <w:rsid w:val="00AB60BA"/>
    <w:rsid w:val="00AC2EE8"/>
    <w:rsid w:val="00B12D6E"/>
    <w:rsid w:val="00B13194"/>
    <w:rsid w:val="00B14B30"/>
    <w:rsid w:val="00B241A6"/>
    <w:rsid w:val="00B43EE9"/>
    <w:rsid w:val="00B65856"/>
    <w:rsid w:val="00B658A4"/>
    <w:rsid w:val="00B72F09"/>
    <w:rsid w:val="00BB70C2"/>
    <w:rsid w:val="00BD1A2D"/>
    <w:rsid w:val="00BF6060"/>
    <w:rsid w:val="00C2788E"/>
    <w:rsid w:val="00C33DA7"/>
    <w:rsid w:val="00C4699B"/>
    <w:rsid w:val="00C70BD1"/>
    <w:rsid w:val="00C735BA"/>
    <w:rsid w:val="00CC2F0A"/>
    <w:rsid w:val="00CD3C70"/>
    <w:rsid w:val="00CE3D8E"/>
    <w:rsid w:val="00CE6AF3"/>
    <w:rsid w:val="00CF1A4D"/>
    <w:rsid w:val="00D137D1"/>
    <w:rsid w:val="00D143D5"/>
    <w:rsid w:val="00D23A30"/>
    <w:rsid w:val="00D307B0"/>
    <w:rsid w:val="00D35C02"/>
    <w:rsid w:val="00D63A2C"/>
    <w:rsid w:val="00D97FFD"/>
    <w:rsid w:val="00DD2E32"/>
    <w:rsid w:val="00DD4AB5"/>
    <w:rsid w:val="00DF7575"/>
    <w:rsid w:val="00E552E7"/>
    <w:rsid w:val="00E62B93"/>
    <w:rsid w:val="00E75AFF"/>
    <w:rsid w:val="00E82A1E"/>
    <w:rsid w:val="00E912B0"/>
    <w:rsid w:val="00E91844"/>
    <w:rsid w:val="00EA055E"/>
    <w:rsid w:val="00EC4773"/>
    <w:rsid w:val="00ED72CC"/>
    <w:rsid w:val="00EE7E6B"/>
    <w:rsid w:val="00EF35E9"/>
    <w:rsid w:val="00F05DB8"/>
    <w:rsid w:val="00F45F2C"/>
    <w:rsid w:val="00F6570C"/>
    <w:rsid w:val="00F94AAA"/>
    <w:rsid w:val="00FA1C83"/>
    <w:rsid w:val="00FC6EAD"/>
    <w:rsid w:val="00FE6027"/>
    <w:rsid w:val="00FE614D"/>
    <w:rsid w:val="12FF3199"/>
    <w:rsid w:val="25661B5B"/>
    <w:rsid w:val="3138BAC5"/>
    <w:rsid w:val="4A4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F95635"/>
  <w15:chartTrackingRefBased/>
  <w15:docId w15:val="{2F8993FE-1F8C-45C1-857A-07CC97F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78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1A6"/>
  </w:style>
  <w:style w:type="paragraph" w:styleId="Rodap">
    <w:name w:val="footer"/>
    <w:basedOn w:val="Normal"/>
    <w:link w:val="Rodap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1A6"/>
  </w:style>
  <w:style w:type="numbering" w:customStyle="1" w:styleId="Estilo1">
    <w:name w:val="Estilo1"/>
    <w:uiPriority w:val="99"/>
    <w:rsid w:val="0037584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3595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Lessa</dc:creator>
  <cp:keywords/>
  <dc:description/>
  <cp:lastModifiedBy>Emilly Gabrielly de Oliveira Lessa</cp:lastModifiedBy>
  <cp:revision>2</cp:revision>
  <cp:lastPrinted>2024-05-08T13:03:00Z</cp:lastPrinted>
  <dcterms:created xsi:type="dcterms:W3CDTF">2024-10-24T10:30:00Z</dcterms:created>
  <dcterms:modified xsi:type="dcterms:W3CDTF">2024-10-24T10:30:00Z</dcterms:modified>
</cp:coreProperties>
</file>