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96"/>
        <w:gridCol w:w="6465"/>
      </w:tblGrid>
      <w:tr w:rsidR="00A945BE" w14:paraId="305B224D" w14:textId="77777777" w:rsidTr="67707B44">
        <w:trPr>
          <w:trHeight w:val="302"/>
        </w:trPr>
        <w:tc>
          <w:tcPr>
            <w:tcW w:w="9061" w:type="dxa"/>
            <w:gridSpan w:val="2"/>
            <w:shd w:val="clear" w:color="auto" w:fill="E7E6E6" w:themeFill="background2"/>
          </w:tcPr>
          <w:p w14:paraId="1779A27C" w14:textId="0C44CBE8" w:rsidR="00E8648F" w:rsidRPr="00763F9D" w:rsidRDefault="007F4F7D" w:rsidP="00780DE4">
            <w:pPr>
              <w:spacing w:after="0" w:line="240" w:lineRule="auto"/>
              <w:jc w:val="center"/>
              <w:rPr>
                <w:bCs/>
                <w:iCs/>
              </w:rPr>
            </w:pPr>
            <w:r w:rsidRPr="007F4F7D">
              <w:rPr>
                <w:b/>
              </w:rPr>
              <w:t>OBJETIVO</w:t>
            </w:r>
            <w:r>
              <w:rPr>
                <w:b/>
              </w:rPr>
              <w:t>:</w:t>
            </w:r>
          </w:p>
        </w:tc>
      </w:tr>
      <w:tr w:rsidR="007F4F7D" w14:paraId="7B170660" w14:textId="77777777" w:rsidTr="67707B44">
        <w:trPr>
          <w:trHeight w:val="302"/>
        </w:trPr>
        <w:tc>
          <w:tcPr>
            <w:tcW w:w="9061" w:type="dxa"/>
            <w:gridSpan w:val="2"/>
            <w:shd w:val="clear" w:color="auto" w:fill="FFFFFF" w:themeFill="background1"/>
          </w:tcPr>
          <w:p w14:paraId="67030D02" w14:textId="158510BC" w:rsidR="007F4F7D" w:rsidRPr="00E073B1" w:rsidRDefault="007F4F7D" w:rsidP="007F4F7D">
            <w:pPr>
              <w:spacing w:after="0" w:line="240" w:lineRule="auto"/>
              <w:jc w:val="both"/>
              <w:rPr>
                <w:vertAlign w:val="superscript"/>
              </w:rPr>
            </w:pPr>
            <w:r>
              <w:t>Padronizar um fluxo de atendimento coordenado diante de uma hemorragia pós-parto</w:t>
            </w:r>
            <w:r w:rsidR="00C643BC">
              <w:t xml:space="preserve"> com foco nas hemorragias que ocorrem nas primeiras 24 horas (precoces)</w:t>
            </w:r>
            <w:r>
              <w:t>, com o objetivo de</w:t>
            </w:r>
            <w:r w:rsidR="00D34A04">
              <w:t xml:space="preserve"> controlar o sangramento e</w:t>
            </w:r>
            <w:r>
              <w:t xml:space="preserve"> reduzir os danos e mortalidade materna.</w:t>
            </w:r>
            <w:r w:rsidR="00E073B1">
              <w:t xml:space="preserve"> Um manejo adequado pode evitar mais de 50% das mortes por hemorragia.</w:t>
            </w:r>
            <w:r w:rsidR="00E073B1">
              <w:rPr>
                <w:vertAlign w:val="superscript"/>
              </w:rPr>
              <w:t>2</w:t>
            </w:r>
          </w:p>
        </w:tc>
      </w:tr>
      <w:tr w:rsidR="007F4F7D" w14:paraId="62174D15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441483F6" w14:textId="1A222BC2" w:rsidR="007F4F7D" w:rsidRPr="007F4F7D" w:rsidRDefault="007F4F7D" w:rsidP="00780DE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MATERIAL NECESSÁRIO:</w:t>
            </w:r>
          </w:p>
        </w:tc>
      </w:tr>
      <w:tr w:rsidR="007F4F7D" w14:paraId="05067D6B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p w14:paraId="5BC8F658" w14:textId="479F8481" w:rsidR="007F4F7D" w:rsidRPr="007F4F7D" w:rsidRDefault="007F4F7D" w:rsidP="007F4F7D">
            <w:pPr>
              <w:spacing w:after="0" w:line="240" w:lineRule="auto"/>
              <w:jc w:val="both"/>
            </w:pPr>
            <w:r w:rsidRPr="007F4F7D">
              <w:t>* questionário para identificação de fatores de risco</w:t>
            </w:r>
          </w:p>
          <w:p w14:paraId="6230CBC7" w14:textId="718E9062" w:rsidR="007F4F7D" w:rsidRPr="007F4F7D" w:rsidRDefault="71C2B5D3" w:rsidP="71C2B5D3">
            <w:pPr>
              <w:spacing w:after="0" w:line="240" w:lineRule="auto"/>
              <w:jc w:val="both"/>
              <w:rPr>
                <w:b/>
                <w:bCs/>
              </w:rPr>
            </w:pPr>
            <w:r>
              <w:t>* KIT - HEMORRAGIA</w:t>
            </w:r>
          </w:p>
        </w:tc>
      </w:tr>
      <w:tr w:rsidR="007F4F7D" w14:paraId="35F17798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7B48E120" w14:textId="3D720242" w:rsidR="007F4F7D" w:rsidRPr="00AB04D7" w:rsidRDefault="00AB04D7" w:rsidP="00780DE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DISTRIBUIÇÃO DAS FUNÇÕES:</w:t>
            </w:r>
          </w:p>
        </w:tc>
      </w:tr>
      <w:tr w:rsidR="00780DE4" w:rsidRPr="00C7170C" w14:paraId="6B512C3E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209410B1" w14:textId="168465C2" w:rsidR="00780DE4" w:rsidRPr="00C7170C" w:rsidRDefault="00A81CAC" w:rsidP="004D0FA6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C7170C">
              <w:rPr>
                <w:b/>
                <w:sz w:val="20"/>
                <w:szCs w:val="20"/>
              </w:rPr>
              <w:t>ADMISSÃO:</w:t>
            </w:r>
          </w:p>
        </w:tc>
      </w:tr>
      <w:tr w:rsidR="00907E22" w:rsidRPr="00C7170C" w14:paraId="57450C45" w14:textId="77777777" w:rsidTr="00682DB3">
        <w:tc>
          <w:tcPr>
            <w:tcW w:w="2407" w:type="dxa"/>
            <w:vMerge w:val="restart"/>
            <w:shd w:val="clear" w:color="auto" w:fill="FFFFFF" w:themeFill="background1"/>
          </w:tcPr>
          <w:p w14:paraId="6F6174F4" w14:textId="77777777" w:rsidR="00A81CAC" w:rsidRPr="00C7170C" w:rsidRDefault="00A81CAC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Secretária</w:t>
            </w:r>
          </w:p>
          <w:p w14:paraId="688BF906" w14:textId="77777777" w:rsidR="00C7170C" w:rsidRPr="00C7170C" w:rsidRDefault="00C7170C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C7170C">
              <w:rPr>
                <w:sz w:val="20"/>
                <w:szCs w:val="20"/>
              </w:rPr>
              <w:t>Pré</w:t>
            </w:r>
            <w:proofErr w:type="spellEnd"/>
          </w:p>
          <w:p w14:paraId="08D0A88F" w14:textId="0DB4B4E2" w:rsidR="00A81CAC" w:rsidRPr="00C7170C" w:rsidRDefault="00A81CAC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Internamento</w:t>
            </w:r>
          </w:p>
        </w:tc>
        <w:tc>
          <w:tcPr>
            <w:tcW w:w="6654" w:type="dxa"/>
            <w:shd w:val="clear" w:color="auto" w:fill="FFFFFF" w:themeFill="background1"/>
          </w:tcPr>
          <w:p w14:paraId="47DF296D" w14:textId="77777777" w:rsidR="00A81CAC" w:rsidRPr="00C7170C" w:rsidRDefault="00A81CAC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Entrega o formulário de auto aplicação para facilitar o gerenciamento de risco de HPP no internamento</w:t>
            </w:r>
          </w:p>
        </w:tc>
      </w:tr>
      <w:tr w:rsidR="00907E22" w:rsidRPr="00C7170C" w14:paraId="334FFBB0" w14:textId="77777777" w:rsidTr="00682DB3">
        <w:trPr>
          <w:trHeight w:val="329"/>
        </w:trPr>
        <w:tc>
          <w:tcPr>
            <w:tcW w:w="2407" w:type="dxa"/>
            <w:vMerge/>
          </w:tcPr>
          <w:p w14:paraId="0EF48C76" w14:textId="77777777" w:rsidR="00A81CAC" w:rsidRPr="00C7170C" w:rsidRDefault="00A81CAC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56BD32BA" w14:textId="77777777" w:rsidR="00A81CAC" w:rsidRPr="00C7170C" w:rsidRDefault="00A81CAC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Enfatiza a importância do preenchimento para segurança</w:t>
            </w:r>
          </w:p>
        </w:tc>
      </w:tr>
      <w:tr w:rsidR="00907E22" w:rsidRPr="00C7170C" w14:paraId="651D46E6" w14:textId="77777777" w:rsidTr="00682DB3">
        <w:tc>
          <w:tcPr>
            <w:tcW w:w="2407" w:type="dxa"/>
            <w:vMerge w:val="restart"/>
          </w:tcPr>
          <w:p w14:paraId="1E775AEB" w14:textId="77777777" w:rsidR="00A81CAC" w:rsidRPr="00C7170C" w:rsidRDefault="00A81CAC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Técnico</w:t>
            </w:r>
          </w:p>
          <w:p w14:paraId="63E7A3E3" w14:textId="0165B193" w:rsidR="00A81CAC" w:rsidRPr="00C7170C" w:rsidRDefault="00A81CAC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ou Enfermeiro</w:t>
            </w:r>
          </w:p>
          <w:p w14:paraId="48873659" w14:textId="77777777" w:rsidR="00A81CAC" w:rsidRPr="00C7170C" w:rsidRDefault="00A81CAC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Admissão</w:t>
            </w:r>
          </w:p>
        </w:tc>
        <w:tc>
          <w:tcPr>
            <w:tcW w:w="6654" w:type="dxa"/>
            <w:shd w:val="clear" w:color="auto" w:fill="FFFFFF" w:themeFill="background1"/>
          </w:tcPr>
          <w:p w14:paraId="063CC9FB" w14:textId="77777777" w:rsidR="00A81CAC" w:rsidRPr="00C7170C" w:rsidRDefault="00A81CAC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Confere se o formulário de gerenciamento de risco foi preenchido e utiliza as informações para classificação de risco</w:t>
            </w:r>
          </w:p>
        </w:tc>
      </w:tr>
      <w:tr w:rsidR="00907E22" w:rsidRPr="00C7170C" w14:paraId="373D37F5" w14:textId="77777777" w:rsidTr="00682DB3">
        <w:tc>
          <w:tcPr>
            <w:tcW w:w="2407" w:type="dxa"/>
            <w:vMerge/>
          </w:tcPr>
          <w:p w14:paraId="2F35BF8B" w14:textId="77777777" w:rsidR="00A81CAC" w:rsidRPr="00C7170C" w:rsidRDefault="00A81CAC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3C02171B" w14:textId="77777777" w:rsidR="00A81CAC" w:rsidRPr="00C7170C" w:rsidRDefault="00A81CAC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Se não foi preenchido, deve ser feito imediatamente na admissão</w:t>
            </w:r>
          </w:p>
        </w:tc>
      </w:tr>
      <w:tr w:rsidR="00A81CAC" w:rsidRPr="00C7170C" w14:paraId="09A21B85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50207E82" w14:textId="1CBE645F" w:rsidR="00A81CAC" w:rsidRPr="00C7170C" w:rsidRDefault="00A81CAC" w:rsidP="004D0FA6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C7170C">
              <w:rPr>
                <w:b/>
                <w:sz w:val="20"/>
                <w:szCs w:val="20"/>
              </w:rPr>
              <w:t>CENTRO CIRÚRGICO:</w:t>
            </w:r>
          </w:p>
        </w:tc>
      </w:tr>
      <w:tr w:rsidR="00B03700" w:rsidRPr="00C7170C" w14:paraId="714B2439" w14:textId="77777777" w:rsidTr="00682DB3">
        <w:tc>
          <w:tcPr>
            <w:tcW w:w="2407" w:type="dxa"/>
            <w:vMerge w:val="restart"/>
            <w:shd w:val="clear" w:color="auto" w:fill="FFFFFF" w:themeFill="background1"/>
          </w:tcPr>
          <w:p w14:paraId="2FAA6039" w14:textId="77777777" w:rsidR="00B03700" w:rsidRPr="00C7170C" w:rsidRDefault="00B03700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Enfermeiro</w:t>
            </w:r>
          </w:p>
        </w:tc>
        <w:tc>
          <w:tcPr>
            <w:tcW w:w="6654" w:type="dxa"/>
            <w:shd w:val="clear" w:color="auto" w:fill="FFFFFF" w:themeFill="background1"/>
          </w:tcPr>
          <w:p w14:paraId="363A2FDE" w14:textId="0BF014F1" w:rsidR="00B03700" w:rsidRPr="00C7170C" w:rsidRDefault="00B03700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 xml:space="preserve">Identificação das pacientes com alto risco para hemorragia pós-parto </w:t>
            </w:r>
            <w:r w:rsidRPr="00A4398E">
              <w:rPr>
                <w:sz w:val="20"/>
                <w:szCs w:val="20"/>
              </w:rPr>
              <w:t>com pulseira laranja</w:t>
            </w:r>
          </w:p>
        </w:tc>
      </w:tr>
      <w:tr w:rsidR="00B03700" w:rsidRPr="00C7170C" w14:paraId="29954706" w14:textId="77777777" w:rsidTr="00682DB3">
        <w:tc>
          <w:tcPr>
            <w:tcW w:w="2407" w:type="dxa"/>
            <w:vMerge/>
          </w:tcPr>
          <w:p w14:paraId="6AB990F8" w14:textId="77777777" w:rsidR="00B03700" w:rsidRPr="00C7170C" w:rsidRDefault="00B03700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6BFB7A72" w14:textId="26FFFAA0" w:rsidR="00B03700" w:rsidRPr="00C7170C" w:rsidRDefault="00B03700" w:rsidP="00A81CAC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Planejamento do cuidado baseado no risco: kit hemorragia na sala</w:t>
            </w:r>
          </w:p>
        </w:tc>
      </w:tr>
      <w:tr w:rsidR="00B03700" w:rsidRPr="00C7170C" w14:paraId="1399697C" w14:textId="77777777" w:rsidTr="00682DB3">
        <w:tc>
          <w:tcPr>
            <w:tcW w:w="2407" w:type="dxa"/>
            <w:vMerge/>
          </w:tcPr>
          <w:p w14:paraId="5ED28253" w14:textId="77777777" w:rsidR="00B03700" w:rsidRPr="00C7170C" w:rsidRDefault="00B03700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4CDE9F7D" w14:textId="0CB22C73" w:rsidR="00B03700" w:rsidRPr="00C7170C" w:rsidRDefault="00B03700" w:rsidP="00B9466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Nos casos de hemorrag</w:t>
            </w:r>
            <w:r>
              <w:rPr>
                <w:sz w:val="20"/>
                <w:szCs w:val="20"/>
              </w:rPr>
              <w:t>ia: acionar todas as medidas para paciente de alto risco de hemorragia deste protocolo</w:t>
            </w:r>
          </w:p>
        </w:tc>
      </w:tr>
      <w:tr w:rsidR="00B03700" w:rsidRPr="00C7170C" w14:paraId="6D1B480C" w14:textId="77777777" w:rsidTr="00682DB3">
        <w:tc>
          <w:tcPr>
            <w:tcW w:w="2407" w:type="dxa"/>
            <w:vMerge/>
          </w:tcPr>
          <w:p w14:paraId="6B63CC96" w14:textId="77777777" w:rsidR="00B03700" w:rsidRPr="00C7170C" w:rsidRDefault="00B03700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6EAC8FF3" w14:textId="586EC1CB" w:rsidR="00B03700" w:rsidRPr="00C7170C" w:rsidRDefault="00B03700" w:rsidP="00B9466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Avisar ao banco de sangue: “ALERTA DE HEMORRAGIA OBSTÉTRICA”</w:t>
            </w:r>
          </w:p>
        </w:tc>
      </w:tr>
      <w:tr w:rsidR="00B03700" w:rsidRPr="00C7170C" w14:paraId="1AAFFD32" w14:textId="77777777" w:rsidTr="00682DB3">
        <w:tc>
          <w:tcPr>
            <w:tcW w:w="2407" w:type="dxa"/>
            <w:vMerge/>
          </w:tcPr>
          <w:p w14:paraId="20984550" w14:textId="1D6F5395" w:rsidR="00B03700" w:rsidRPr="00C7170C" w:rsidRDefault="00B03700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0CA7C151" w14:textId="266303F4" w:rsidR="00B03700" w:rsidRDefault="00B03700" w:rsidP="00B9466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Avisar ao banco de sangue: “ALERTA DE HEMORRAGIA OBSTÉTRICA”</w:t>
            </w:r>
          </w:p>
        </w:tc>
      </w:tr>
      <w:tr w:rsidR="007E0A03" w:rsidRPr="00C7170C" w14:paraId="11DD90A9" w14:textId="77777777" w:rsidTr="00682DB3">
        <w:tc>
          <w:tcPr>
            <w:tcW w:w="2407" w:type="dxa"/>
          </w:tcPr>
          <w:p w14:paraId="351D3D2A" w14:textId="6AB04220" w:rsidR="007E0A03" w:rsidRPr="00C7170C" w:rsidRDefault="007E0A03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Farmácia</w:t>
            </w:r>
          </w:p>
        </w:tc>
        <w:tc>
          <w:tcPr>
            <w:tcW w:w="6654" w:type="dxa"/>
            <w:shd w:val="clear" w:color="auto" w:fill="FFFFFF" w:themeFill="background1"/>
          </w:tcPr>
          <w:p w14:paraId="3DC035D2" w14:textId="17EAF58A" w:rsidR="007E0A03" w:rsidRPr="00C7170C" w:rsidRDefault="007E0A03" w:rsidP="007E0A0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Liberação do KIT HEMORRAGIA sob protocolo quando solicitado (incluir no momento da entrega as ampolas de ocitocina – caixa térmica)</w:t>
            </w:r>
          </w:p>
        </w:tc>
      </w:tr>
      <w:tr w:rsidR="00907E22" w:rsidRPr="00C7170C" w14:paraId="03DA9672" w14:textId="66501220" w:rsidTr="00682DB3">
        <w:trPr>
          <w:trHeight w:val="337"/>
        </w:trPr>
        <w:tc>
          <w:tcPr>
            <w:tcW w:w="2407" w:type="dxa"/>
            <w:vMerge w:val="restart"/>
            <w:shd w:val="clear" w:color="auto" w:fill="FFFFFF" w:themeFill="background1"/>
          </w:tcPr>
          <w:p w14:paraId="32CF0382" w14:textId="77777777" w:rsidR="00B03700" w:rsidRDefault="009465D3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Técnico de</w:t>
            </w:r>
          </w:p>
          <w:p w14:paraId="6B42256E" w14:textId="209943E9" w:rsidR="00C7170C" w:rsidRPr="00C7170C" w:rsidRDefault="009465D3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 xml:space="preserve"> enfermagem </w:t>
            </w:r>
          </w:p>
          <w:p w14:paraId="4E0A7FED" w14:textId="63771A8B" w:rsidR="009465D3" w:rsidRPr="00C7170C" w:rsidRDefault="009465D3" w:rsidP="00A81CA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(sala)</w:t>
            </w:r>
          </w:p>
        </w:tc>
        <w:tc>
          <w:tcPr>
            <w:tcW w:w="6654" w:type="dxa"/>
            <w:shd w:val="clear" w:color="auto" w:fill="FFFFFF" w:themeFill="background1"/>
          </w:tcPr>
          <w:p w14:paraId="28D45455" w14:textId="4789E4B6" w:rsidR="009465D3" w:rsidRPr="00C7170C" w:rsidRDefault="00A81CAC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Pesagem das compressas sempre que possível. Se não for possível, fazer a estimativa visual baseado no protocolo.</w:t>
            </w:r>
          </w:p>
        </w:tc>
      </w:tr>
      <w:tr w:rsidR="00907E22" w:rsidRPr="00C7170C" w14:paraId="661683B9" w14:textId="77777777" w:rsidTr="00682DB3">
        <w:trPr>
          <w:trHeight w:val="203"/>
        </w:trPr>
        <w:tc>
          <w:tcPr>
            <w:tcW w:w="2407" w:type="dxa"/>
            <w:vMerge/>
          </w:tcPr>
          <w:p w14:paraId="7155DE18" w14:textId="77777777" w:rsidR="00780DE4" w:rsidRPr="00C7170C" w:rsidRDefault="00780DE4" w:rsidP="009465D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0636242D" w14:textId="1B8259FE" w:rsidR="00780DE4" w:rsidRPr="00C7170C" w:rsidRDefault="00780DE4" w:rsidP="00780DE4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Nos casos de hemorragia: acionar todas as medidas do código laranja</w:t>
            </w:r>
          </w:p>
        </w:tc>
      </w:tr>
      <w:tr w:rsidR="00907E22" w:rsidRPr="00C7170C" w14:paraId="568B2A7B" w14:textId="09584A09" w:rsidTr="00682DB3">
        <w:tc>
          <w:tcPr>
            <w:tcW w:w="2407" w:type="dxa"/>
            <w:vMerge w:val="restart"/>
            <w:shd w:val="clear" w:color="auto" w:fill="FFFFFF" w:themeFill="background1"/>
          </w:tcPr>
          <w:p w14:paraId="3195AFEF" w14:textId="5260CFF0" w:rsidR="00AB04D7" w:rsidRPr="00C7170C" w:rsidRDefault="00AB04D7" w:rsidP="009465D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Médico</w:t>
            </w:r>
          </w:p>
        </w:tc>
        <w:tc>
          <w:tcPr>
            <w:tcW w:w="6654" w:type="dxa"/>
            <w:shd w:val="clear" w:color="auto" w:fill="FFFFFF" w:themeFill="background1"/>
          </w:tcPr>
          <w:p w14:paraId="1B1CF711" w14:textId="050ED777" w:rsidR="00AB04D7" w:rsidRPr="00C7170C" w:rsidRDefault="00A81CAC" w:rsidP="00AB04D7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Fazer a profilaxia da hemorragia: foco na ocitocina após o procedimento</w:t>
            </w:r>
          </w:p>
        </w:tc>
      </w:tr>
      <w:tr w:rsidR="00907E22" w:rsidRPr="00C7170C" w14:paraId="2D7E8BCD" w14:textId="77777777" w:rsidTr="00682DB3">
        <w:tc>
          <w:tcPr>
            <w:tcW w:w="2407" w:type="dxa"/>
            <w:vMerge/>
          </w:tcPr>
          <w:p w14:paraId="14FC147F" w14:textId="77777777" w:rsidR="00A81CAC" w:rsidRPr="00C7170C" w:rsidRDefault="00A81CAC" w:rsidP="009465D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25AB08D5" w14:textId="1E39FACF" w:rsidR="00A81CAC" w:rsidRPr="00C7170C" w:rsidRDefault="00A81CAC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Identificação de pacientes com sangramento fora do padrão habitual ou com instabilidade hemodinâmica</w:t>
            </w:r>
          </w:p>
        </w:tc>
      </w:tr>
      <w:tr w:rsidR="00907E22" w:rsidRPr="00C7170C" w14:paraId="0B215311" w14:textId="77777777" w:rsidTr="00682DB3">
        <w:tc>
          <w:tcPr>
            <w:tcW w:w="2407" w:type="dxa"/>
            <w:vMerge/>
          </w:tcPr>
          <w:p w14:paraId="3F79E40C" w14:textId="77777777" w:rsidR="009465D3" w:rsidRPr="00C7170C" w:rsidRDefault="009465D3" w:rsidP="009465D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422E73E8" w14:textId="58A91DBC" w:rsidR="009465D3" w:rsidRPr="00C7170C" w:rsidRDefault="009465D3" w:rsidP="00AB04D7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Avaliação quando solicitado</w:t>
            </w:r>
            <w:r w:rsidR="00A81CAC" w:rsidRPr="00C7170C">
              <w:rPr>
                <w:sz w:val="20"/>
                <w:szCs w:val="20"/>
              </w:rPr>
              <w:t xml:space="preserve"> pela equipe de enfermagem</w:t>
            </w:r>
          </w:p>
        </w:tc>
      </w:tr>
      <w:tr w:rsidR="00907E22" w:rsidRPr="00C7170C" w14:paraId="6F87DE22" w14:textId="77777777" w:rsidTr="00682DB3">
        <w:tc>
          <w:tcPr>
            <w:tcW w:w="2407" w:type="dxa"/>
            <w:vMerge/>
          </w:tcPr>
          <w:p w14:paraId="70CDD933" w14:textId="77777777" w:rsidR="00AB04D7" w:rsidRPr="00C7170C" w:rsidRDefault="00AB04D7" w:rsidP="00AB0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24125D09" w14:textId="18686412" w:rsidR="00AB04D7" w:rsidRPr="00C7170C" w:rsidRDefault="00AB04D7" w:rsidP="00AB04D7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Prescrição das medidas e medicações para tratamento inicial</w:t>
            </w:r>
          </w:p>
        </w:tc>
      </w:tr>
      <w:tr w:rsidR="00907E22" w:rsidRPr="00C7170C" w14:paraId="62C24A09" w14:textId="77777777" w:rsidTr="00682DB3">
        <w:tc>
          <w:tcPr>
            <w:tcW w:w="2407" w:type="dxa"/>
            <w:vMerge/>
          </w:tcPr>
          <w:p w14:paraId="205B75AB" w14:textId="77777777" w:rsidR="00AB04D7" w:rsidRPr="00C7170C" w:rsidRDefault="00AB04D7" w:rsidP="00AB0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1FD0FC07" w14:textId="77777777" w:rsidR="00AB04D7" w:rsidRPr="00C7170C" w:rsidRDefault="00AB04D7" w:rsidP="00AB04D7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Tentar identificar a causa base do sangramento</w:t>
            </w:r>
          </w:p>
          <w:p w14:paraId="6FBDE335" w14:textId="2F615C81" w:rsidR="00AB04D7" w:rsidRPr="00C7170C" w:rsidRDefault="00AB04D7" w:rsidP="00AB04D7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* Solicitar os exames conforme protocolo</w:t>
            </w:r>
          </w:p>
        </w:tc>
      </w:tr>
      <w:tr w:rsidR="00907E22" w:rsidRPr="00C7170C" w14:paraId="5BFA8F9C" w14:textId="77777777" w:rsidTr="00682DB3">
        <w:tc>
          <w:tcPr>
            <w:tcW w:w="2407" w:type="dxa"/>
            <w:vMerge/>
          </w:tcPr>
          <w:p w14:paraId="3A69699C" w14:textId="77777777" w:rsidR="00AB04D7" w:rsidRPr="00C7170C" w:rsidRDefault="00AB04D7" w:rsidP="00AB0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790550D2" w14:textId="0B68A7EB" w:rsidR="00AB04D7" w:rsidRPr="00C7170C" w:rsidRDefault="00AB04D7" w:rsidP="00AB04D7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 xml:space="preserve">Indicar reabordagem </w:t>
            </w:r>
            <w:r w:rsidR="00A81CAC" w:rsidRPr="00C7170C">
              <w:rPr>
                <w:sz w:val="20"/>
                <w:szCs w:val="20"/>
              </w:rPr>
              <w:t xml:space="preserve">cirúrgica </w:t>
            </w:r>
            <w:r w:rsidRPr="00C7170C">
              <w:rPr>
                <w:sz w:val="20"/>
                <w:szCs w:val="20"/>
              </w:rPr>
              <w:t>quando necessário</w:t>
            </w:r>
          </w:p>
        </w:tc>
      </w:tr>
      <w:tr w:rsidR="00907E22" w:rsidRPr="00C7170C" w14:paraId="22929354" w14:textId="77777777" w:rsidTr="00682DB3">
        <w:tc>
          <w:tcPr>
            <w:tcW w:w="2407" w:type="dxa"/>
            <w:vMerge w:val="restart"/>
            <w:shd w:val="clear" w:color="auto" w:fill="FFFFFF" w:themeFill="background1"/>
          </w:tcPr>
          <w:p w14:paraId="7180FD29" w14:textId="77777777" w:rsidR="00B03700" w:rsidRDefault="006A1C66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Técnico de</w:t>
            </w:r>
          </w:p>
          <w:p w14:paraId="3A9378DF" w14:textId="3DB8B192" w:rsidR="006A1C66" w:rsidRPr="00C7170C" w:rsidRDefault="006A1C66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 xml:space="preserve"> enfermagem</w:t>
            </w:r>
          </w:p>
          <w:p w14:paraId="2A19D2DF" w14:textId="0DEE9B2E" w:rsidR="006A1C66" w:rsidRPr="00C7170C" w:rsidRDefault="006A1C66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(SRPA)</w:t>
            </w:r>
          </w:p>
        </w:tc>
        <w:tc>
          <w:tcPr>
            <w:tcW w:w="6654" w:type="dxa"/>
            <w:shd w:val="clear" w:color="auto" w:fill="FFFFFF" w:themeFill="background1"/>
          </w:tcPr>
          <w:p w14:paraId="066C5A78" w14:textId="56ADE083" w:rsidR="00A4398E" w:rsidRPr="00B94668" w:rsidRDefault="006A1C66" w:rsidP="00A81CAC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B94668">
              <w:rPr>
                <w:color w:val="000000" w:themeColor="text1"/>
                <w:sz w:val="20"/>
                <w:szCs w:val="20"/>
              </w:rPr>
              <w:t>Segui</w:t>
            </w:r>
            <w:r w:rsidR="00A4398E" w:rsidRPr="00B94668">
              <w:rPr>
                <w:color w:val="000000" w:themeColor="text1"/>
                <w:sz w:val="20"/>
                <w:szCs w:val="20"/>
              </w:rPr>
              <w:t xml:space="preserve">r o protocolo </w:t>
            </w:r>
            <w:r w:rsidR="0075773E" w:rsidRPr="00B94668">
              <w:rPr>
                <w:color w:val="000000" w:themeColor="text1"/>
              </w:rPr>
              <w:t>(</w:t>
            </w:r>
            <w:r w:rsidR="0075773E">
              <w:rPr>
                <w:color w:val="000000" w:themeColor="text1"/>
                <w:sz w:val="20"/>
                <w:szCs w:val="20"/>
              </w:rPr>
              <w:t>PROT.DT.036 - A</w:t>
            </w:r>
            <w:r w:rsidR="0075773E" w:rsidRPr="0075773E">
              <w:rPr>
                <w:color w:val="000000" w:themeColor="text1"/>
                <w:sz w:val="20"/>
                <w:szCs w:val="20"/>
              </w:rPr>
              <w:t xml:space="preserve">lerta precoce e balanço em </w:t>
            </w:r>
            <w:proofErr w:type="spellStart"/>
            <w:r w:rsidR="0075773E" w:rsidRPr="0075773E">
              <w:rPr>
                <w:color w:val="000000" w:themeColor="text1"/>
                <w:sz w:val="20"/>
                <w:szCs w:val="20"/>
              </w:rPr>
              <w:t>obstetricia</w:t>
            </w:r>
            <w:proofErr w:type="spellEnd"/>
            <w:r w:rsidR="0075773E" w:rsidRPr="00B94668">
              <w:rPr>
                <w:color w:val="000000" w:themeColor="text1"/>
                <w:sz w:val="20"/>
                <w:szCs w:val="20"/>
              </w:rPr>
              <w:t>)</w:t>
            </w:r>
            <w:r w:rsidR="000B5EDF" w:rsidRPr="00B94668">
              <w:rPr>
                <w:color w:val="000000" w:themeColor="text1"/>
                <w:sz w:val="20"/>
                <w:szCs w:val="20"/>
              </w:rPr>
              <w:t xml:space="preserve"> para registro de dados</w:t>
            </w:r>
            <w:r w:rsidR="0075773E">
              <w:rPr>
                <w:color w:val="000000" w:themeColor="text1"/>
                <w:sz w:val="20"/>
                <w:szCs w:val="20"/>
              </w:rPr>
              <w:t xml:space="preserve">: </w:t>
            </w:r>
          </w:p>
          <w:p w14:paraId="2621C48D" w14:textId="77777777" w:rsidR="00A4398E" w:rsidRPr="00B94668" w:rsidRDefault="00A4398E" w:rsidP="00A81CAC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B94668">
              <w:rPr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B94668">
              <w:rPr>
                <w:color w:val="000000" w:themeColor="text1"/>
                <w:sz w:val="20"/>
                <w:szCs w:val="20"/>
              </w:rPr>
              <w:t>sinais</w:t>
            </w:r>
            <w:proofErr w:type="gramEnd"/>
            <w:r w:rsidRPr="00B94668">
              <w:rPr>
                <w:color w:val="000000" w:themeColor="text1"/>
                <w:sz w:val="20"/>
                <w:szCs w:val="20"/>
              </w:rPr>
              <w:t xml:space="preserve"> vitais de 15/15 minutos na primeira hora</w:t>
            </w:r>
          </w:p>
          <w:p w14:paraId="52751CA9" w14:textId="77777777" w:rsidR="00A4398E" w:rsidRPr="00B94668" w:rsidRDefault="00A4398E" w:rsidP="00A81CAC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B94668">
              <w:rPr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B94668">
              <w:rPr>
                <w:color w:val="000000" w:themeColor="text1"/>
                <w:sz w:val="20"/>
                <w:szCs w:val="20"/>
              </w:rPr>
              <w:t>sinais</w:t>
            </w:r>
            <w:proofErr w:type="gramEnd"/>
            <w:r w:rsidRPr="00B94668">
              <w:rPr>
                <w:color w:val="000000" w:themeColor="text1"/>
                <w:sz w:val="20"/>
                <w:szCs w:val="20"/>
              </w:rPr>
              <w:t xml:space="preserve"> vitais de 30/30 minutos na segunda hora</w:t>
            </w:r>
          </w:p>
          <w:p w14:paraId="2BF29968" w14:textId="77777777" w:rsidR="00A4398E" w:rsidRPr="00B94668" w:rsidRDefault="00A4398E" w:rsidP="00A81CAC">
            <w:p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B94668">
              <w:rPr>
                <w:color w:val="000000" w:themeColor="text1"/>
                <w:sz w:val="20"/>
                <w:szCs w:val="20"/>
              </w:rPr>
              <w:t>- Se FC &gt; 100 bpm ou PAS &lt; 90, calcular o ÍNDICE de CHOQUE</w:t>
            </w:r>
          </w:p>
          <w:p w14:paraId="3BBB7C0B" w14:textId="2DF0D532" w:rsidR="006A1C66" w:rsidRPr="00870073" w:rsidRDefault="00A4398E" w:rsidP="00A4398E">
            <w:pPr>
              <w:spacing w:after="0" w:line="240" w:lineRule="auto"/>
              <w:jc w:val="both"/>
              <w:rPr>
                <w:color w:val="FF0000"/>
                <w:sz w:val="20"/>
                <w:szCs w:val="20"/>
              </w:rPr>
            </w:pPr>
            <w:r w:rsidRPr="00B94668">
              <w:rPr>
                <w:color w:val="000000" w:themeColor="text1"/>
                <w:sz w:val="20"/>
                <w:szCs w:val="20"/>
              </w:rPr>
              <w:t>- Atenção a sangramentos moderados ou importantes</w:t>
            </w:r>
          </w:p>
        </w:tc>
      </w:tr>
      <w:tr w:rsidR="00907E22" w:rsidRPr="00C7170C" w14:paraId="0193F010" w14:textId="77777777" w:rsidTr="00682DB3">
        <w:tc>
          <w:tcPr>
            <w:tcW w:w="2407" w:type="dxa"/>
            <w:vMerge/>
          </w:tcPr>
          <w:p w14:paraId="2580DEF3" w14:textId="77777777" w:rsidR="006A1C66" w:rsidRPr="00C7170C" w:rsidRDefault="006A1C66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5BF5D908" w14:textId="2DA9F071" w:rsidR="006A1C66" w:rsidRPr="00C7170C" w:rsidRDefault="006A1C66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Observar todo parto pelo tempo mínimo de 1 hora (mesmo sem anestesia)</w:t>
            </w:r>
          </w:p>
        </w:tc>
      </w:tr>
      <w:tr w:rsidR="00907E22" w:rsidRPr="00C7170C" w14:paraId="36A388E3" w14:textId="77777777" w:rsidTr="00682DB3">
        <w:tc>
          <w:tcPr>
            <w:tcW w:w="2407" w:type="dxa"/>
            <w:vMerge/>
          </w:tcPr>
          <w:p w14:paraId="5A760A7A" w14:textId="77777777" w:rsidR="006A1C66" w:rsidRPr="00C7170C" w:rsidRDefault="006A1C66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7D7CC521" w14:textId="24FE3822" w:rsidR="006A1C66" w:rsidRDefault="006A1C66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0B5EDF">
              <w:rPr>
                <w:b/>
                <w:sz w:val="20"/>
                <w:szCs w:val="20"/>
              </w:rPr>
              <w:t>Garantir a administração da ocitocina</w:t>
            </w:r>
            <w:r>
              <w:rPr>
                <w:sz w:val="20"/>
                <w:szCs w:val="20"/>
              </w:rPr>
              <w:t xml:space="preserve"> sem interrupção</w:t>
            </w:r>
            <w:r w:rsidR="000B5EDF">
              <w:rPr>
                <w:sz w:val="20"/>
                <w:szCs w:val="20"/>
              </w:rPr>
              <w:t xml:space="preserve"> após saída de sala</w:t>
            </w:r>
          </w:p>
        </w:tc>
      </w:tr>
      <w:tr w:rsidR="00B03700" w:rsidRPr="00C7170C" w14:paraId="77DB7F2C" w14:textId="77777777" w:rsidTr="00682DB3">
        <w:tc>
          <w:tcPr>
            <w:tcW w:w="2407" w:type="dxa"/>
          </w:tcPr>
          <w:p w14:paraId="29249F1E" w14:textId="435ADD29" w:rsidR="00B03700" w:rsidRPr="00C7170C" w:rsidRDefault="00B03700" w:rsidP="00C7170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Laboratório</w:t>
            </w:r>
          </w:p>
        </w:tc>
        <w:tc>
          <w:tcPr>
            <w:tcW w:w="6654" w:type="dxa"/>
            <w:shd w:val="clear" w:color="auto" w:fill="FFFFFF" w:themeFill="background1"/>
          </w:tcPr>
          <w:p w14:paraId="7CF90255" w14:textId="7E100004" w:rsidR="00B03700" w:rsidRPr="00B03700" w:rsidRDefault="00B03700" w:rsidP="00A81CA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03700">
              <w:rPr>
                <w:sz w:val="20"/>
                <w:szCs w:val="20"/>
              </w:rPr>
              <w:t xml:space="preserve">Diante do recebimento do aviso de </w:t>
            </w:r>
            <w:r>
              <w:rPr>
                <w:sz w:val="20"/>
                <w:szCs w:val="20"/>
              </w:rPr>
              <w:t>“ALERTA DE HEMORRAGIA OBSTÉTRICA”</w:t>
            </w:r>
            <w:r w:rsidR="00FD364B">
              <w:rPr>
                <w:sz w:val="20"/>
                <w:szCs w:val="20"/>
              </w:rPr>
              <w:t>, dar prioridade absoluta na realização imediata dos exames solicitados</w:t>
            </w:r>
          </w:p>
        </w:tc>
      </w:tr>
      <w:tr w:rsidR="00780DE4" w:rsidRPr="00C7170C" w14:paraId="6E7B6291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02CF8704" w14:textId="68C90599" w:rsidR="00780DE4" w:rsidRPr="00C7170C" w:rsidRDefault="00780DE4" w:rsidP="004D0FA6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C7170C">
              <w:rPr>
                <w:b/>
                <w:sz w:val="20"/>
                <w:szCs w:val="20"/>
              </w:rPr>
              <w:t>ALAS:</w:t>
            </w:r>
          </w:p>
        </w:tc>
      </w:tr>
      <w:tr w:rsidR="00907E22" w:rsidRPr="00C7170C" w14:paraId="543BB835" w14:textId="77777777" w:rsidTr="00682DB3">
        <w:tc>
          <w:tcPr>
            <w:tcW w:w="2407" w:type="dxa"/>
            <w:vMerge w:val="restart"/>
            <w:shd w:val="clear" w:color="auto" w:fill="FFFFFF" w:themeFill="background1"/>
          </w:tcPr>
          <w:p w14:paraId="0E8144C6" w14:textId="6AD84AED" w:rsidR="00780DE4" w:rsidRPr="00C7170C" w:rsidRDefault="008D4C6E" w:rsidP="008D4C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Enfermeiro</w:t>
            </w:r>
          </w:p>
        </w:tc>
        <w:tc>
          <w:tcPr>
            <w:tcW w:w="6654" w:type="dxa"/>
            <w:shd w:val="clear" w:color="auto" w:fill="FFFFFF" w:themeFill="background1"/>
          </w:tcPr>
          <w:p w14:paraId="1038204C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Identificação das pacientes com alto risco para hemorragia pós-parto</w:t>
            </w:r>
          </w:p>
        </w:tc>
      </w:tr>
      <w:tr w:rsidR="00907E22" w:rsidRPr="00C7170C" w14:paraId="42FBB212" w14:textId="77777777" w:rsidTr="00682DB3">
        <w:tc>
          <w:tcPr>
            <w:tcW w:w="2407" w:type="dxa"/>
            <w:vMerge/>
          </w:tcPr>
          <w:p w14:paraId="1216B6BA" w14:textId="77777777" w:rsidR="00780DE4" w:rsidRPr="00C7170C" w:rsidRDefault="00780DE4" w:rsidP="008D4C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0C6CBF83" w14:textId="0CCB5ECB" w:rsidR="000B5EDF" w:rsidRPr="00C7170C" w:rsidRDefault="00780DE4" w:rsidP="000B5ED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Planejamento do cuidado baseado no risco</w:t>
            </w:r>
            <w:r w:rsidR="000B5EDF">
              <w:rPr>
                <w:sz w:val="20"/>
                <w:szCs w:val="20"/>
              </w:rPr>
              <w:t>, garantindo quarto de fácil acesso para pacientes de alto risco</w:t>
            </w:r>
          </w:p>
        </w:tc>
      </w:tr>
      <w:tr w:rsidR="00907E22" w:rsidRPr="00C7170C" w14:paraId="470F0BB6" w14:textId="77777777" w:rsidTr="00682DB3">
        <w:tc>
          <w:tcPr>
            <w:tcW w:w="2407" w:type="dxa"/>
            <w:vMerge/>
          </w:tcPr>
          <w:p w14:paraId="4CEB4031" w14:textId="77777777" w:rsidR="00780DE4" w:rsidRPr="00C7170C" w:rsidRDefault="00780DE4" w:rsidP="008D4C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780A87F7" w14:textId="6C1833FF" w:rsidR="00780DE4" w:rsidRPr="00C7170C" w:rsidRDefault="00780DE4" w:rsidP="000B5EDF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 xml:space="preserve">Nos casos de hemorragia: acionar todas as medidas </w:t>
            </w:r>
            <w:r w:rsidR="000B5EDF">
              <w:rPr>
                <w:sz w:val="20"/>
                <w:szCs w:val="20"/>
              </w:rPr>
              <w:t>orientadas</w:t>
            </w:r>
          </w:p>
        </w:tc>
      </w:tr>
      <w:tr w:rsidR="00907E22" w:rsidRPr="00C7170C" w14:paraId="422F5E39" w14:textId="77777777" w:rsidTr="00682DB3">
        <w:tc>
          <w:tcPr>
            <w:tcW w:w="2407" w:type="dxa"/>
            <w:vMerge w:val="restart"/>
            <w:shd w:val="clear" w:color="auto" w:fill="FFFFFF" w:themeFill="background1"/>
          </w:tcPr>
          <w:p w14:paraId="27079578" w14:textId="77777777" w:rsidR="00B03700" w:rsidRDefault="006A1C66" w:rsidP="008D4C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lastRenderedPageBreak/>
              <w:t xml:space="preserve">Técnico de </w:t>
            </w:r>
          </w:p>
          <w:p w14:paraId="74CB6040" w14:textId="109108B4" w:rsidR="006A1C66" w:rsidRPr="00C7170C" w:rsidRDefault="006A1C66" w:rsidP="008D4C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enfermagem</w:t>
            </w:r>
          </w:p>
        </w:tc>
        <w:tc>
          <w:tcPr>
            <w:tcW w:w="6654" w:type="dxa"/>
            <w:shd w:val="clear" w:color="auto" w:fill="FFFFFF" w:themeFill="background1"/>
          </w:tcPr>
          <w:p w14:paraId="39385C08" w14:textId="77777777" w:rsidR="006A1C66" w:rsidRPr="00C7170C" w:rsidRDefault="006A1C66" w:rsidP="007E1494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Seguir o protocolo de alerta precoce, com atenção para sangramentos moderados ou importantes</w:t>
            </w:r>
          </w:p>
        </w:tc>
      </w:tr>
      <w:tr w:rsidR="00907E22" w:rsidRPr="00C7170C" w14:paraId="29097991" w14:textId="77777777" w:rsidTr="00682DB3">
        <w:tc>
          <w:tcPr>
            <w:tcW w:w="2407" w:type="dxa"/>
            <w:vMerge/>
          </w:tcPr>
          <w:p w14:paraId="5E77DB4E" w14:textId="77777777" w:rsidR="00870073" w:rsidRPr="00C7170C" w:rsidRDefault="00870073" w:rsidP="008D4C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3725325A" w14:textId="5C8FDCC7" w:rsidR="00870073" w:rsidRPr="00C7170C" w:rsidRDefault="00870073" w:rsidP="007E1494">
            <w:pPr>
              <w:spacing w:after="0" w:line="240" w:lineRule="auto"/>
              <w:rPr>
                <w:sz w:val="20"/>
                <w:szCs w:val="20"/>
              </w:rPr>
            </w:pPr>
            <w:r w:rsidRPr="00870073">
              <w:rPr>
                <w:sz w:val="20"/>
                <w:szCs w:val="20"/>
              </w:rPr>
              <w:t>Se FC &gt; 100 bpm ou PAS &lt; 90, calcular o ÍNDICE de CHOQUE</w:t>
            </w:r>
          </w:p>
        </w:tc>
      </w:tr>
      <w:tr w:rsidR="00907E22" w:rsidRPr="00C7170C" w14:paraId="021DFC2A" w14:textId="77777777" w:rsidTr="00682DB3">
        <w:tc>
          <w:tcPr>
            <w:tcW w:w="2407" w:type="dxa"/>
            <w:vMerge/>
          </w:tcPr>
          <w:p w14:paraId="2319DC6A" w14:textId="77777777" w:rsidR="006A1C66" w:rsidRPr="00C7170C" w:rsidRDefault="006A1C66" w:rsidP="008D4C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3229A14E" w14:textId="26DE4AA3" w:rsidR="006A1C66" w:rsidRPr="00C7170C" w:rsidRDefault="006A1C66" w:rsidP="007E14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Garantir a administração da ocitocina profilática sem interrupção</w:t>
            </w:r>
          </w:p>
        </w:tc>
      </w:tr>
      <w:tr w:rsidR="00907E22" w:rsidRPr="00C7170C" w14:paraId="2155E78E" w14:textId="77777777" w:rsidTr="00682DB3">
        <w:tc>
          <w:tcPr>
            <w:tcW w:w="2407" w:type="dxa"/>
            <w:vMerge w:val="restart"/>
            <w:shd w:val="clear" w:color="auto" w:fill="FFFFFF" w:themeFill="background1"/>
          </w:tcPr>
          <w:p w14:paraId="2E3E76D7" w14:textId="77777777" w:rsidR="00780DE4" w:rsidRPr="00C7170C" w:rsidRDefault="00780DE4" w:rsidP="008D4C6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Médico</w:t>
            </w:r>
          </w:p>
        </w:tc>
        <w:tc>
          <w:tcPr>
            <w:tcW w:w="6654" w:type="dxa"/>
            <w:shd w:val="clear" w:color="auto" w:fill="FFFFFF" w:themeFill="background1"/>
          </w:tcPr>
          <w:p w14:paraId="2D61F08C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Avaliação quando solicitado</w:t>
            </w:r>
          </w:p>
        </w:tc>
      </w:tr>
      <w:tr w:rsidR="00907E22" w:rsidRPr="00C7170C" w14:paraId="711A4C38" w14:textId="77777777" w:rsidTr="00682DB3">
        <w:tc>
          <w:tcPr>
            <w:tcW w:w="2407" w:type="dxa"/>
            <w:vMerge/>
          </w:tcPr>
          <w:p w14:paraId="77A0EB01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73647CF2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Prescrição das medidas e medicações para tratamento inicial</w:t>
            </w:r>
          </w:p>
        </w:tc>
      </w:tr>
      <w:tr w:rsidR="00907E22" w:rsidRPr="00C7170C" w14:paraId="08B2C419" w14:textId="77777777" w:rsidTr="00682DB3">
        <w:tc>
          <w:tcPr>
            <w:tcW w:w="2407" w:type="dxa"/>
            <w:vMerge/>
          </w:tcPr>
          <w:p w14:paraId="18EAE75F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06BAF810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Tentar identificar a causa base do sangramento</w:t>
            </w:r>
          </w:p>
          <w:p w14:paraId="4DCB3B67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* Solicitar os exames conforme protocolo</w:t>
            </w:r>
          </w:p>
        </w:tc>
      </w:tr>
      <w:tr w:rsidR="00907E22" w:rsidRPr="00C7170C" w14:paraId="211DE4EE" w14:textId="77777777" w:rsidTr="00682DB3">
        <w:tc>
          <w:tcPr>
            <w:tcW w:w="2407" w:type="dxa"/>
            <w:vMerge/>
          </w:tcPr>
          <w:p w14:paraId="4D19B937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6EE34D6B" w14:textId="77777777" w:rsidR="00780DE4" w:rsidRPr="00C7170C" w:rsidRDefault="00780DE4" w:rsidP="007E1494">
            <w:pPr>
              <w:spacing w:after="0" w:line="240" w:lineRule="auto"/>
              <w:rPr>
                <w:sz w:val="20"/>
                <w:szCs w:val="20"/>
              </w:rPr>
            </w:pPr>
            <w:r w:rsidRPr="00C7170C">
              <w:rPr>
                <w:sz w:val="20"/>
                <w:szCs w:val="20"/>
              </w:rPr>
              <w:t>Indicar reabordagem quando necessário</w:t>
            </w:r>
          </w:p>
        </w:tc>
      </w:tr>
      <w:tr w:rsidR="00B94668" w:rsidRPr="00B94668" w14:paraId="70C52FE2" w14:textId="77777777" w:rsidTr="00B94668">
        <w:tc>
          <w:tcPr>
            <w:tcW w:w="9061" w:type="dxa"/>
            <w:gridSpan w:val="2"/>
            <w:shd w:val="clear" w:color="auto" w:fill="D9D9D9" w:themeFill="background1" w:themeFillShade="D9"/>
          </w:tcPr>
          <w:p w14:paraId="5521123A" w14:textId="46A89AE4" w:rsidR="00B94668" w:rsidRPr="00B94668" w:rsidRDefault="00B94668" w:rsidP="00B9466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94668">
              <w:rPr>
                <w:b/>
                <w:sz w:val="20"/>
                <w:szCs w:val="20"/>
              </w:rPr>
              <w:t>AGÊNCIA TRANSFUSIONAL (BANCOS DE SANGUES)</w:t>
            </w:r>
          </w:p>
        </w:tc>
      </w:tr>
      <w:tr w:rsidR="00907E22" w:rsidRPr="00B94668" w14:paraId="31B4F0B4" w14:textId="77777777" w:rsidTr="00682DB3">
        <w:tc>
          <w:tcPr>
            <w:tcW w:w="2407" w:type="dxa"/>
            <w:vMerge w:val="restart"/>
          </w:tcPr>
          <w:p w14:paraId="177BBB6C" w14:textId="77777777" w:rsidR="00397CFC" w:rsidRPr="00B94668" w:rsidRDefault="00397CFC" w:rsidP="008700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2C7346DF" w14:textId="77777777" w:rsidR="00397CFC" w:rsidRPr="00B94668" w:rsidRDefault="00397CFC" w:rsidP="008700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5517B3F8" w14:textId="77777777" w:rsidR="00397CFC" w:rsidRPr="00B94668" w:rsidRDefault="00397CFC" w:rsidP="008700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D80A777" w14:textId="77777777" w:rsidR="00397CFC" w:rsidRPr="00B94668" w:rsidRDefault="00397CFC" w:rsidP="008700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28AA981" w14:textId="77777777" w:rsidR="00397CFC" w:rsidRPr="00B94668" w:rsidRDefault="00397CFC" w:rsidP="008700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DE35E4B" w14:textId="77777777" w:rsidR="00BF12DE" w:rsidRDefault="00B94668" w:rsidP="5C2E56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AGÊNCIA</w:t>
            </w:r>
          </w:p>
          <w:p w14:paraId="2E28EF6B" w14:textId="77777777" w:rsidR="00B94668" w:rsidRDefault="00B94668" w:rsidP="5C2E56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HMSH</w:t>
            </w:r>
          </w:p>
          <w:p w14:paraId="7482934F" w14:textId="1FE413D0" w:rsidR="00B94668" w:rsidRPr="00B94668" w:rsidRDefault="00B94668" w:rsidP="5C2E56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(SANTA HELENA)</w:t>
            </w:r>
          </w:p>
        </w:tc>
        <w:tc>
          <w:tcPr>
            <w:tcW w:w="6654" w:type="dxa"/>
            <w:shd w:val="clear" w:color="auto" w:fill="FFFFFF" w:themeFill="background1"/>
          </w:tcPr>
          <w:p w14:paraId="61FF7EB8" w14:textId="4302BFE6" w:rsidR="0021562E" w:rsidRPr="00B94668" w:rsidRDefault="0021562E" w:rsidP="004D0FA6">
            <w:pPr>
              <w:pStyle w:val="PargrafodaLista"/>
              <w:numPr>
                <w:ilvl w:val="0"/>
                <w:numId w:val="37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Ao liberar as primeiras bolsas de concentrado para hemorragia:</w:t>
            </w:r>
          </w:p>
          <w:p w14:paraId="075A6015" w14:textId="77777777" w:rsidR="0021562E" w:rsidRDefault="0021562E" w:rsidP="004D0FA6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B94668">
              <w:rPr>
                <w:color w:val="000000" w:themeColor="text1"/>
                <w:sz w:val="20"/>
                <w:szCs w:val="20"/>
              </w:rPr>
              <w:t>Se tiver sido feita a reserva previamente, serão encaminhadas as bolsas já compatibilizadas, uma de cada vez</w:t>
            </w:r>
          </w:p>
          <w:p w14:paraId="6DF506CB" w14:textId="692FD975" w:rsidR="00604BED" w:rsidRDefault="0021562E" w:rsidP="004D0FA6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21562E">
              <w:rPr>
                <w:color w:val="000000" w:themeColor="text1"/>
                <w:sz w:val="20"/>
                <w:szCs w:val="20"/>
              </w:rPr>
              <w:t>Em caso de EXTREMA URGÊNCIA (emergência), onde não exista tempo hábil para compatibil</w:t>
            </w:r>
            <w:r w:rsidR="00604BED">
              <w:rPr>
                <w:color w:val="000000" w:themeColor="text1"/>
                <w:sz w:val="20"/>
                <w:szCs w:val="20"/>
              </w:rPr>
              <w:t>ização e aguardar novas bolsas, após autorização médica:</w:t>
            </w:r>
          </w:p>
          <w:p w14:paraId="091A4016" w14:textId="77777777" w:rsidR="00B94668" w:rsidRDefault="00604BED" w:rsidP="004D0FA6">
            <w:pPr>
              <w:pStyle w:val="PargrafodaLista"/>
              <w:numPr>
                <w:ilvl w:val="1"/>
                <w:numId w:val="38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21562E" w:rsidRPr="0021562E">
              <w:rPr>
                <w:color w:val="000000" w:themeColor="text1"/>
                <w:sz w:val="20"/>
                <w:szCs w:val="20"/>
              </w:rPr>
              <w:t>encaminhar uma das bolsas de hemácias O negativo de cada vez (temos duas disponíveis)</w:t>
            </w:r>
          </w:p>
          <w:p w14:paraId="505A4279" w14:textId="0B71A7EF" w:rsidR="00604BED" w:rsidRPr="00604BED" w:rsidRDefault="00604BED" w:rsidP="004D0FA6">
            <w:pPr>
              <w:pStyle w:val="PargrafodaLista"/>
              <w:numPr>
                <w:ilvl w:val="1"/>
                <w:numId w:val="38"/>
              </w:numPr>
              <w:spacing w:after="0" w:line="240" w:lineRule="auto"/>
              <w:jc w:val="both"/>
              <w:rPr>
                <w:color w:val="FF0000"/>
                <w:sz w:val="20"/>
                <w:szCs w:val="20"/>
              </w:rPr>
            </w:pPr>
            <w:r w:rsidRPr="00604BED">
              <w:rPr>
                <w:color w:val="000000" w:themeColor="text1"/>
                <w:sz w:val="20"/>
                <w:szCs w:val="20"/>
              </w:rPr>
              <w:t xml:space="preserve">comunicar ao IHHS sobre a possibilidade de </w:t>
            </w:r>
            <w:r>
              <w:rPr>
                <w:color w:val="000000" w:themeColor="text1"/>
                <w:sz w:val="20"/>
                <w:szCs w:val="20"/>
              </w:rPr>
              <w:t>um plasma AB negativo caso não exista tempo para contraprova</w:t>
            </w:r>
          </w:p>
        </w:tc>
      </w:tr>
      <w:tr w:rsidR="0021562E" w:rsidRPr="00B94668" w14:paraId="59694B3A" w14:textId="77777777" w:rsidTr="00682DB3">
        <w:trPr>
          <w:trHeight w:val="1959"/>
        </w:trPr>
        <w:tc>
          <w:tcPr>
            <w:tcW w:w="2407" w:type="dxa"/>
            <w:vMerge/>
          </w:tcPr>
          <w:p w14:paraId="0C414AF5" w14:textId="77777777" w:rsidR="0021562E" w:rsidRPr="00B94668" w:rsidRDefault="0021562E" w:rsidP="0021562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10F11475" w14:textId="61F1ED77" w:rsidR="0021562E" w:rsidRPr="0021562E" w:rsidRDefault="0021562E" w:rsidP="004D0FA6">
            <w:pPr>
              <w:pStyle w:val="PargrafodaLista"/>
              <w:numPr>
                <w:ilvl w:val="0"/>
                <w:numId w:val="37"/>
              </w:numPr>
              <w:spacing w:after="0" w:line="240" w:lineRule="auto"/>
              <w:ind w:left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2. Diante do recebimento de um “ALERTA DE HEMORRAGIA OBSTÉTRICA”, seguir as seguintes instruções:</w:t>
            </w:r>
          </w:p>
          <w:p w14:paraId="4D5261A2" w14:textId="77777777" w:rsidR="0021562E" w:rsidRDefault="0021562E" w:rsidP="004D0FA6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21562E">
              <w:rPr>
                <w:color w:val="000000" w:themeColor="text1"/>
                <w:sz w:val="20"/>
                <w:szCs w:val="20"/>
              </w:rPr>
              <w:t>Priorizar as provas cruzadas: encaminhar a amostra de sangue da paciente ao IHHS com urgência (se não tiver sido feito previamente)</w:t>
            </w:r>
          </w:p>
          <w:p w14:paraId="5BC90E80" w14:textId="77777777" w:rsidR="0021562E" w:rsidRDefault="0021562E" w:rsidP="004D0FA6">
            <w:pPr>
              <w:pStyle w:val="PargrafodaLista"/>
              <w:numPr>
                <w:ilvl w:val="0"/>
                <w:numId w:val="36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Solicitar ao IHHS para providenciar:</w:t>
            </w:r>
          </w:p>
          <w:p w14:paraId="2855976C" w14:textId="77777777" w:rsidR="0021562E" w:rsidRDefault="0021562E" w:rsidP="004D0FA6">
            <w:pPr>
              <w:pStyle w:val="PargrafodaLista"/>
              <w:numPr>
                <w:ilvl w:val="1"/>
                <w:numId w:val="36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21562E">
              <w:rPr>
                <w:color w:val="000000" w:themeColor="text1"/>
                <w:sz w:val="20"/>
                <w:szCs w:val="20"/>
              </w:rPr>
              <w:t xml:space="preserve">Compatibilizar (ficará como reserva para caso seja necessário utilizar): 1 UI de Concentrado de </w:t>
            </w:r>
            <w:proofErr w:type="spellStart"/>
            <w:r w:rsidRPr="0021562E">
              <w:rPr>
                <w:color w:val="000000" w:themeColor="text1"/>
                <w:sz w:val="20"/>
                <w:szCs w:val="20"/>
              </w:rPr>
              <w:t>Hemáceas</w:t>
            </w:r>
            <w:proofErr w:type="spellEnd"/>
          </w:p>
          <w:p w14:paraId="227315B3" w14:textId="77777777" w:rsidR="0021562E" w:rsidRDefault="0021562E" w:rsidP="004D0FA6">
            <w:pPr>
              <w:pStyle w:val="PargrafodaLista"/>
              <w:numPr>
                <w:ilvl w:val="1"/>
                <w:numId w:val="36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21562E">
              <w:rPr>
                <w:color w:val="000000" w:themeColor="text1"/>
                <w:sz w:val="20"/>
                <w:szCs w:val="20"/>
              </w:rPr>
              <w:t>Solicitar deixar reservado (sem descongelar), para caso seja necessário utilizar:</w:t>
            </w:r>
          </w:p>
          <w:p w14:paraId="163A5AD4" w14:textId="77777777" w:rsidR="0021562E" w:rsidRDefault="0021562E" w:rsidP="004D0FA6">
            <w:pPr>
              <w:pStyle w:val="PargrafodaLista"/>
              <w:numPr>
                <w:ilvl w:val="2"/>
                <w:numId w:val="36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21562E">
              <w:rPr>
                <w:color w:val="000000" w:themeColor="text1"/>
                <w:sz w:val="20"/>
                <w:szCs w:val="20"/>
              </w:rPr>
              <w:t>1 UI de plasma fresco</w:t>
            </w:r>
          </w:p>
          <w:p w14:paraId="3FE543DD" w14:textId="5143199C" w:rsidR="0021562E" w:rsidRPr="0021562E" w:rsidRDefault="0021562E" w:rsidP="004D0FA6">
            <w:pPr>
              <w:pStyle w:val="PargrafodaLista"/>
              <w:numPr>
                <w:ilvl w:val="2"/>
                <w:numId w:val="36"/>
              </w:numPr>
              <w:spacing w:after="0" w:line="240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21562E">
              <w:rPr>
                <w:color w:val="000000" w:themeColor="text1"/>
                <w:sz w:val="20"/>
                <w:szCs w:val="20"/>
              </w:rPr>
              <w:t>10 UI de plaquetas</w:t>
            </w:r>
          </w:p>
        </w:tc>
      </w:tr>
      <w:tr w:rsidR="0021562E" w:rsidRPr="00B94668" w14:paraId="65E10B4F" w14:textId="77777777" w:rsidTr="00682DB3">
        <w:tc>
          <w:tcPr>
            <w:tcW w:w="2407" w:type="dxa"/>
            <w:vMerge/>
          </w:tcPr>
          <w:p w14:paraId="39018FF3" w14:textId="77777777" w:rsidR="0021562E" w:rsidRPr="00B94668" w:rsidRDefault="0021562E" w:rsidP="00215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654" w:type="dxa"/>
            <w:shd w:val="clear" w:color="auto" w:fill="FFFFFF" w:themeFill="background1"/>
          </w:tcPr>
          <w:p w14:paraId="0BFC3745" w14:textId="3651E3AB" w:rsidR="0021562E" w:rsidRPr="00E71158" w:rsidRDefault="00E71158" w:rsidP="004D0FA6">
            <w:pPr>
              <w:pStyle w:val="PargrafodaLista"/>
              <w:numPr>
                <w:ilvl w:val="0"/>
                <w:numId w:val="37"/>
              </w:numPr>
              <w:spacing w:after="0" w:line="240" w:lineRule="auto"/>
              <w:jc w:val="both"/>
              <w:rPr>
                <w:color w:val="FF0000"/>
                <w:sz w:val="20"/>
                <w:szCs w:val="20"/>
              </w:rPr>
            </w:pPr>
            <w:r w:rsidRPr="00E71158">
              <w:rPr>
                <w:color w:val="000000" w:themeColor="text1"/>
                <w:sz w:val="20"/>
                <w:szCs w:val="20"/>
              </w:rPr>
              <w:t xml:space="preserve">Diante da solicitação emergencial de </w:t>
            </w:r>
            <w:proofErr w:type="spellStart"/>
            <w:r w:rsidRPr="00E71158">
              <w:rPr>
                <w:color w:val="000000" w:themeColor="text1"/>
                <w:sz w:val="20"/>
                <w:szCs w:val="20"/>
              </w:rPr>
              <w:t>crioprecipitado</w:t>
            </w:r>
            <w:proofErr w:type="spellEnd"/>
            <w:r w:rsidRPr="00E71158">
              <w:rPr>
                <w:color w:val="000000" w:themeColor="text1"/>
                <w:sz w:val="20"/>
                <w:szCs w:val="20"/>
              </w:rPr>
              <w:t xml:space="preserve">, avisar à enfermeira do centro cirúrgico sobre a disponibilidade na farmácia do uso do </w:t>
            </w:r>
            <w:proofErr w:type="spellStart"/>
            <w:r w:rsidRPr="00E71158">
              <w:rPr>
                <w:color w:val="000000" w:themeColor="text1"/>
                <w:sz w:val="20"/>
                <w:szCs w:val="20"/>
              </w:rPr>
              <w:t>Haemocompletan</w:t>
            </w:r>
            <w:r w:rsidRPr="00E71158">
              <w:rPr>
                <w:color w:val="000000" w:themeColor="text1"/>
                <w:sz w:val="20"/>
                <w:szCs w:val="20"/>
                <w:vertAlign w:val="superscript"/>
              </w:rPr>
              <w:t>R</w:t>
            </w:r>
            <w:proofErr w:type="spellEnd"/>
            <w:r w:rsidRPr="00E71158">
              <w:rPr>
                <w:color w:val="000000" w:themeColor="text1"/>
                <w:sz w:val="20"/>
                <w:szCs w:val="20"/>
              </w:rPr>
              <w:t xml:space="preserve"> (fibrinogênio industrializado)</w:t>
            </w:r>
          </w:p>
        </w:tc>
      </w:tr>
      <w:tr w:rsidR="0021562E" w14:paraId="453CE2FF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29693C59" w14:textId="0D4E751D" w:rsidR="0021562E" w:rsidRPr="006214F2" w:rsidRDefault="0021562E" w:rsidP="0021562E">
            <w:pPr>
              <w:spacing w:after="0" w:line="240" w:lineRule="auto"/>
              <w:ind w:left="360"/>
              <w:jc w:val="center"/>
              <w:rPr>
                <w:b/>
              </w:rPr>
            </w:pPr>
            <w:r>
              <w:rPr>
                <w:b/>
              </w:rPr>
              <w:t>PROTOCOLO</w:t>
            </w:r>
          </w:p>
        </w:tc>
      </w:tr>
      <w:tr w:rsidR="0021562E" w14:paraId="697B4454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7D4C0C28" w14:textId="7F995519" w:rsidR="0021562E" w:rsidRPr="004842BB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O QUE É CONSIDERADA UMA HEMORRAGIA PÓS-PARTO (HPP)?</w:t>
            </w:r>
          </w:p>
        </w:tc>
      </w:tr>
      <w:tr w:rsidR="0021562E" w14:paraId="5188837D" w14:textId="77777777" w:rsidTr="67707B44">
        <w:tc>
          <w:tcPr>
            <w:tcW w:w="9061" w:type="dxa"/>
            <w:gridSpan w:val="2"/>
            <w:shd w:val="clear" w:color="auto" w:fill="auto"/>
          </w:tcPr>
          <w:p w14:paraId="500B1C68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          </w:t>
            </w:r>
            <w:r w:rsidRPr="68AAA702">
              <w:rPr>
                <w:rFonts w:asciiTheme="minorHAnsi" w:hAnsiTheme="minorHAnsi" w:cstheme="minorBidi"/>
              </w:rPr>
              <w:t xml:space="preserve">Apesar da definição da OMS descrever como hemorragia pós-parto (HPP) uma perda &gt; 500 </w:t>
            </w:r>
            <w:proofErr w:type="spellStart"/>
            <w:r w:rsidRPr="68AAA702">
              <w:rPr>
                <w:rFonts w:asciiTheme="minorHAnsi" w:hAnsiTheme="minorHAnsi" w:cstheme="minorBidi"/>
              </w:rPr>
              <w:t>mL</w:t>
            </w:r>
            <w:proofErr w:type="spellEnd"/>
            <w:r w:rsidRPr="68AAA702">
              <w:rPr>
                <w:rFonts w:asciiTheme="minorHAnsi" w:hAnsiTheme="minorHAnsi" w:cstheme="minorBidi"/>
              </w:rPr>
              <w:t xml:space="preserve"> de sangue nas primeiras 24 horas após um parto</w:t>
            </w:r>
            <w:r w:rsidRPr="68AAA702">
              <w:rPr>
                <w:rFonts w:asciiTheme="minorHAnsi" w:hAnsiTheme="minorHAnsi" w:cstheme="minorBidi"/>
                <w:vertAlign w:val="superscript"/>
              </w:rPr>
              <w:t>1</w:t>
            </w:r>
            <w:r w:rsidRPr="68AAA702">
              <w:rPr>
                <w:rFonts w:asciiTheme="minorHAnsi" w:hAnsiTheme="minorHAnsi" w:cstheme="minorBidi"/>
              </w:rPr>
              <w:t xml:space="preserve">, revisões mais recentes apontam que perdas até 1 litro não cursam com grandes repercussões clínicas. </w:t>
            </w:r>
          </w:p>
          <w:p w14:paraId="554D988C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68AAA702">
              <w:rPr>
                <w:rFonts w:asciiTheme="minorHAnsi" w:hAnsiTheme="minorHAnsi" w:cstheme="minorBidi"/>
              </w:rPr>
              <w:t xml:space="preserve">          Para fins deste protocolo institucional, seguiremos a recomendação do ACOG e consideraremos como (independentemente do tipo de parto):</w:t>
            </w:r>
          </w:p>
          <w:p w14:paraId="1CE219BD" w14:textId="77777777" w:rsidR="0021562E" w:rsidRPr="009C4575" w:rsidRDefault="0021562E" w:rsidP="004D0FA6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  <w:iCs/>
                <w:color w:val="000000" w:themeColor="text1"/>
                <w:vertAlign w:val="superscript"/>
              </w:rPr>
            </w:pPr>
            <w:r w:rsidRPr="009C4575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 xml:space="preserve">hemorragia pós-parto, uma perda cumulativa acima de 1.000 </w:t>
            </w:r>
            <w:proofErr w:type="spellStart"/>
            <w:r w:rsidRPr="009C4575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>mL</w:t>
            </w:r>
            <w:proofErr w:type="spellEnd"/>
            <w:r w:rsidRPr="009C4575">
              <w:rPr>
                <w:rFonts w:asciiTheme="minorHAnsi" w:hAnsiTheme="minorHAnsi" w:cstheme="minorHAnsi"/>
                <w:b/>
                <w:bCs/>
                <w:iCs/>
                <w:color w:val="000000" w:themeColor="text1"/>
              </w:rPr>
              <w:t xml:space="preserve"> nas primeiras 24 horas pós-parto</w:t>
            </w:r>
          </w:p>
          <w:p w14:paraId="7265F73B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  <w:vertAlign w:val="superscript"/>
              </w:rPr>
            </w:pPr>
            <w:r w:rsidRPr="68AAA702">
              <w:rPr>
                <w:rFonts w:asciiTheme="minorHAnsi" w:hAnsiTheme="minorHAnsi" w:cstheme="minorBidi"/>
                <w:b/>
                <w:bCs/>
              </w:rPr>
              <w:t xml:space="preserve">OU: sintomas de hipovolemia nas primeiras 24 horas </w:t>
            </w:r>
            <w:r w:rsidRPr="68AAA702">
              <w:rPr>
                <w:rFonts w:asciiTheme="minorHAnsi" w:hAnsiTheme="minorHAnsi" w:cstheme="minorBidi"/>
              </w:rPr>
              <w:t>(pois algumas situações não cursam com sangramento visível)</w:t>
            </w:r>
            <w:r w:rsidRPr="68AAA702">
              <w:rPr>
                <w:rFonts w:asciiTheme="minorHAnsi" w:hAnsiTheme="minorHAnsi" w:cstheme="minorBidi"/>
                <w:b/>
                <w:bCs/>
              </w:rPr>
              <w:t>.</w:t>
            </w:r>
            <w:r w:rsidRPr="68AAA702">
              <w:rPr>
                <w:rFonts w:asciiTheme="minorHAnsi" w:hAnsiTheme="minorHAnsi" w:cstheme="minorBidi"/>
                <w:b/>
                <w:bCs/>
                <w:vertAlign w:val="superscript"/>
              </w:rPr>
              <w:t>2,3</w:t>
            </w:r>
          </w:p>
          <w:tbl>
            <w:tblPr>
              <w:tblStyle w:val="Tabelacomgrade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300"/>
              <w:gridCol w:w="2470"/>
              <w:gridCol w:w="1851"/>
              <w:gridCol w:w="2494"/>
            </w:tblGrid>
            <w:tr w:rsidR="0021562E" w:rsidRPr="00AA3BCD" w14:paraId="1A0E35DD" w14:textId="77777777" w:rsidTr="002049C4">
              <w:tc>
                <w:tcPr>
                  <w:tcW w:w="8115" w:type="dxa"/>
                  <w:gridSpan w:val="4"/>
                  <w:shd w:val="clear" w:color="auto" w:fill="D0CECE" w:themeFill="background2" w:themeFillShade="E6"/>
                </w:tcPr>
                <w:p w14:paraId="4C3CC6AA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b/>
                      <w:sz w:val="18"/>
                      <w:szCs w:val="18"/>
                    </w:rPr>
                    <w:t xml:space="preserve">PRINCIPAIS SINAIS DE HIPOVOLEMIA </w:t>
                  </w:r>
                </w:p>
                <w:p w14:paraId="529E32C3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(por hemorragia – mesmo que não exista sangramento visível)</w:t>
                  </w:r>
                </w:p>
              </w:tc>
            </w:tr>
            <w:tr w:rsidR="0021562E" w14:paraId="3ED5FCB1" w14:textId="77777777" w:rsidTr="002049C4">
              <w:tc>
                <w:tcPr>
                  <w:tcW w:w="1300" w:type="dxa"/>
                </w:tcPr>
                <w:p w14:paraId="2E351CA7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FC </w:t>
                  </w:r>
                </w:p>
                <w:p w14:paraId="46990371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&gt; 110 bpm</w:t>
                  </w:r>
                </w:p>
              </w:tc>
              <w:tc>
                <w:tcPr>
                  <w:tcW w:w="2470" w:type="dxa"/>
                </w:tcPr>
                <w:p w14:paraId="7725D88B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Pressão sistólica </w:t>
                  </w:r>
                </w:p>
                <w:p w14:paraId="01F14C2E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&lt; 85 mmHg</w:t>
                  </w:r>
                </w:p>
                <w:p w14:paraId="2104219B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(Pressão arterial média </w:t>
                  </w:r>
                </w:p>
                <w:p w14:paraId="368A072F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&lt; 65 mmHg)</w:t>
                  </w:r>
                </w:p>
              </w:tc>
              <w:tc>
                <w:tcPr>
                  <w:tcW w:w="1851" w:type="dxa"/>
                </w:tcPr>
                <w:p w14:paraId="684278AD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u w:val="single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  <w:u w:val="single"/>
                    </w:rPr>
                    <w:t>Indice de Choque</w:t>
                  </w:r>
                </w:p>
                <w:p w14:paraId="591C868C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(FC/PAS)</w:t>
                  </w:r>
                </w:p>
                <w:p w14:paraId="366292CF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IC &gt; 1,0</w:t>
                  </w:r>
                </w:p>
              </w:tc>
              <w:tc>
                <w:tcPr>
                  <w:tcW w:w="2494" w:type="dxa"/>
                </w:tcPr>
                <w:p w14:paraId="7EA6E2E4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Diurese reduzida (oligúria):</w:t>
                  </w:r>
                </w:p>
                <w:p w14:paraId="635B40E8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&lt; 50 ml a cada hora</w:t>
                  </w:r>
                </w:p>
              </w:tc>
            </w:tr>
            <w:tr w:rsidR="0021562E" w14:paraId="2516999B" w14:textId="77777777" w:rsidTr="002049C4">
              <w:tc>
                <w:tcPr>
                  <w:tcW w:w="8115" w:type="dxa"/>
                  <w:gridSpan w:val="4"/>
                </w:tcPr>
                <w:p w14:paraId="324BE82B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SNC: confusão mental ou sonolência excessiva não justificada</w:t>
                  </w:r>
                </w:p>
              </w:tc>
            </w:tr>
          </w:tbl>
          <w:p w14:paraId="2C5EF277" w14:textId="56C6EF0C" w:rsidR="0021562E" w:rsidRPr="002049C4" w:rsidRDefault="0021562E" w:rsidP="0021562E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21562E" w14:paraId="398918E3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5A9FA4FB" w14:textId="5D00B658" w:rsidR="0021562E" w:rsidRPr="004842BB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COMO IDENTIFICAREMOS AS PACIENTES COM HEMORRAGIA PÓS-PARTO NA CSH?</w:t>
            </w:r>
          </w:p>
        </w:tc>
      </w:tr>
      <w:tr w:rsidR="0021562E" w14:paraId="16DA3955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p w14:paraId="489E0B54" w14:textId="68E1B7D1" w:rsidR="0021562E" w:rsidRPr="005C4A2D" w:rsidRDefault="0021562E" w:rsidP="004D0FA6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5C4A2D">
              <w:rPr>
                <w:rFonts w:asciiTheme="minorHAnsi" w:hAnsiTheme="minorHAnsi" w:cstheme="minorHAnsi"/>
                <w:u w:val="single"/>
              </w:rPr>
              <w:lastRenderedPageBreak/>
              <w:t>Triagem: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C4A2D">
              <w:rPr>
                <w:rFonts w:asciiTheme="minorHAnsi" w:hAnsiTheme="minorHAnsi" w:cstheme="minorHAnsi"/>
              </w:rPr>
              <w:t xml:space="preserve">por meio de questionário auto aplicação e na admissão, buscando as pacientes com alto risco para hemorragia obstétrica que serão identificadas com </w:t>
            </w:r>
            <w:r w:rsidRPr="00851CA6">
              <w:rPr>
                <w:rFonts w:asciiTheme="minorHAnsi" w:hAnsiTheme="minorHAnsi" w:cstheme="minorHAnsi"/>
                <w:color w:val="000000" w:themeColor="text1"/>
              </w:rPr>
              <w:t>pulseira laranja.</w:t>
            </w:r>
          </w:p>
          <w:p w14:paraId="0028BBA8" w14:textId="3655BB12" w:rsidR="0021562E" w:rsidRPr="005C4A2D" w:rsidRDefault="0021562E" w:rsidP="004D0FA6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5C4A2D">
              <w:rPr>
                <w:rFonts w:asciiTheme="minorHAnsi" w:hAnsiTheme="minorHAnsi" w:cstheme="minorHAnsi"/>
                <w:color w:val="000000" w:themeColor="text1"/>
                <w:u w:val="single"/>
              </w:rPr>
              <w:t>Mensuração: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5C4A2D">
              <w:rPr>
                <w:rFonts w:asciiTheme="minorHAnsi" w:hAnsiTheme="minorHAnsi" w:cstheme="minorHAnsi"/>
              </w:rPr>
              <w:t>durante e após o procedimento identificar as pacientes com hemorragia fora do padrão por meio da quantificação das perdas.</w:t>
            </w:r>
            <w:r w:rsidRPr="005C4A2D">
              <w:rPr>
                <w:rFonts w:asciiTheme="minorHAnsi" w:hAnsiTheme="minorHAnsi" w:cstheme="minorHAnsi"/>
                <w:vertAlign w:val="superscript"/>
              </w:rPr>
              <w:t>1,6</w:t>
            </w:r>
          </w:p>
          <w:p w14:paraId="102C8440" w14:textId="2E554CDD" w:rsidR="0021562E" w:rsidRPr="005C4A2D" w:rsidRDefault="0021562E" w:rsidP="004D0FA6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5C4A2D">
              <w:rPr>
                <w:rFonts w:asciiTheme="minorHAnsi" w:hAnsiTheme="minorHAnsi" w:cstheme="minorHAnsi"/>
                <w:color w:val="000000" w:themeColor="text1"/>
                <w:u w:val="single"/>
              </w:rPr>
              <w:t>Avaliação clínica: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n</w:t>
            </w:r>
            <w:r w:rsidRPr="005C4A2D">
              <w:rPr>
                <w:rFonts w:asciiTheme="minorHAnsi" w:hAnsiTheme="minorHAnsi" w:cstheme="minorBidi"/>
              </w:rPr>
              <w:t>o período pós-parto, tentaremos identificar clinicamente as pacientes com sinais de hipovolemia, baseado nos sinais apresentados anteriormente.</w:t>
            </w:r>
          </w:p>
        </w:tc>
      </w:tr>
      <w:tr w:rsidR="0021562E" w14:paraId="474936A2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527756C9" w14:textId="6E75AF17" w:rsidR="0021562E" w:rsidRPr="004842BB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QUAL A INCIDÊNCIA E O RISCO DE UMA HEMORRAGIA PÓS-PARTO?</w:t>
            </w:r>
          </w:p>
        </w:tc>
      </w:tr>
      <w:tr w:rsidR="0021562E" w14:paraId="46DC1D8D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p w14:paraId="50AD55E8" w14:textId="4E5CFD30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A incidência é muito elevada, atingindo 1 - 3% de todas as parturientes</w:t>
            </w:r>
            <w:r>
              <w:rPr>
                <w:rFonts w:asciiTheme="minorHAnsi" w:hAnsiTheme="minorHAnsi" w:cstheme="minorHAnsi"/>
                <w:vertAlign w:val="superscript"/>
              </w:rPr>
              <w:t>1,2,3</w:t>
            </w:r>
            <w:r>
              <w:rPr>
                <w:rFonts w:asciiTheme="minorHAnsi" w:hAnsiTheme="minorHAnsi" w:cstheme="minorHAnsi"/>
              </w:rPr>
              <w:t>. A estimativa para o HMSH cerca de 6-8 casos ao mês. É a principal causa de mortalidade materna, principalmente nos países de baixa renda, correspondendo a 25% das causas. Mesmo nas sobreviventes, é causadora de sequelas e disfunções orgânicas a longo prazo.</w:t>
            </w:r>
          </w:p>
          <w:p w14:paraId="0B11D9C5" w14:textId="4A5037A2" w:rsidR="0021562E" w:rsidRPr="006214F2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Podemos classificar em HPP primárias (ou imediatas): quando ocorrem dentro das primeiras 24 horas pós-parto e secundárias (ou tardias): após 24 horas, quando geralmente é causada por retenção de restos placentários, distúrbios de coagulação e infecção puerperal.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</w:p>
        </w:tc>
      </w:tr>
      <w:tr w:rsidR="0021562E" w:rsidRPr="00B43922" w14:paraId="56DB1E83" w14:textId="77777777" w:rsidTr="67707B4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23463139" w14:textId="41ABECDC" w:rsidR="0021562E" w:rsidRPr="00B43922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43922">
              <w:rPr>
                <w:rFonts w:asciiTheme="minorHAnsi" w:hAnsiTheme="minorHAnsi" w:cstheme="minorHAnsi"/>
                <w:b/>
              </w:rPr>
              <w:t>QUAIS AS CAUSAS MAIS COMUNS?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5,6</w:t>
            </w:r>
          </w:p>
        </w:tc>
      </w:tr>
      <w:tr w:rsidR="00682DB3" w:rsidRPr="00B43922" w14:paraId="405C58CE" w14:textId="77777777" w:rsidTr="00682DB3">
        <w:trPr>
          <w:trHeight w:val="5831"/>
        </w:trPr>
        <w:tc>
          <w:tcPr>
            <w:tcW w:w="9061" w:type="dxa"/>
            <w:gridSpan w:val="2"/>
            <w:shd w:val="clear" w:color="auto" w:fill="FFFFFF" w:themeFill="background1"/>
          </w:tcPr>
          <w:p w14:paraId="57B12546" w14:textId="61992DC2" w:rsidR="00682DB3" w:rsidRDefault="00682DB3" w:rsidP="00682DB3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sz w:val="20"/>
                <w:szCs w:val="20"/>
              </w:rPr>
              <w:t xml:space="preserve">A hemostasia depende </w:t>
            </w:r>
            <w:r w:rsidRPr="00682DB3">
              <w:rPr>
                <w:rFonts w:asciiTheme="minorHAnsi" w:hAnsiTheme="minorHAnsi" w:cstheme="minorBidi"/>
                <w:sz w:val="20"/>
                <w:szCs w:val="20"/>
              </w:rPr>
              <w:t xml:space="preserve">de dois fatores: contração adequada do útero e ativação adequada do sistema de coagulação. Falha nestes mecanismos podem levar a hemorragia pós-parto, assim como </w:t>
            </w:r>
            <w:r>
              <w:rPr>
                <w:rFonts w:asciiTheme="minorHAnsi" w:hAnsiTheme="minorHAnsi" w:cstheme="minorBidi"/>
                <w:sz w:val="20"/>
                <w:szCs w:val="20"/>
              </w:rPr>
              <w:t>traumas não identificados.</w:t>
            </w:r>
          </w:p>
          <w:tbl>
            <w:tblPr>
              <w:tblStyle w:val="Tabelacomgrade"/>
              <w:tblpPr w:leftFromText="141" w:rightFromText="141" w:vertAnchor="page" w:horzAnchor="margin" w:tblpY="782"/>
              <w:tblOverlap w:val="never"/>
              <w:tblW w:w="0" w:type="auto"/>
              <w:tblLook w:val="06A0" w:firstRow="1" w:lastRow="0" w:firstColumn="1" w:lastColumn="0" w:noHBand="1" w:noVBand="1"/>
            </w:tblPr>
            <w:tblGrid>
              <w:gridCol w:w="1271"/>
              <w:gridCol w:w="6237"/>
              <w:gridCol w:w="1308"/>
            </w:tblGrid>
            <w:tr w:rsidR="00682DB3" w:rsidRPr="003F71B1" w14:paraId="2E78D411" w14:textId="77777777" w:rsidTr="00682DB3">
              <w:trPr>
                <w:trHeight w:val="328"/>
              </w:trPr>
              <w:tc>
                <w:tcPr>
                  <w:tcW w:w="8816" w:type="dxa"/>
                  <w:gridSpan w:val="3"/>
                </w:tcPr>
                <w:p w14:paraId="7755B7CB" w14:textId="77777777" w:rsidR="00682DB3" w:rsidRPr="00682DB3" w:rsidRDefault="00682DB3" w:rsidP="00682DB3">
                  <w:pPr>
                    <w:pStyle w:val="PargrafodaLista"/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  <w:t>CAUSAS MAIS COMUNS DE HEMORRAGIA PÓS-PARTO (os quatro T)</w:t>
                  </w:r>
                </w:p>
              </w:tc>
            </w:tr>
            <w:tr w:rsidR="00682DB3" w14:paraId="52D2AF0A" w14:textId="77777777" w:rsidTr="00682DB3">
              <w:tc>
                <w:tcPr>
                  <w:tcW w:w="1271" w:type="dxa"/>
                  <w:shd w:val="clear" w:color="auto" w:fill="D0CECE" w:themeFill="background2" w:themeFillShade="E6"/>
                </w:tcPr>
                <w:p w14:paraId="6C6C6A9D" w14:textId="77777777" w:rsidR="00682DB3" w:rsidRPr="00682DB3" w:rsidRDefault="00682DB3" w:rsidP="00682DB3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  <w:t>4 T</w:t>
                  </w:r>
                </w:p>
              </w:tc>
              <w:tc>
                <w:tcPr>
                  <w:tcW w:w="6237" w:type="dxa"/>
                  <w:shd w:val="clear" w:color="auto" w:fill="D0CECE" w:themeFill="background2" w:themeFillShade="E6"/>
                </w:tcPr>
                <w:p w14:paraId="1642EC18" w14:textId="77777777" w:rsidR="00682DB3" w:rsidRPr="00682DB3" w:rsidRDefault="00682DB3" w:rsidP="00682DB3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  <w:t>Diagnósticos mais comuns</w:t>
                  </w:r>
                </w:p>
              </w:tc>
              <w:tc>
                <w:tcPr>
                  <w:tcW w:w="1308" w:type="dxa"/>
                  <w:shd w:val="clear" w:color="auto" w:fill="D0CECE" w:themeFill="background2" w:themeFillShade="E6"/>
                </w:tcPr>
                <w:p w14:paraId="20680D4B" w14:textId="77777777" w:rsidR="00682DB3" w:rsidRPr="00682DB3" w:rsidRDefault="00682DB3" w:rsidP="00682DB3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  <w:t>Incidência</w:t>
                  </w:r>
                </w:p>
              </w:tc>
            </w:tr>
            <w:tr w:rsidR="00682DB3" w14:paraId="2320584E" w14:textId="77777777" w:rsidTr="00682DB3">
              <w:tc>
                <w:tcPr>
                  <w:tcW w:w="1271" w:type="dxa"/>
                </w:tcPr>
                <w:p w14:paraId="779206B2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</w:p>
                <w:p w14:paraId="3817C25E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  <w:t>TÔNUS</w:t>
                  </w:r>
                </w:p>
              </w:tc>
              <w:tc>
                <w:tcPr>
                  <w:tcW w:w="6237" w:type="dxa"/>
                </w:tcPr>
                <w:p w14:paraId="0288529D" w14:textId="77777777" w:rsidR="00682DB3" w:rsidRPr="00682DB3" w:rsidRDefault="00682DB3" w:rsidP="004D0FA6">
                  <w:pPr>
                    <w:pStyle w:val="PargrafodaLista"/>
                    <w:numPr>
                      <w:ilvl w:val="0"/>
                      <w:numId w:val="12"/>
                    </w:numPr>
                    <w:jc w:val="both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u w:val="single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u w:val="single"/>
                    </w:rPr>
                    <w:t>ATONIA UTERINA:</w:t>
                  </w: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 causa mais comum, geralmente relacionada a restos placentários ou </w:t>
                  </w:r>
                  <w:proofErr w:type="spellStart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hiperdistensão</w:t>
                  </w:r>
                  <w:proofErr w:type="spellEnd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 uterina, uso de sulfato de magnésio e fadiga uterina (parto prolongado).</w:t>
                  </w:r>
                </w:p>
                <w:p w14:paraId="42D608EF" w14:textId="77777777" w:rsidR="00682DB3" w:rsidRPr="00682DB3" w:rsidRDefault="00682DB3" w:rsidP="00682DB3">
                  <w:p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i/>
                      <w:i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i/>
                      <w:iCs/>
                      <w:sz w:val="18"/>
                      <w:szCs w:val="18"/>
                    </w:rPr>
                    <w:t>OBS.: nos sangramentos tardios, a hipotonia pode ser desencadeada por INFECÇÕES (&lt; 1 % dos casos)</w:t>
                  </w:r>
                </w:p>
              </w:tc>
              <w:tc>
                <w:tcPr>
                  <w:tcW w:w="1308" w:type="dxa"/>
                </w:tcPr>
                <w:p w14:paraId="28217FA3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</w:p>
                <w:p w14:paraId="282A4D48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70-80%</w:t>
                  </w:r>
                </w:p>
                <w:p w14:paraId="79E39E6A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</w:p>
                <w:p w14:paraId="2C4151DA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(1 a cada </w:t>
                  </w:r>
                </w:p>
                <w:p w14:paraId="60EDF016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40 partos)</w:t>
                  </w: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  <w:vertAlign w:val="superscript"/>
                    </w:rPr>
                    <w:t>3</w:t>
                  </w:r>
                </w:p>
              </w:tc>
            </w:tr>
            <w:tr w:rsidR="00682DB3" w14:paraId="6A993D57" w14:textId="77777777" w:rsidTr="00682DB3">
              <w:trPr>
                <w:trHeight w:val="1157"/>
              </w:trPr>
              <w:tc>
                <w:tcPr>
                  <w:tcW w:w="1271" w:type="dxa"/>
                </w:tcPr>
                <w:p w14:paraId="2AE879C9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</w:p>
                <w:p w14:paraId="3394D881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  <w:t>TRAUMA</w:t>
                  </w:r>
                </w:p>
              </w:tc>
              <w:tc>
                <w:tcPr>
                  <w:tcW w:w="6237" w:type="dxa"/>
                </w:tcPr>
                <w:p w14:paraId="7042A773" w14:textId="77777777" w:rsidR="00682DB3" w:rsidRPr="00682DB3" w:rsidRDefault="00682DB3" w:rsidP="004D0FA6">
                  <w:pPr>
                    <w:pStyle w:val="PargrafodaLista"/>
                    <w:numPr>
                      <w:ilvl w:val="0"/>
                      <w:numId w:val="13"/>
                    </w:numPr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u w:val="single"/>
                    </w:rPr>
                    <w:t>LACERAÇÕES</w:t>
                  </w: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 no canal (vaginais, colo) ou períneo, hematomas, lesões cirúrgicas</w:t>
                  </w:r>
                </w:p>
                <w:p w14:paraId="481ED7C5" w14:textId="77777777" w:rsidR="00682DB3" w:rsidRPr="00682DB3" w:rsidRDefault="00682DB3" w:rsidP="00682DB3">
                  <w:p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i/>
                      <w:i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i/>
                      <w:iCs/>
                      <w:sz w:val="18"/>
                      <w:szCs w:val="18"/>
                    </w:rPr>
                    <w:t xml:space="preserve">OBS.: Inclui-se aqui a ROTURA UTERINA (relacionado a placenta </w:t>
                  </w:r>
                  <w:proofErr w:type="spellStart"/>
                  <w:r w:rsidRPr="00682DB3">
                    <w:rPr>
                      <w:rFonts w:asciiTheme="minorHAnsi" w:hAnsiTheme="minorHAnsi" w:cstheme="minorBidi"/>
                      <w:i/>
                      <w:iCs/>
                      <w:sz w:val="18"/>
                      <w:szCs w:val="18"/>
                    </w:rPr>
                    <w:t>percreta</w:t>
                  </w:r>
                  <w:proofErr w:type="spellEnd"/>
                  <w:r w:rsidRPr="00682DB3">
                    <w:rPr>
                      <w:rFonts w:asciiTheme="minorHAnsi" w:hAnsiTheme="minorHAnsi" w:cstheme="minorBidi"/>
                      <w:i/>
                      <w:iCs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308" w:type="dxa"/>
                </w:tcPr>
                <w:p w14:paraId="6248771B" w14:textId="77777777" w:rsidR="00682DB3" w:rsidRPr="00682DB3" w:rsidRDefault="00682DB3" w:rsidP="00682DB3">
                  <w:pPr>
                    <w:pStyle w:val="PargrafodaLista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</w:p>
                <w:p w14:paraId="110E3F26" w14:textId="77777777" w:rsidR="00682DB3" w:rsidRPr="00682DB3" w:rsidRDefault="00682DB3" w:rsidP="00682DB3">
                  <w:pPr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20%</w:t>
                  </w:r>
                </w:p>
              </w:tc>
            </w:tr>
            <w:tr w:rsidR="00682DB3" w14:paraId="5B1800BA" w14:textId="77777777" w:rsidTr="00682DB3">
              <w:tc>
                <w:tcPr>
                  <w:tcW w:w="1271" w:type="dxa"/>
                </w:tcPr>
                <w:p w14:paraId="13D316B6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</w:p>
                <w:p w14:paraId="241B115F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  <w:t>TECIDO</w:t>
                  </w:r>
                </w:p>
              </w:tc>
              <w:tc>
                <w:tcPr>
                  <w:tcW w:w="6237" w:type="dxa"/>
                </w:tcPr>
                <w:p w14:paraId="3D762767" w14:textId="77777777" w:rsidR="00682DB3" w:rsidRPr="00682DB3" w:rsidRDefault="00682DB3" w:rsidP="004D0FA6">
                  <w:pPr>
                    <w:pStyle w:val="PargrafodaLista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u w:val="single"/>
                    </w:rPr>
                    <w:t>RETENÇÃO</w:t>
                  </w: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 de tecido placentário (restos de coágulos ou por </w:t>
                  </w:r>
                  <w:proofErr w:type="spellStart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acretismo</w:t>
                  </w:r>
                  <w:proofErr w:type="spellEnd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): geralmente promovem atonia uterina e podem ocorrer precocemente ou tardio (&gt; 24 h)</w:t>
                  </w:r>
                </w:p>
              </w:tc>
              <w:tc>
                <w:tcPr>
                  <w:tcW w:w="1308" w:type="dxa"/>
                </w:tcPr>
                <w:p w14:paraId="78D2759A" w14:textId="77777777" w:rsidR="00682DB3" w:rsidRPr="00682DB3" w:rsidRDefault="00682DB3" w:rsidP="00682DB3">
                  <w:pPr>
                    <w:pStyle w:val="PargrafodaLista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</w:p>
                <w:p w14:paraId="3CF69752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10%</w:t>
                  </w:r>
                </w:p>
              </w:tc>
            </w:tr>
            <w:tr w:rsidR="00682DB3" w14:paraId="09B2A977" w14:textId="77777777" w:rsidTr="00682DB3">
              <w:tc>
                <w:tcPr>
                  <w:tcW w:w="1271" w:type="dxa"/>
                </w:tcPr>
                <w:p w14:paraId="42E0B48A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</w:p>
                <w:p w14:paraId="417AEB39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</w:rPr>
                    <w:t>TROMBINA</w:t>
                  </w:r>
                </w:p>
              </w:tc>
              <w:tc>
                <w:tcPr>
                  <w:tcW w:w="6237" w:type="dxa"/>
                </w:tcPr>
                <w:p w14:paraId="239EC26D" w14:textId="77777777" w:rsidR="00682DB3" w:rsidRPr="00682DB3" w:rsidRDefault="00682DB3" w:rsidP="004D0FA6">
                  <w:pPr>
                    <w:pStyle w:val="PargrafodaLista"/>
                    <w:numPr>
                      <w:ilvl w:val="0"/>
                      <w:numId w:val="14"/>
                    </w:numPr>
                    <w:jc w:val="both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u w:val="single"/>
                    </w:rPr>
                    <w:t>COAGULOPATIAS</w:t>
                  </w: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 congênitas (Von </w:t>
                  </w:r>
                  <w:proofErr w:type="spellStart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Willebrand</w:t>
                  </w:r>
                  <w:proofErr w:type="spellEnd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 ou hemofilia) ou adquiridas: medicamentos anticoagulantes (warfarin, AAS, </w:t>
                  </w:r>
                  <w:proofErr w:type="spellStart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etc</w:t>
                  </w:r>
                  <w:proofErr w:type="spellEnd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) e </w:t>
                  </w:r>
                  <w:proofErr w:type="spellStart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plaquetopenia</w:t>
                  </w:r>
                  <w:proofErr w:type="spellEnd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 (&lt; 100.000)/INR &gt; 1,5/fibrinogênio &lt; 300 mg/</w:t>
                  </w:r>
                  <w:proofErr w:type="spellStart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dL</w:t>
                  </w:r>
                  <w:proofErr w:type="spellEnd"/>
                </w:p>
              </w:tc>
              <w:tc>
                <w:tcPr>
                  <w:tcW w:w="1308" w:type="dxa"/>
                </w:tcPr>
                <w:p w14:paraId="1C958579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1%</w:t>
                  </w:r>
                </w:p>
                <w:p w14:paraId="2F2E3D70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(1 a cada </w:t>
                  </w:r>
                </w:p>
                <w:p w14:paraId="1BF7BA4C" w14:textId="77777777" w:rsidR="00682DB3" w:rsidRPr="00682DB3" w:rsidRDefault="00682DB3" w:rsidP="00682DB3">
                  <w:pPr>
                    <w:pStyle w:val="PargrafodaLista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500 partos)</w:t>
                  </w:r>
                </w:p>
              </w:tc>
            </w:tr>
          </w:tbl>
          <w:p w14:paraId="09E8BB0B" w14:textId="7EAAE24B" w:rsidR="00682DB3" w:rsidRPr="00682DB3" w:rsidRDefault="00682DB3" w:rsidP="00682DB3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21562E" w:rsidRPr="00D14817" w14:paraId="08EAB257" w14:textId="77777777" w:rsidTr="67707B44">
        <w:trPr>
          <w:trHeight w:val="208"/>
        </w:trPr>
        <w:tc>
          <w:tcPr>
            <w:tcW w:w="9061" w:type="dxa"/>
            <w:gridSpan w:val="2"/>
            <w:shd w:val="clear" w:color="auto" w:fill="D9D9D9" w:themeFill="background1" w:themeFillShade="D9"/>
          </w:tcPr>
          <w:p w14:paraId="2FFFF1C4" w14:textId="7B0D42DF" w:rsidR="0021562E" w:rsidRPr="00D14817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D14817">
              <w:rPr>
                <w:rFonts w:asciiTheme="minorHAnsi" w:hAnsiTheme="minorHAnsi" w:cstheme="minorHAnsi"/>
                <w:b/>
              </w:rPr>
              <w:t>QUAIS OS FATORES DE RISCO MAIS ASSOCIADOS A HEMORRAGIA?</w:t>
            </w:r>
            <w:r w:rsidRPr="00D14817"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</w:tr>
      <w:tr w:rsidR="0021562E" w14:paraId="74C091CF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tbl>
            <w:tblPr>
              <w:tblStyle w:val="Tabelacomgrade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5903"/>
              <w:gridCol w:w="1985"/>
            </w:tblGrid>
            <w:tr w:rsidR="0021562E" w:rsidRPr="00682DB3" w14:paraId="0A5DF9C7" w14:textId="77777777" w:rsidTr="002049C4">
              <w:tc>
                <w:tcPr>
                  <w:tcW w:w="5903" w:type="dxa"/>
                </w:tcPr>
                <w:p w14:paraId="3A89AF44" w14:textId="39C86C33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FATOR DE RISCO</w:t>
                  </w:r>
                </w:p>
              </w:tc>
              <w:tc>
                <w:tcPr>
                  <w:tcW w:w="1985" w:type="dxa"/>
                </w:tcPr>
                <w:p w14:paraId="4F159766" w14:textId="3D3DD7E6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AUMENTA O RISCO DE SANGRAMENTO EM</w:t>
                  </w:r>
                </w:p>
              </w:tc>
            </w:tr>
            <w:tr w:rsidR="0021562E" w:rsidRPr="00682DB3" w14:paraId="42B7DDEC" w14:textId="77777777" w:rsidTr="002049C4">
              <w:tc>
                <w:tcPr>
                  <w:tcW w:w="5903" w:type="dxa"/>
                </w:tcPr>
                <w:p w14:paraId="5243F2FA" w14:textId="1EC838D1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Retenção de placenta ou restos placentários</w:t>
                  </w:r>
                </w:p>
              </w:tc>
              <w:tc>
                <w:tcPr>
                  <w:tcW w:w="1985" w:type="dxa"/>
                  <w:vMerge w:val="restart"/>
                </w:tcPr>
                <w:p w14:paraId="16714659" w14:textId="77777777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  <w:p w14:paraId="57D67C0A" w14:textId="2BAFE858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4 vezes</w:t>
                  </w:r>
                </w:p>
                <w:p w14:paraId="13CD36B1" w14:textId="6E7D1ECA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7FCE9B1C" w14:textId="77777777" w:rsidTr="002049C4">
              <w:tc>
                <w:tcPr>
                  <w:tcW w:w="5903" w:type="dxa"/>
                </w:tcPr>
                <w:p w14:paraId="22C9745D" w14:textId="397E38F4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Falha na progressão do segundo estágio</w:t>
                  </w:r>
                </w:p>
              </w:tc>
              <w:tc>
                <w:tcPr>
                  <w:tcW w:w="1985" w:type="dxa"/>
                  <w:vMerge/>
                </w:tcPr>
                <w:p w14:paraId="2581CE28" w14:textId="25B97BFE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2A243738" w14:textId="77777777" w:rsidTr="002049C4">
              <w:tc>
                <w:tcPr>
                  <w:tcW w:w="5903" w:type="dxa"/>
                </w:tcPr>
                <w:p w14:paraId="3421856C" w14:textId="1C051879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Placenta </w:t>
                  </w:r>
                  <w:proofErr w:type="spellStart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percreta</w:t>
                  </w:r>
                  <w:proofErr w:type="spellEnd"/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 ou aderida ou DPP</w:t>
                  </w:r>
                </w:p>
              </w:tc>
              <w:tc>
                <w:tcPr>
                  <w:tcW w:w="1985" w:type="dxa"/>
                  <w:vMerge/>
                </w:tcPr>
                <w:p w14:paraId="05084AA4" w14:textId="2C23D293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56D62F32" w14:textId="77777777" w:rsidTr="002049C4">
              <w:tc>
                <w:tcPr>
                  <w:tcW w:w="5903" w:type="dxa"/>
                </w:tcPr>
                <w:p w14:paraId="4A671751" w14:textId="6931531B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Lacerações, principalmente de 3 ou 4 graus</w:t>
                  </w:r>
                </w:p>
              </w:tc>
              <w:tc>
                <w:tcPr>
                  <w:tcW w:w="1985" w:type="dxa"/>
                  <w:vMerge w:val="restart"/>
                </w:tcPr>
                <w:p w14:paraId="1F239420" w14:textId="2F6A7743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3 vezes</w:t>
                  </w:r>
                </w:p>
                <w:p w14:paraId="6FF64C33" w14:textId="73A71414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7394B1B1" w14:textId="77777777" w:rsidTr="002049C4">
              <w:tc>
                <w:tcPr>
                  <w:tcW w:w="5903" w:type="dxa"/>
                </w:tcPr>
                <w:p w14:paraId="71DD75F1" w14:textId="145F0853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Parto instrumental (fórceps ou vácuo-extrator)</w:t>
                  </w:r>
                </w:p>
              </w:tc>
              <w:tc>
                <w:tcPr>
                  <w:tcW w:w="1985" w:type="dxa"/>
                  <w:vMerge/>
                </w:tcPr>
                <w:p w14:paraId="58028427" w14:textId="20CE230E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1A04E951" w14:textId="77777777" w:rsidTr="002049C4">
              <w:tc>
                <w:tcPr>
                  <w:tcW w:w="5903" w:type="dxa"/>
                </w:tcPr>
                <w:p w14:paraId="58475231" w14:textId="77F4651E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RN </w:t>
                  </w:r>
                  <w:proofErr w:type="spellStart"/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macrossômico</w:t>
                  </w:r>
                  <w:proofErr w:type="spellEnd"/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(&gt; 4 kg), </w:t>
                  </w:r>
                  <w:proofErr w:type="spellStart"/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Gemelar</w:t>
                  </w:r>
                  <w:proofErr w:type="spellEnd"/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Podidrâmnio</w:t>
                  </w:r>
                  <w:proofErr w:type="spellEnd"/>
                </w:p>
              </w:tc>
              <w:tc>
                <w:tcPr>
                  <w:tcW w:w="1985" w:type="dxa"/>
                  <w:vMerge w:val="restart"/>
                </w:tcPr>
                <w:p w14:paraId="629F46FA" w14:textId="77777777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  <w:p w14:paraId="29865DA9" w14:textId="77777777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  <w:p w14:paraId="70078772" w14:textId="3CC9EC98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2 vezes</w:t>
                  </w:r>
                </w:p>
                <w:p w14:paraId="43291484" w14:textId="5245959E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50E9F5D9" w14:textId="77777777" w:rsidTr="002049C4">
              <w:tc>
                <w:tcPr>
                  <w:tcW w:w="5903" w:type="dxa"/>
                </w:tcPr>
                <w:p w14:paraId="1F496849" w14:textId="537B6715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Pré-eclâmpsia, eclampsia ou HELLP síndrome</w:t>
                  </w:r>
                </w:p>
              </w:tc>
              <w:tc>
                <w:tcPr>
                  <w:tcW w:w="1985" w:type="dxa"/>
                  <w:vMerge/>
                </w:tcPr>
                <w:p w14:paraId="5E32761C" w14:textId="1CAB3B1D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3F6F073D" w14:textId="77777777" w:rsidTr="002049C4">
              <w:tc>
                <w:tcPr>
                  <w:tcW w:w="5903" w:type="dxa"/>
                </w:tcPr>
                <w:p w14:paraId="625F5969" w14:textId="3C235781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Parto Induzido</w:t>
                  </w:r>
                </w:p>
              </w:tc>
              <w:tc>
                <w:tcPr>
                  <w:tcW w:w="1985" w:type="dxa"/>
                  <w:vMerge/>
                </w:tcPr>
                <w:p w14:paraId="7EF606C7" w14:textId="671A99F2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6FBA10B8" w14:textId="77777777" w:rsidTr="002049C4">
              <w:tc>
                <w:tcPr>
                  <w:tcW w:w="5903" w:type="dxa"/>
                </w:tcPr>
                <w:p w14:paraId="16834318" w14:textId="38578F97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Prolongamento do primeiro ou segundo estágio</w:t>
                  </w:r>
                </w:p>
              </w:tc>
              <w:tc>
                <w:tcPr>
                  <w:tcW w:w="1985" w:type="dxa"/>
                  <w:vMerge/>
                </w:tcPr>
                <w:p w14:paraId="44B1B002" w14:textId="54605869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21562E" w:rsidRPr="00682DB3" w14:paraId="27F2A904" w14:textId="77777777" w:rsidTr="002049C4">
              <w:tc>
                <w:tcPr>
                  <w:tcW w:w="5903" w:type="dxa"/>
                </w:tcPr>
                <w:p w14:paraId="72244138" w14:textId="1264F3D8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HPP prévia e distúrbios da coagulação </w:t>
                  </w:r>
                </w:p>
                <w:p w14:paraId="2A71D83A" w14:textId="7DF1FDC2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Bidi"/>
                      <w:sz w:val="18"/>
                      <w:szCs w:val="18"/>
                    </w:rPr>
                    <w:t>Grandes multíparas (4 ou mais partos vaginais ou 3 ou mais cesarianas)</w:t>
                  </w:r>
                </w:p>
              </w:tc>
              <w:tc>
                <w:tcPr>
                  <w:tcW w:w="1985" w:type="dxa"/>
                </w:tcPr>
                <w:p w14:paraId="6C80E589" w14:textId="56A6EFD7" w:rsidR="0021562E" w:rsidRPr="00682DB3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682DB3">
                    <w:rPr>
                      <w:rFonts w:asciiTheme="minorHAnsi" w:hAnsiTheme="minorHAnsi" w:cstheme="minorHAnsi"/>
                      <w:sz w:val="18"/>
                      <w:szCs w:val="18"/>
                    </w:rPr>
                    <w:t>mal quantificado</w:t>
                  </w:r>
                </w:p>
              </w:tc>
            </w:tr>
          </w:tbl>
          <w:p w14:paraId="2DECE958" w14:textId="3CCB8211" w:rsidR="0021562E" w:rsidRPr="00662E5C" w:rsidRDefault="0021562E" w:rsidP="0021562E">
            <w:pPr>
              <w:pStyle w:val="PargrafodaLista"/>
              <w:spacing w:after="0" w:line="240" w:lineRule="auto"/>
              <w:ind w:left="360"/>
              <w:jc w:val="both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662E5C"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  <w:lastRenderedPageBreak/>
              <w:t>OBS.: Estes são os principais, mas outros fatores de risco também estão associados, fazendo parte da triagem básica.</w:t>
            </w:r>
          </w:p>
        </w:tc>
      </w:tr>
      <w:tr w:rsidR="0021562E" w:rsidRPr="00B43922" w14:paraId="59DBDD5D" w14:textId="77777777" w:rsidTr="67707B4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40BAD075" w14:textId="3AEFB125" w:rsidR="0021562E" w:rsidRPr="00B43922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PREVENÇÃO DAS HEMORRAGIAS:</w:t>
            </w:r>
          </w:p>
        </w:tc>
      </w:tr>
      <w:tr w:rsidR="0021562E" w:rsidRPr="00B43922" w14:paraId="2564CA08" w14:textId="77777777" w:rsidTr="67707B44">
        <w:tc>
          <w:tcPr>
            <w:tcW w:w="9061" w:type="dxa"/>
            <w:gridSpan w:val="2"/>
          </w:tcPr>
          <w:p w14:paraId="142F2A75" w14:textId="6C33FAF1" w:rsidR="0021562E" w:rsidRPr="00FD6E10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   A redução de mortes por HPP se inicia na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identifição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precoce das pacientes com risco aumentado para hemorragia. A primeira coisa a se fazer é </w:t>
            </w:r>
            <w:r w:rsidRPr="00FD6E10">
              <w:rPr>
                <w:rFonts w:asciiTheme="minorHAnsi" w:hAnsiTheme="minorHAnsi" w:cstheme="minorHAnsi"/>
                <w:b/>
              </w:rPr>
              <w:t>ANTECIPAR</w:t>
            </w:r>
            <w:r>
              <w:rPr>
                <w:rFonts w:asciiTheme="minorHAnsi" w:hAnsiTheme="minorHAnsi" w:cstheme="minorHAnsi"/>
                <w:b/>
              </w:rPr>
              <w:t xml:space="preserve">. </w:t>
            </w:r>
            <w:r>
              <w:rPr>
                <w:rFonts w:asciiTheme="minorHAnsi" w:hAnsiTheme="minorHAnsi" w:cstheme="minorHAnsi"/>
              </w:rPr>
              <w:t>Faremos isto por meio de</w:t>
            </w:r>
            <w:r w:rsidRPr="00FD6E10">
              <w:rPr>
                <w:rFonts w:asciiTheme="minorHAnsi" w:hAnsiTheme="minorHAnsi" w:cstheme="minorHAnsi"/>
                <w:b/>
              </w:rPr>
              <w:t xml:space="preserve"> </w:t>
            </w:r>
            <w:r w:rsidRPr="00FD6E10">
              <w:rPr>
                <w:rFonts w:asciiTheme="minorHAnsi" w:hAnsiTheme="minorHAnsi" w:cstheme="minorHAnsi"/>
              </w:rPr>
              <w:t>TRIAGE</w:t>
            </w:r>
            <w:r>
              <w:rPr>
                <w:rFonts w:asciiTheme="minorHAnsi" w:hAnsiTheme="minorHAnsi" w:cstheme="minorHAnsi"/>
              </w:rPr>
              <w:t xml:space="preserve">M das pacientes com maior risco, através de questionário de </w:t>
            </w:r>
            <w:proofErr w:type="spellStart"/>
            <w:r>
              <w:rPr>
                <w:rFonts w:asciiTheme="minorHAnsi" w:hAnsiTheme="minorHAnsi" w:cstheme="minorHAnsi"/>
              </w:rPr>
              <w:t>auto-aplicação</w:t>
            </w:r>
            <w:proofErr w:type="spellEnd"/>
            <w:r>
              <w:rPr>
                <w:rFonts w:asciiTheme="minorHAnsi" w:hAnsiTheme="minorHAnsi" w:cstheme="minorHAnsi"/>
              </w:rPr>
              <w:t xml:space="preserve"> oferecido no </w:t>
            </w:r>
            <w:proofErr w:type="spellStart"/>
            <w:r>
              <w:rPr>
                <w:rFonts w:asciiTheme="minorHAnsi" w:hAnsiTheme="minorHAnsi" w:cstheme="minorHAnsi"/>
              </w:rPr>
              <w:t>pré</w:t>
            </w:r>
            <w:proofErr w:type="spellEnd"/>
            <w:r>
              <w:rPr>
                <w:rFonts w:asciiTheme="minorHAnsi" w:hAnsiTheme="minorHAnsi" w:cstheme="minorHAnsi"/>
              </w:rPr>
              <w:t>-internamento ou no internamento.</w:t>
            </w:r>
          </w:p>
          <w:p w14:paraId="4D019B0B" w14:textId="7A9FF490" w:rsidR="0021562E" w:rsidRPr="00B20939" w:rsidRDefault="0021562E" w:rsidP="0021562E">
            <w:pPr>
              <w:pStyle w:val="PargrafodaLista"/>
              <w:spacing w:after="0" w:line="240" w:lineRule="auto"/>
              <w:ind w:left="360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       U</w:t>
            </w:r>
            <w:r w:rsidRPr="007769B5">
              <w:rPr>
                <w:rFonts w:asciiTheme="minorHAnsi" w:hAnsiTheme="minorHAnsi" w:cstheme="minorBidi"/>
              </w:rPr>
              <w:t xml:space="preserve">tilizaremos </w:t>
            </w:r>
            <w:r>
              <w:rPr>
                <w:rFonts w:asciiTheme="minorHAnsi" w:hAnsiTheme="minorHAnsi" w:cstheme="minorBidi"/>
              </w:rPr>
              <w:t>o modelo sugerido pela OPAS, recomendado</w:t>
            </w:r>
            <w:r w:rsidRPr="007769B5">
              <w:rPr>
                <w:rFonts w:asciiTheme="minorHAnsi" w:hAnsiTheme="minorHAnsi" w:cstheme="minorBidi"/>
              </w:rPr>
              <w:t xml:space="preserve"> na estratégia zero morte.</w:t>
            </w:r>
            <w:r w:rsidRPr="007769B5">
              <w:rPr>
                <w:rFonts w:asciiTheme="minorHAnsi" w:hAnsiTheme="minorHAnsi" w:cstheme="minorBidi"/>
                <w:vertAlign w:val="superscript"/>
              </w:rPr>
              <w:t>6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12"/>
              <w:gridCol w:w="2409"/>
              <w:gridCol w:w="4414"/>
            </w:tblGrid>
            <w:tr w:rsidR="0021562E" w:rsidRPr="00A600D1" w14:paraId="30EA25A0" w14:textId="77777777" w:rsidTr="002049C4">
              <w:trPr>
                <w:trHeight w:val="272"/>
                <w:jc w:val="center"/>
              </w:trPr>
              <w:tc>
                <w:tcPr>
                  <w:tcW w:w="0" w:type="auto"/>
                  <w:gridSpan w:val="3"/>
                  <w:shd w:val="clear" w:color="auto" w:fill="D9E2F3" w:themeFill="accent5" w:themeFillTint="33"/>
                </w:tcPr>
                <w:p w14:paraId="4EDDE013" w14:textId="317A9E00" w:rsidR="0021562E" w:rsidRPr="002049C4" w:rsidRDefault="0021562E" w:rsidP="0021562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2049C4">
                    <w:rPr>
                      <w:b/>
                      <w:bCs/>
                      <w:sz w:val="16"/>
                      <w:szCs w:val="16"/>
                    </w:rPr>
                    <w:t>CLASSIFICAÇÃO DE RISCO PARA HEMORRAGIA PÓS-PARTO</w:t>
                  </w:r>
                </w:p>
              </w:tc>
            </w:tr>
            <w:tr w:rsidR="0021562E" w:rsidRPr="00A600D1" w14:paraId="4A0C0ECD" w14:textId="77777777" w:rsidTr="00BF6A2F">
              <w:trPr>
                <w:jc w:val="center"/>
              </w:trPr>
              <w:tc>
                <w:tcPr>
                  <w:tcW w:w="2012" w:type="dxa"/>
                  <w:shd w:val="clear" w:color="auto" w:fill="C5E0B3" w:themeFill="accent6" w:themeFillTint="66"/>
                </w:tcPr>
                <w:p w14:paraId="21B2341B" w14:textId="77777777" w:rsidR="0021562E" w:rsidRPr="002049C4" w:rsidRDefault="0021562E" w:rsidP="0021562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2049C4">
                    <w:rPr>
                      <w:b/>
                      <w:bCs/>
                      <w:sz w:val="16"/>
                      <w:szCs w:val="16"/>
                    </w:rPr>
                    <w:t>BAIXO RISCO</w:t>
                  </w:r>
                </w:p>
              </w:tc>
              <w:tc>
                <w:tcPr>
                  <w:tcW w:w="2409" w:type="dxa"/>
                  <w:shd w:val="clear" w:color="auto" w:fill="FFF2CC" w:themeFill="accent4" w:themeFillTint="33"/>
                </w:tcPr>
                <w:p w14:paraId="4C85C680" w14:textId="77777777" w:rsidR="0021562E" w:rsidRPr="002049C4" w:rsidRDefault="0021562E" w:rsidP="0021562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2049C4">
                    <w:rPr>
                      <w:b/>
                      <w:bCs/>
                      <w:sz w:val="16"/>
                      <w:szCs w:val="16"/>
                    </w:rPr>
                    <w:t>MÉDIO RISCO (INTERMEDIÁRIO)</w:t>
                  </w: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431CFC69" w14:textId="77777777" w:rsidR="0021562E" w:rsidRPr="002049C4" w:rsidRDefault="0021562E" w:rsidP="0021562E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2049C4">
                    <w:rPr>
                      <w:b/>
                      <w:bCs/>
                      <w:sz w:val="16"/>
                      <w:szCs w:val="16"/>
                    </w:rPr>
                    <w:t>ALTO RISCO PARA HPP</w:t>
                  </w:r>
                </w:p>
              </w:tc>
            </w:tr>
            <w:tr w:rsidR="0021562E" w14:paraId="329112F8" w14:textId="77777777" w:rsidTr="00BF6A2F">
              <w:trPr>
                <w:jc w:val="center"/>
              </w:trPr>
              <w:tc>
                <w:tcPr>
                  <w:tcW w:w="2012" w:type="dxa"/>
                  <w:shd w:val="clear" w:color="auto" w:fill="C5E0B3" w:themeFill="accent6" w:themeFillTint="66"/>
                </w:tcPr>
                <w:p w14:paraId="4BA0B353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Sem cesárea prévia</w:t>
                  </w:r>
                </w:p>
              </w:tc>
              <w:tc>
                <w:tcPr>
                  <w:tcW w:w="2409" w:type="dxa"/>
                  <w:shd w:val="clear" w:color="auto" w:fill="FFF2CC" w:themeFill="accent4" w:themeFillTint="33"/>
                </w:tcPr>
                <w:p w14:paraId="6F0C63B9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Cesariana prévia </w:t>
                  </w:r>
                  <w:r w:rsidRPr="000D1ADC">
                    <w:rPr>
                      <w:sz w:val="12"/>
                      <w:szCs w:val="12"/>
                    </w:rPr>
                    <w:t>(mesmo uma)</w:t>
                  </w: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495A919D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PLACENTA PRÉVIA</w:t>
                  </w:r>
                </w:p>
              </w:tc>
            </w:tr>
            <w:tr w:rsidR="0021562E" w14:paraId="40B28B77" w14:textId="77777777" w:rsidTr="00BF6A2F">
              <w:trPr>
                <w:jc w:val="center"/>
              </w:trPr>
              <w:tc>
                <w:tcPr>
                  <w:tcW w:w="2012" w:type="dxa"/>
                  <w:shd w:val="clear" w:color="auto" w:fill="C5E0B3" w:themeFill="accent6" w:themeFillTint="66"/>
                </w:tcPr>
                <w:p w14:paraId="02919342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Gravidez Única (não gemelar)</w:t>
                  </w:r>
                </w:p>
              </w:tc>
              <w:tc>
                <w:tcPr>
                  <w:tcW w:w="2409" w:type="dxa"/>
                  <w:vMerge w:val="restart"/>
                  <w:shd w:val="clear" w:color="auto" w:fill="FFF2CC" w:themeFill="accent4" w:themeFillTint="33"/>
                </w:tcPr>
                <w:p w14:paraId="25CAF251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Hipertensão gestacional (DHEG) leve </w:t>
                  </w:r>
                </w:p>
                <w:p w14:paraId="75BECEC3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rPr>
                      <w:sz w:val="16"/>
                      <w:szCs w:val="16"/>
                    </w:rPr>
                  </w:pPr>
                  <w:r w:rsidRPr="002049C4">
                    <w:rPr>
                      <w:i/>
                      <w:sz w:val="16"/>
                      <w:szCs w:val="16"/>
                    </w:rPr>
                    <w:t>(pressão entre 140 x 90 até 160 x 100 mmHg)</w:t>
                  </w: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340F0EAB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PLACENTA de INSERÇÃO BAIXA</w:t>
                  </w:r>
                </w:p>
              </w:tc>
            </w:tr>
            <w:tr w:rsidR="0021562E" w:rsidRPr="00A65EDB" w14:paraId="3BA0355C" w14:textId="77777777" w:rsidTr="00BF6A2F">
              <w:trPr>
                <w:jc w:val="center"/>
              </w:trPr>
              <w:tc>
                <w:tcPr>
                  <w:tcW w:w="2012" w:type="dxa"/>
                  <w:shd w:val="clear" w:color="auto" w:fill="C5E0B3" w:themeFill="accent6" w:themeFillTint="66"/>
                </w:tcPr>
                <w:p w14:paraId="1C9D29CD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Paridade: 3 ou menos partos prévios</w:t>
                  </w:r>
                </w:p>
              </w:tc>
              <w:tc>
                <w:tcPr>
                  <w:tcW w:w="2409" w:type="dxa"/>
                  <w:vMerge/>
                  <w:shd w:val="clear" w:color="auto" w:fill="FFF2CC" w:themeFill="accent4" w:themeFillTint="33"/>
                </w:tcPr>
                <w:p w14:paraId="54596195" w14:textId="77777777" w:rsidR="0021562E" w:rsidRPr="002049C4" w:rsidRDefault="0021562E" w:rsidP="0021562E">
                  <w:pPr>
                    <w:pStyle w:val="PargrafodaLista"/>
                    <w:rPr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04016F3E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DHEG (pré-eclâmpsia) GRAVE</w:t>
                  </w:r>
                </w:p>
                <w:p w14:paraId="46155665" w14:textId="77777777" w:rsidR="0021562E" w:rsidRPr="002049C4" w:rsidRDefault="0021562E" w:rsidP="0021562E">
                  <w:pPr>
                    <w:pStyle w:val="PargrafodaLista"/>
                    <w:rPr>
                      <w:i/>
                      <w:sz w:val="16"/>
                      <w:szCs w:val="16"/>
                    </w:rPr>
                  </w:pPr>
                  <w:r w:rsidRPr="002049C4">
                    <w:rPr>
                      <w:i/>
                      <w:sz w:val="16"/>
                      <w:szCs w:val="16"/>
                    </w:rPr>
                    <w:t>(pressão acima de 160 x 100 mmHg ou alteração do SNC)</w:t>
                  </w:r>
                </w:p>
              </w:tc>
            </w:tr>
            <w:tr w:rsidR="0021562E" w14:paraId="088DFC5F" w14:textId="77777777" w:rsidTr="00BF6A2F">
              <w:trPr>
                <w:jc w:val="center"/>
              </w:trPr>
              <w:tc>
                <w:tcPr>
                  <w:tcW w:w="2012" w:type="dxa"/>
                  <w:shd w:val="clear" w:color="auto" w:fill="C5E0B3" w:themeFill="accent6" w:themeFillTint="66"/>
                </w:tcPr>
                <w:p w14:paraId="0C2BEE01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Sem história de hemorragia prévia</w:t>
                  </w:r>
                </w:p>
              </w:tc>
              <w:tc>
                <w:tcPr>
                  <w:tcW w:w="2409" w:type="dxa"/>
                  <w:shd w:val="clear" w:color="auto" w:fill="FFF2CC" w:themeFill="accent4" w:themeFillTint="33"/>
                </w:tcPr>
                <w:p w14:paraId="0C565F34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Obesidade materna </w:t>
                  </w:r>
                </w:p>
                <w:p w14:paraId="688F0243" w14:textId="77777777" w:rsidR="0021562E" w:rsidRPr="002049C4" w:rsidRDefault="0021562E" w:rsidP="0021562E">
                  <w:pPr>
                    <w:pStyle w:val="PargrafodaLista"/>
                    <w:ind w:left="360"/>
                    <w:rPr>
                      <w:i/>
                      <w:sz w:val="16"/>
                      <w:szCs w:val="16"/>
                    </w:rPr>
                  </w:pPr>
                  <w:r w:rsidRPr="002049C4">
                    <w:rPr>
                      <w:i/>
                      <w:sz w:val="16"/>
                      <w:szCs w:val="16"/>
                    </w:rPr>
                    <w:t>(IMC &gt; 35 ou peso &gt; 80 kg)</w:t>
                  </w: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5156C345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SANGRAMENTO VAGINAL JÁ PRESENTE ANTES DO PARTO</w:t>
                  </w:r>
                </w:p>
              </w:tc>
            </w:tr>
            <w:tr w:rsidR="0021562E" w14:paraId="3EB18E6C" w14:textId="77777777" w:rsidTr="00BF6A2F">
              <w:trPr>
                <w:jc w:val="center"/>
              </w:trPr>
              <w:tc>
                <w:tcPr>
                  <w:tcW w:w="2012" w:type="dxa"/>
                  <w:vMerge w:val="restart"/>
                  <w:shd w:val="clear" w:color="auto" w:fill="C5E0B3" w:themeFill="accent6" w:themeFillTint="66"/>
                </w:tcPr>
                <w:p w14:paraId="4A1774DE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Sem riscos na coagulação:</w:t>
                  </w:r>
                </w:p>
                <w:p w14:paraId="00EB56DF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Sem doenças: Von </w:t>
                  </w:r>
                  <w:proofErr w:type="spellStart"/>
                  <w:r w:rsidRPr="002049C4">
                    <w:rPr>
                      <w:sz w:val="16"/>
                      <w:szCs w:val="16"/>
                    </w:rPr>
                    <w:t>Willebrand</w:t>
                  </w:r>
                  <w:proofErr w:type="spellEnd"/>
                  <w:r w:rsidRPr="002049C4">
                    <w:rPr>
                      <w:sz w:val="16"/>
                      <w:szCs w:val="16"/>
                    </w:rPr>
                    <w:t xml:space="preserve"> e Hemofilia</w:t>
                  </w:r>
                </w:p>
                <w:p w14:paraId="52C014C4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Exames normais: plaquetas &gt; 100.000</w:t>
                  </w:r>
                </w:p>
                <w:p w14:paraId="75B58C47" w14:textId="7E20FE13" w:rsidR="0021562E" w:rsidRPr="000D1ADC" w:rsidRDefault="0021562E" w:rsidP="004D0FA6">
                  <w:pPr>
                    <w:pStyle w:val="PargrafodaLista"/>
                    <w:numPr>
                      <w:ilvl w:val="0"/>
                      <w:numId w:val="19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0D1ADC">
                    <w:rPr>
                      <w:sz w:val="16"/>
                      <w:szCs w:val="16"/>
                    </w:rPr>
                    <w:t xml:space="preserve">Não usa anticoagulantes (warfarin ou </w:t>
                  </w:r>
                  <w:proofErr w:type="spellStart"/>
                  <w:r w:rsidRPr="000D1ADC">
                    <w:rPr>
                      <w:sz w:val="16"/>
                      <w:szCs w:val="16"/>
                    </w:rPr>
                    <w:t>enoxaparina</w:t>
                  </w:r>
                  <w:proofErr w:type="spellEnd"/>
                  <w:r w:rsidRPr="000D1ADC">
                    <w:rPr>
                      <w:sz w:val="16"/>
                      <w:szCs w:val="16"/>
                    </w:rPr>
                    <w:t>/</w:t>
                  </w:r>
                  <w:proofErr w:type="spellStart"/>
                  <w:r w:rsidRPr="000D1ADC">
                    <w:rPr>
                      <w:sz w:val="16"/>
                      <w:szCs w:val="16"/>
                    </w:rPr>
                    <w:t>Clexane</w:t>
                  </w:r>
                  <w:proofErr w:type="spellEnd"/>
                  <w:r w:rsidRPr="000D1ADC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09" w:type="dxa"/>
                  <w:shd w:val="clear" w:color="auto" w:fill="FFF2CC" w:themeFill="accent4" w:themeFillTint="33"/>
                </w:tcPr>
                <w:p w14:paraId="50D372A8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Paridade: 4 ou mais partos vaginais prévios</w:t>
                  </w: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5AE28267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DPP (DESCOLAMENTO PREMATURO DE PLACENTA)</w:t>
                  </w:r>
                </w:p>
              </w:tc>
            </w:tr>
            <w:tr w:rsidR="0021562E" w14:paraId="722C50B4" w14:textId="77777777" w:rsidTr="00BF6A2F">
              <w:trPr>
                <w:jc w:val="center"/>
              </w:trPr>
              <w:tc>
                <w:tcPr>
                  <w:tcW w:w="2012" w:type="dxa"/>
                  <w:vMerge/>
                  <w:shd w:val="clear" w:color="auto" w:fill="C5E0B3" w:themeFill="accent6" w:themeFillTint="66"/>
                </w:tcPr>
                <w:p w14:paraId="3CB19961" w14:textId="77777777" w:rsidR="0021562E" w:rsidRPr="002049C4" w:rsidRDefault="0021562E" w:rsidP="0021562E">
                  <w:pPr>
                    <w:pStyle w:val="PargrafodaList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09" w:type="dxa"/>
                  <w:shd w:val="clear" w:color="auto" w:fill="FFF2CC" w:themeFill="accent4" w:themeFillTint="33"/>
                </w:tcPr>
                <w:p w14:paraId="0455F768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proofErr w:type="spellStart"/>
                  <w:r w:rsidRPr="002049C4">
                    <w:rPr>
                      <w:sz w:val="16"/>
                      <w:szCs w:val="16"/>
                    </w:rPr>
                    <w:t>Corioamnionite</w:t>
                  </w:r>
                  <w:proofErr w:type="spellEnd"/>
                  <w:r w:rsidRPr="002049C4">
                    <w:rPr>
                      <w:sz w:val="16"/>
                      <w:szCs w:val="16"/>
                    </w:rPr>
                    <w:t xml:space="preserve">: </w:t>
                  </w:r>
                </w:p>
                <w:p w14:paraId="4FED5F8F" w14:textId="041D79FE" w:rsidR="0021562E" w:rsidRPr="000D1ADC" w:rsidRDefault="0021562E" w:rsidP="0021562E">
                  <w:pPr>
                    <w:pStyle w:val="PargrafodaLista"/>
                    <w:ind w:left="0"/>
                    <w:rPr>
                      <w:i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</w:t>
                  </w:r>
                  <w:r w:rsidRPr="002049C4">
                    <w:rPr>
                      <w:sz w:val="16"/>
                      <w:szCs w:val="16"/>
                    </w:rPr>
                    <w:t xml:space="preserve"> </w:t>
                  </w:r>
                  <w:r w:rsidRPr="002049C4">
                    <w:rPr>
                      <w:i/>
                      <w:sz w:val="16"/>
                      <w:szCs w:val="16"/>
                    </w:rPr>
                    <w:t>febre ou secreção fétida</w:t>
                  </w: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6077E22A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PLACENTA PERCRETA ou ACRETA</w:t>
                  </w:r>
                </w:p>
              </w:tc>
            </w:tr>
            <w:tr w:rsidR="0021562E" w:rsidRPr="00A65EDB" w14:paraId="7C13BD80" w14:textId="77777777" w:rsidTr="00BF6A2F">
              <w:trPr>
                <w:jc w:val="center"/>
              </w:trPr>
              <w:tc>
                <w:tcPr>
                  <w:tcW w:w="2012" w:type="dxa"/>
                  <w:vMerge/>
                </w:tcPr>
                <w:p w14:paraId="2920F55D" w14:textId="77777777" w:rsidR="0021562E" w:rsidRPr="002049C4" w:rsidRDefault="0021562E" w:rsidP="0021562E">
                  <w:pPr>
                    <w:pStyle w:val="PargrafodaList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09" w:type="dxa"/>
                  <w:shd w:val="clear" w:color="auto" w:fill="FFF2CC" w:themeFill="accent4" w:themeFillTint="33"/>
                </w:tcPr>
                <w:p w14:paraId="7071C0E2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História prévia de hemorragia</w:t>
                  </w:r>
                </w:p>
                <w:p w14:paraId="57017E9C" w14:textId="77777777" w:rsidR="0021562E" w:rsidRPr="002049C4" w:rsidRDefault="0021562E" w:rsidP="0021562E">
                  <w:pPr>
                    <w:pStyle w:val="PargrafodaLista"/>
                    <w:ind w:left="0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             (atonia uterina)</w:t>
                  </w: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6F62FEB6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HISTÓRIA DE COAGULOPATIA PRÉVIA: </w:t>
                  </w:r>
                </w:p>
                <w:p w14:paraId="43D2765E" w14:textId="77777777" w:rsidR="0021562E" w:rsidRPr="002049C4" w:rsidRDefault="0021562E" w:rsidP="0021562E">
                  <w:pPr>
                    <w:pStyle w:val="PargrafodaLista"/>
                    <w:rPr>
                      <w:i/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                </w:t>
                  </w:r>
                  <w:r w:rsidRPr="002049C4">
                    <w:rPr>
                      <w:i/>
                      <w:sz w:val="16"/>
                      <w:szCs w:val="16"/>
                    </w:rPr>
                    <w:t xml:space="preserve">Von </w:t>
                  </w:r>
                  <w:proofErr w:type="spellStart"/>
                  <w:r w:rsidRPr="002049C4">
                    <w:rPr>
                      <w:i/>
                      <w:sz w:val="16"/>
                      <w:szCs w:val="16"/>
                    </w:rPr>
                    <w:t>Willebrand</w:t>
                  </w:r>
                  <w:proofErr w:type="spellEnd"/>
                  <w:r w:rsidRPr="002049C4">
                    <w:rPr>
                      <w:i/>
                      <w:sz w:val="16"/>
                      <w:szCs w:val="16"/>
                    </w:rPr>
                    <w:t xml:space="preserve"> e Hemofilia</w:t>
                  </w:r>
                </w:p>
              </w:tc>
            </w:tr>
            <w:tr w:rsidR="0021562E" w14:paraId="77F2C277" w14:textId="77777777" w:rsidTr="00BF6A2F">
              <w:trPr>
                <w:jc w:val="center"/>
              </w:trPr>
              <w:tc>
                <w:tcPr>
                  <w:tcW w:w="2012" w:type="dxa"/>
                  <w:vMerge/>
                </w:tcPr>
                <w:p w14:paraId="1C59D109" w14:textId="77777777" w:rsidR="0021562E" w:rsidRPr="002049C4" w:rsidRDefault="0021562E" w:rsidP="0021562E">
                  <w:pPr>
                    <w:pStyle w:val="PargrafodaList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09" w:type="dxa"/>
                  <w:vMerge w:val="restart"/>
                  <w:shd w:val="clear" w:color="auto" w:fill="FFF2CC" w:themeFill="accent4" w:themeFillTint="33"/>
                </w:tcPr>
                <w:p w14:paraId="3CB511B9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Útero muito distendido:</w:t>
                  </w:r>
                </w:p>
                <w:p w14:paraId="0975BCAE" w14:textId="77777777" w:rsidR="0021562E" w:rsidRPr="002049C4" w:rsidRDefault="0021562E" w:rsidP="004D0FA6">
                  <w:pPr>
                    <w:pStyle w:val="PargrafodaLista"/>
                    <w:numPr>
                      <w:ilvl w:val="1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Gemelar</w:t>
                  </w:r>
                </w:p>
                <w:p w14:paraId="04D403DB" w14:textId="77777777" w:rsidR="0021562E" w:rsidRPr="002049C4" w:rsidRDefault="0021562E" w:rsidP="004D0FA6">
                  <w:pPr>
                    <w:pStyle w:val="PargrafodaLista"/>
                    <w:numPr>
                      <w:ilvl w:val="1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Polidrâmnio</w:t>
                  </w:r>
                </w:p>
                <w:p w14:paraId="5A879575" w14:textId="77777777" w:rsidR="0021562E" w:rsidRDefault="0021562E" w:rsidP="004D0FA6">
                  <w:pPr>
                    <w:pStyle w:val="PargrafodaLista"/>
                    <w:numPr>
                      <w:ilvl w:val="1"/>
                      <w:numId w:val="20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Feto </w:t>
                  </w:r>
                  <w:proofErr w:type="spellStart"/>
                  <w:r w:rsidRPr="002049C4">
                    <w:rPr>
                      <w:sz w:val="16"/>
                      <w:szCs w:val="16"/>
                    </w:rPr>
                    <w:t>macrossômic</w:t>
                  </w:r>
                  <w:r>
                    <w:rPr>
                      <w:sz w:val="16"/>
                      <w:szCs w:val="16"/>
                    </w:rPr>
                    <w:t>o</w:t>
                  </w:r>
                  <w:proofErr w:type="spellEnd"/>
                </w:p>
                <w:p w14:paraId="48FD42B6" w14:textId="0A9D95C6" w:rsidR="0021562E" w:rsidRPr="000D1ADC" w:rsidRDefault="0021562E" w:rsidP="0021562E">
                  <w:pPr>
                    <w:pStyle w:val="PargrafodaLista"/>
                    <w:spacing w:after="0" w:line="240" w:lineRule="auto"/>
                    <w:ind w:left="1080"/>
                    <w:rPr>
                      <w:sz w:val="16"/>
                      <w:szCs w:val="16"/>
                    </w:rPr>
                  </w:pPr>
                  <w:r w:rsidRPr="000D1ADC">
                    <w:rPr>
                      <w:sz w:val="16"/>
                      <w:szCs w:val="16"/>
                    </w:rPr>
                    <w:t xml:space="preserve"> (&gt; 4.000 kg)</w:t>
                  </w: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36F510E4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EM USO DE MEDICAMENTOS ANTICOAGULANTES:</w:t>
                  </w:r>
                </w:p>
                <w:p w14:paraId="7295CD52" w14:textId="77777777" w:rsidR="0021562E" w:rsidRPr="002049C4" w:rsidRDefault="0021562E" w:rsidP="0021562E">
                  <w:pPr>
                    <w:pStyle w:val="PargrafodaLista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 xml:space="preserve">Warfarin, </w:t>
                  </w:r>
                  <w:proofErr w:type="spellStart"/>
                  <w:r w:rsidRPr="002049C4">
                    <w:rPr>
                      <w:sz w:val="16"/>
                      <w:szCs w:val="16"/>
                    </w:rPr>
                    <w:t>Enoxaparina</w:t>
                  </w:r>
                  <w:proofErr w:type="spellEnd"/>
                  <w:r w:rsidRPr="002049C4">
                    <w:rPr>
                      <w:sz w:val="16"/>
                      <w:szCs w:val="16"/>
                    </w:rPr>
                    <w:t xml:space="preserve"> (</w:t>
                  </w:r>
                  <w:proofErr w:type="spellStart"/>
                  <w:r w:rsidRPr="002049C4">
                    <w:rPr>
                      <w:sz w:val="16"/>
                      <w:szCs w:val="16"/>
                    </w:rPr>
                    <w:t>Clexane</w:t>
                  </w:r>
                  <w:proofErr w:type="spellEnd"/>
                  <w:r w:rsidRPr="002049C4">
                    <w:rPr>
                      <w:sz w:val="16"/>
                      <w:szCs w:val="16"/>
                    </w:rPr>
                    <w:t xml:space="preserve">), Aspirina, </w:t>
                  </w:r>
                  <w:proofErr w:type="spellStart"/>
                  <w:r w:rsidRPr="002049C4">
                    <w:rPr>
                      <w:sz w:val="16"/>
                      <w:szCs w:val="16"/>
                    </w:rPr>
                    <w:t>Clopidogrel</w:t>
                  </w:r>
                  <w:proofErr w:type="spellEnd"/>
                </w:p>
              </w:tc>
            </w:tr>
            <w:tr w:rsidR="0021562E" w14:paraId="289A3860" w14:textId="77777777" w:rsidTr="00BF6A2F">
              <w:trPr>
                <w:jc w:val="center"/>
              </w:trPr>
              <w:tc>
                <w:tcPr>
                  <w:tcW w:w="2012" w:type="dxa"/>
                  <w:vMerge/>
                </w:tcPr>
                <w:p w14:paraId="371B3CDA" w14:textId="77777777" w:rsidR="0021562E" w:rsidRPr="002049C4" w:rsidRDefault="0021562E" w:rsidP="0021562E">
                  <w:pPr>
                    <w:pStyle w:val="PargrafodaLista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409" w:type="dxa"/>
                  <w:vMerge/>
                  <w:shd w:val="clear" w:color="auto" w:fill="FFF2CC" w:themeFill="accent4" w:themeFillTint="33"/>
                </w:tcPr>
                <w:p w14:paraId="2AFA4725" w14:textId="77777777" w:rsidR="0021562E" w:rsidRPr="002049C4" w:rsidRDefault="0021562E" w:rsidP="0021562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5E882903" w14:textId="77777777" w:rsidR="0021562E" w:rsidRPr="002049C4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049C4">
                    <w:rPr>
                      <w:sz w:val="16"/>
                      <w:szCs w:val="16"/>
                    </w:rPr>
                    <w:t>2 OU MAIS FATORES DE RISCO MÉDIO</w:t>
                  </w:r>
                </w:p>
              </w:tc>
            </w:tr>
            <w:tr w:rsidR="0021562E" w14:paraId="60EB3009" w14:textId="77777777" w:rsidTr="00BF6A2F">
              <w:trPr>
                <w:jc w:val="center"/>
              </w:trPr>
              <w:tc>
                <w:tcPr>
                  <w:tcW w:w="2012" w:type="dxa"/>
                  <w:vMerge/>
                </w:tcPr>
                <w:p w14:paraId="3F717E03" w14:textId="77777777" w:rsidR="0021562E" w:rsidRPr="00B20939" w:rsidRDefault="0021562E" w:rsidP="0021562E">
                  <w:pPr>
                    <w:pStyle w:val="PargrafodaLista"/>
                    <w:rPr>
                      <w:sz w:val="17"/>
                      <w:szCs w:val="17"/>
                    </w:rPr>
                  </w:pPr>
                </w:p>
              </w:tc>
              <w:tc>
                <w:tcPr>
                  <w:tcW w:w="2409" w:type="dxa"/>
                  <w:vMerge/>
                </w:tcPr>
                <w:p w14:paraId="7FFC0956" w14:textId="77777777" w:rsidR="0021562E" w:rsidRPr="00B20939" w:rsidRDefault="0021562E" w:rsidP="0021562E">
                  <w:pPr>
                    <w:rPr>
                      <w:sz w:val="17"/>
                      <w:szCs w:val="17"/>
                    </w:rPr>
                  </w:pP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02FF16B1" w14:textId="77777777" w:rsidR="0021562E" w:rsidRPr="00B20939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7"/>
                      <w:szCs w:val="17"/>
                    </w:rPr>
                  </w:pPr>
                  <w:r w:rsidRPr="00B20939">
                    <w:rPr>
                      <w:sz w:val="17"/>
                      <w:szCs w:val="17"/>
                    </w:rPr>
                    <w:t>EXAMES ANTES DO PARTO ALTERADOS:</w:t>
                  </w:r>
                </w:p>
                <w:p w14:paraId="0F162DE4" w14:textId="77777777" w:rsidR="0021562E" w:rsidRPr="00B20939" w:rsidRDefault="0021562E" w:rsidP="004D0FA6">
                  <w:pPr>
                    <w:pStyle w:val="PargrafodaLista"/>
                    <w:numPr>
                      <w:ilvl w:val="1"/>
                      <w:numId w:val="18"/>
                    </w:numPr>
                    <w:spacing w:after="0" w:line="240" w:lineRule="auto"/>
                    <w:rPr>
                      <w:sz w:val="17"/>
                      <w:szCs w:val="17"/>
                    </w:rPr>
                  </w:pPr>
                  <w:r w:rsidRPr="00B20939">
                    <w:rPr>
                      <w:sz w:val="17"/>
                      <w:szCs w:val="17"/>
                    </w:rPr>
                    <w:t>PLAQUETAS &lt; 100.000</w:t>
                  </w:r>
                </w:p>
              </w:tc>
            </w:tr>
            <w:tr w:rsidR="0021562E" w14:paraId="35EF6AD6" w14:textId="77777777" w:rsidTr="00BF6A2F">
              <w:trPr>
                <w:jc w:val="center"/>
              </w:trPr>
              <w:tc>
                <w:tcPr>
                  <w:tcW w:w="2012" w:type="dxa"/>
                  <w:vMerge/>
                </w:tcPr>
                <w:p w14:paraId="399EC08E" w14:textId="77777777" w:rsidR="0021562E" w:rsidRPr="00B20939" w:rsidRDefault="0021562E" w:rsidP="0021562E">
                  <w:pPr>
                    <w:pStyle w:val="PargrafodaLista"/>
                    <w:rPr>
                      <w:sz w:val="17"/>
                      <w:szCs w:val="17"/>
                    </w:rPr>
                  </w:pPr>
                </w:p>
              </w:tc>
              <w:tc>
                <w:tcPr>
                  <w:tcW w:w="2409" w:type="dxa"/>
                  <w:vMerge/>
                </w:tcPr>
                <w:p w14:paraId="1A4DE805" w14:textId="77777777" w:rsidR="0021562E" w:rsidRPr="00B20939" w:rsidRDefault="0021562E" w:rsidP="0021562E">
                  <w:pPr>
                    <w:rPr>
                      <w:sz w:val="17"/>
                      <w:szCs w:val="17"/>
                    </w:rPr>
                  </w:pPr>
                </w:p>
              </w:tc>
              <w:tc>
                <w:tcPr>
                  <w:tcW w:w="4414" w:type="dxa"/>
                  <w:shd w:val="clear" w:color="auto" w:fill="F7CAAC" w:themeFill="accent2" w:themeFillTint="66"/>
                </w:tcPr>
                <w:p w14:paraId="39CAD8E4" w14:textId="77777777" w:rsidR="0021562E" w:rsidRPr="00B20939" w:rsidRDefault="0021562E" w:rsidP="004D0FA6">
                  <w:pPr>
                    <w:pStyle w:val="PargrafodaLista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sz w:val="17"/>
                      <w:szCs w:val="17"/>
                    </w:rPr>
                  </w:pPr>
                  <w:r w:rsidRPr="00B20939">
                    <w:rPr>
                      <w:sz w:val="17"/>
                      <w:szCs w:val="17"/>
                    </w:rPr>
                    <w:t>INSTABILIDADE HEMODINÂMICA (PA &lt; 85 x 60 mmHg)</w:t>
                  </w:r>
                </w:p>
              </w:tc>
            </w:tr>
          </w:tbl>
          <w:p w14:paraId="43A4D3F9" w14:textId="044E0B19" w:rsidR="0021562E" w:rsidRPr="000D1ADC" w:rsidRDefault="0021562E" w:rsidP="0021562E">
            <w:pPr>
              <w:spacing w:after="0" w:line="240" w:lineRule="auto"/>
              <w:jc w:val="center"/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</w:pPr>
            <w:r w:rsidRPr="000D1ADC"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  <w:t xml:space="preserve">Obs.: as pacientes com sangramento importante e sinais de instabilidade, receberão atendimento </w:t>
            </w:r>
            <w:proofErr w:type="spellStart"/>
            <w:r w:rsidRPr="000D1ADC"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  <w:t>como</w:t>
            </w:r>
            <w:proofErr w:type="spellEnd"/>
            <w:r w:rsidRPr="000D1ADC">
              <w:rPr>
                <w:rFonts w:asciiTheme="minorHAnsi" w:hAnsiTheme="minorHAnsi" w:cstheme="minorBidi"/>
                <w:i/>
                <w:iCs/>
                <w:sz w:val="20"/>
                <w:szCs w:val="20"/>
              </w:rPr>
              <w:t xml:space="preserve"> emergência conforme classificação de risco atual.</w:t>
            </w:r>
            <w:r w:rsidRPr="000D1ADC">
              <w:rPr>
                <w:rFonts w:asciiTheme="minorHAnsi" w:hAnsiTheme="minorHAnsi" w:cstheme="minorBidi"/>
                <w:i/>
                <w:iCs/>
                <w:sz w:val="20"/>
                <w:szCs w:val="20"/>
                <w:vertAlign w:val="superscript"/>
              </w:rPr>
              <w:t>6</w:t>
            </w:r>
          </w:p>
        </w:tc>
      </w:tr>
      <w:tr w:rsidR="0021562E" w:rsidRPr="001B5E74" w14:paraId="31797D11" w14:textId="77777777" w:rsidTr="67707B44">
        <w:tc>
          <w:tcPr>
            <w:tcW w:w="9061" w:type="dxa"/>
            <w:gridSpan w:val="2"/>
            <w:shd w:val="clear" w:color="auto" w:fill="BFBFBF" w:themeFill="background1" w:themeFillShade="BF"/>
          </w:tcPr>
          <w:p w14:paraId="5E5657F7" w14:textId="3B17770B" w:rsidR="0021562E" w:rsidRPr="001B5E74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APÓS A CLASSIFICAÇÃO, QUAL O CUIDADO EXTRA A PACIENTE IRÁ RECEBER?</w:t>
            </w:r>
          </w:p>
        </w:tc>
      </w:tr>
      <w:tr w:rsidR="0021562E" w:rsidRPr="00B43922" w14:paraId="619D8579" w14:textId="77777777" w:rsidTr="00443300">
        <w:trPr>
          <w:trHeight w:val="12024"/>
        </w:trPr>
        <w:tc>
          <w:tcPr>
            <w:tcW w:w="9061" w:type="dxa"/>
            <w:gridSpan w:val="2"/>
          </w:tcPr>
          <w:p w14:paraId="3865215E" w14:textId="77777777" w:rsidR="0021562E" w:rsidRDefault="0021562E" w:rsidP="0021562E">
            <w:pPr>
              <w:pStyle w:val="PargrafodaLista"/>
              <w:spacing w:after="0" w:line="240" w:lineRule="auto"/>
              <w:rPr>
                <w:bCs/>
              </w:rPr>
            </w:pPr>
            <w:r>
              <w:rPr>
                <w:bCs/>
              </w:rPr>
              <w:lastRenderedPageBreak/>
              <w:t>São medidas GERAIS a serem observadas em todos os casos:</w:t>
            </w:r>
          </w:p>
          <w:p w14:paraId="3F1F0EEB" w14:textId="1F3E6994" w:rsidR="0021562E" w:rsidRPr="000C6108" w:rsidRDefault="0021562E" w:rsidP="004D0FA6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bCs/>
              </w:rPr>
            </w:pPr>
            <w:r w:rsidRPr="000C6108">
              <w:rPr>
                <w:bCs/>
              </w:rPr>
              <w:t>ACESSO VENOSO garantido</w:t>
            </w:r>
          </w:p>
          <w:p w14:paraId="258C31B4" w14:textId="77777777" w:rsidR="0021562E" w:rsidRPr="000C6108" w:rsidRDefault="0021562E" w:rsidP="004D0FA6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bCs/>
              </w:rPr>
            </w:pPr>
            <w:r w:rsidRPr="000C6108">
              <w:rPr>
                <w:bCs/>
              </w:rPr>
              <w:t>Tipagem Sanguínea (rotina na admissão)</w:t>
            </w:r>
          </w:p>
          <w:p w14:paraId="0E5B8230" w14:textId="77777777" w:rsidR="0021562E" w:rsidRDefault="0021562E" w:rsidP="004D0FA6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SALA do PARTO: </w:t>
            </w:r>
            <w:r w:rsidRPr="000C6108">
              <w:rPr>
                <w:bCs/>
              </w:rPr>
              <w:t>MANEJO ATIVO DO TERCEIRO ESTÁGIO</w:t>
            </w:r>
            <w:r>
              <w:rPr>
                <w:bCs/>
              </w:rPr>
              <w:t>: além dos cuidados em sala, devemos GARANTIR</w:t>
            </w:r>
          </w:p>
          <w:p w14:paraId="679E1CF7" w14:textId="1831BE9B" w:rsidR="0021562E" w:rsidRDefault="0021562E" w:rsidP="004D0FA6">
            <w:pPr>
              <w:pStyle w:val="PargrafodaLista"/>
              <w:numPr>
                <w:ilvl w:val="2"/>
                <w:numId w:val="20"/>
              </w:numPr>
              <w:spacing w:after="0" w:line="240" w:lineRule="auto"/>
              <w:rPr>
                <w:bCs/>
                <w:color w:val="000000" w:themeColor="text1"/>
              </w:rPr>
            </w:pPr>
            <w:proofErr w:type="spellStart"/>
            <w:r w:rsidRPr="000C6108">
              <w:rPr>
                <w:bCs/>
                <w:color w:val="000000" w:themeColor="text1"/>
              </w:rPr>
              <w:t>Bolus</w:t>
            </w:r>
            <w:proofErr w:type="spellEnd"/>
            <w:r w:rsidRPr="000C6108">
              <w:rPr>
                <w:bCs/>
                <w:color w:val="000000" w:themeColor="text1"/>
              </w:rPr>
              <w:t xml:space="preserve"> de OCITOCINA na saída de sala do parto</w:t>
            </w:r>
          </w:p>
          <w:p w14:paraId="476A0924" w14:textId="4E2D79B2" w:rsidR="0021562E" w:rsidRPr="000C6108" w:rsidRDefault="0021562E" w:rsidP="004D0FA6">
            <w:pPr>
              <w:pStyle w:val="PargrafodaLista"/>
              <w:numPr>
                <w:ilvl w:val="2"/>
                <w:numId w:val="20"/>
              </w:numPr>
              <w:spacing w:after="0" w:line="240" w:lineRule="auto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Quantificação da perda sanguínea do procedimento</w:t>
            </w:r>
          </w:p>
          <w:p w14:paraId="37CA0C0B" w14:textId="77777777" w:rsidR="0021562E" w:rsidRDefault="0021562E" w:rsidP="004D0FA6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rPr>
                <w:bCs/>
              </w:rPr>
            </w:pPr>
            <w:r w:rsidRPr="000C6108">
              <w:rPr>
                <w:bCs/>
              </w:rPr>
              <w:t>SRPA</w:t>
            </w:r>
            <w:r>
              <w:rPr>
                <w:bCs/>
              </w:rPr>
              <w:t>:</w:t>
            </w:r>
          </w:p>
          <w:p w14:paraId="5D3CD371" w14:textId="6F930FA7" w:rsidR="0021562E" w:rsidRDefault="0021562E" w:rsidP="004D0FA6">
            <w:pPr>
              <w:pStyle w:val="PargrafodaLista"/>
              <w:numPr>
                <w:ilvl w:val="1"/>
                <w:numId w:val="2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Garantir </w:t>
            </w:r>
            <w:r w:rsidRPr="000C6108">
              <w:rPr>
                <w:bCs/>
              </w:rPr>
              <w:t>MANUTENÇÃO da OCITOCINA venosa nas próximas 4-6 horas após o parto SEM INTERRUPÇÃO</w:t>
            </w:r>
            <w:r w:rsidR="008E53F1">
              <w:rPr>
                <w:bCs/>
              </w:rPr>
              <w:t xml:space="preserve"> (quando não tiver sido usado a CARBETOCINA)</w:t>
            </w:r>
          </w:p>
          <w:p w14:paraId="018880E7" w14:textId="77777777" w:rsidR="0021562E" w:rsidRDefault="0021562E" w:rsidP="004D0FA6">
            <w:pPr>
              <w:pStyle w:val="PargrafodaLista"/>
              <w:numPr>
                <w:ilvl w:val="1"/>
                <w:numId w:val="2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TEMPO DE OBSERVAÇÃO na SRPA:</w:t>
            </w:r>
          </w:p>
          <w:p w14:paraId="6CC5D224" w14:textId="77777777" w:rsidR="0021562E" w:rsidRDefault="0021562E" w:rsidP="004D0FA6">
            <w:pPr>
              <w:pStyle w:val="PargrafodaLista"/>
              <w:numPr>
                <w:ilvl w:val="2"/>
                <w:numId w:val="2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Mínimo de 1 hora (mesmo se parto normal sem analgesia/anestesia)</w:t>
            </w:r>
          </w:p>
          <w:p w14:paraId="7C1BA011" w14:textId="77777777" w:rsidR="0021562E" w:rsidRDefault="0021562E" w:rsidP="004D0FA6">
            <w:pPr>
              <w:pStyle w:val="PargrafodaLista"/>
              <w:numPr>
                <w:ilvl w:val="2"/>
                <w:numId w:val="2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Manter sinais vitais de 15/15 minutos na primeira hora e 30/30 minutos na segunda hora</w:t>
            </w:r>
          </w:p>
          <w:p w14:paraId="4AD8B49F" w14:textId="77777777" w:rsidR="0021562E" w:rsidRDefault="0021562E" w:rsidP="004D0FA6">
            <w:pPr>
              <w:pStyle w:val="PargrafodaLista"/>
              <w:numPr>
                <w:ilvl w:val="2"/>
                <w:numId w:val="2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>Calcular o ÍNDICE DE CHOQUE (FC/PAS) sempre que FC &gt; 100 bpm e/ou PAS &lt; 90 mmHg</w:t>
            </w:r>
          </w:p>
          <w:p w14:paraId="769608C2" w14:textId="77777777" w:rsidR="0021562E" w:rsidRDefault="0021562E" w:rsidP="004D0FA6">
            <w:pPr>
              <w:pStyle w:val="PargrafodaLista"/>
              <w:numPr>
                <w:ilvl w:val="2"/>
                <w:numId w:val="21"/>
              </w:num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Atenção </w:t>
            </w:r>
            <w:proofErr w:type="gramStart"/>
            <w:r>
              <w:rPr>
                <w:bCs/>
              </w:rPr>
              <w:t>ao sinais</w:t>
            </w:r>
            <w:proofErr w:type="gramEnd"/>
            <w:r>
              <w:rPr>
                <w:bCs/>
              </w:rPr>
              <w:t xml:space="preserve"> de sangramento moderado ou importante</w:t>
            </w:r>
          </w:p>
          <w:p w14:paraId="74DAE1E0" w14:textId="77777777" w:rsidR="0021562E" w:rsidRDefault="0021562E" w:rsidP="004D0FA6">
            <w:pPr>
              <w:pStyle w:val="PargrafodaLista"/>
              <w:numPr>
                <w:ilvl w:val="1"/>
                <w:numId w:val="21"/>
              </w:numPr>
              <w:spacing w:after="0" w:line="240" w:lineRule="auto"/>
              <w:rPr>
                <w:bCs/>
              </w:rPr>
            </w:pPr>
            <w:r w:rsidRPr="000C6108">
              <w:rPr>
                <w:bCs/>
              </w:rPr>
              <w:t>G</w:t>
            </w:r>
            <w:r>
              <w:rPr>
                <w:bCs/>
              </w:rPr>
              <w:t>ARANTIR t</w:t>
            </w:r>
            <w:r w:rsidRPr="000C6108">
              <w:rPr>
                <w:bCs/>
              </w:rPr>
              <w:t>écnico de enfermagem à disposição e acompanhando ativamente na SRPA</w:t>
            </w:r>
          </w:p>
          <w:p w14:paraId="6148EEB1" w14:textId="77777777" w:rsidR="0021562E" w:rsidRPr="00B20939" w:rsidRDefault="0021562E" w:rsidP="004D0FA6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bCs/>
              </w:rPr>
              <w:t>ALAS: seguimento com protocolo de alerta precoce durante todo o internamento (sinais vitais no mínimo a cada 6 horas)</w:t>
            </w:r>
          </w:p>
          <w:p w14:paraId="17D2FB8A" w14:textId="77777777" w:rsidR="0021562E" w:rsidRDefault="0021562E" w:rsidP="0021562E">
            <w:pPr>
              <w:pStyle w:val="PargrafodaLista"/>
              <w:spacing w:after="0" w:line="240" w:lineRule="auto"/>
              <w:jc w:val="both"/>
              <w:rPr>
                <w:bCs/>
              </w:rPr>
            </w:pPr>
          </w:p>
          <w:p w14:paraId="263C7AFE" w14:textId="10B9EF93" w:rsidR="0021562E" w:rsidRDefault="0021562E" w:rsidP="0021562E">
            <w:pPr>
              <w:pStyle w:val="PargrafodaLista"/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Dependendo da classificação do paciente, medidas específicas poderão ser adotadas:</w:t>
            </w:r>
          </w:p>
          <w:p w14:paraId="48288F00" w14:textId="77777777" w:rsidR="0021562E" w:rsidRDefault="0021562E" w:rsidP="0021562E">
            <w:pPr>
              <w:pStyle w:val="PargrafodaLista"/>
              <w:spacing w:after="0" w:line="240" w:lineRule="auto"/>
              <w:jc w:val="both"/>
              <w:rPr>
                <w:bCs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906"/>
              <w:gridCol w:w="2514"/>
              <w:gridCol w:w="4415"/>
            </w:tblGrid>
            <w:tr w:rsidR="0021562E" w:rsidRPr="00D85335" w14:paraId="28C40454" w14:textId="77777777" w:rsidTr="00C90D03">
              <w:trPr>
                <w:trHeight w:val="211"/>
              </w:trPr>
              <w:tc>
                <w:tcPr>
                  <w:tcW w:w="1906" w:type="dxa"/>
                  <w:shd w:val="clear" w:color="auto" w:fill="C5E0B3" w:themeFill="accent6" w:themeFillTint="66"/>
                </w:tcPr>
                <w:p w14:paraId="0FE56378" w14:textId="77777777" w:rsidR="0021562E" w:rsidRPr="000D1ADC" w:rsidRDefault="0021562E" w:rsidP="0021562E">
                  <w:p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0D1ADC">
                    <w:rPr>
                      <w:b/>
                      <w:bCs/>
                      <w:sz w:val="18"/>
                      <w:szCs w:val="18"/>
                    </w:rPr>
                    <w:t>BAIXO RISCO</w:t>
                  </w:r>
                </w:p>
              </w:tc>
              <w:tc>
                <w:tcPr>
                  <w:tcW w:w="2514" w:type="dxa"/>
                  <w:shd w:val="clear" w:color="auto" w:fill="FFF2CC" w:themeFill="accent4" w:themeFillTint="33"/>
                </w:tcPr>
                <w:p w14:paraId="6E25B9C6" w14:textId="77777777" w:rsidR="0021562E" w:rsidRPr="000D1ADC" w:rsidRDefault="0021562E" w:rsidP="0021562E">
                  <w:p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0D1ADC">
                    <w:rPr>
                      <w:b/>
                      <w:bCs/>
                      <w:sz w:val="18"/>
                      <w:szCs w:val="18"/>
                    </w:rPr>
                    <w:t>MÉDIO RISCO (INTERMEDIÁRIO)</w:t>
                  </w: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3854D033" w14:textId="77777777" w:rsidR="0021562E" w:rsidRPr="000D1ADC" w:rsidRDefault="0021562E" w:rsidP="0021562E">
                  <w:pPr>
                    <w:spacing w:after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0D1ADC">
                    <w:rPr>
                      <w:b/>
                      <w:bCs/>
                      <w:sz w:val="18"/>
                      <w:szCs w:val="18"/>
                    </w:rPr>
                    <w:t>ALTO RISCO PARA HPP</w:t>
                  </w:r>
                </w:p>
              </w:tc>
            </w:tr>
            <w:tr w:rsidR="0021562E" w14:paraId="1155A10E" w14:textId="77777777" w:rsidTr="00C90D03">
              <w:tc>
                <w:tcPr>
                  <w:tcW w:w="1906" w:type="dxa"/>
                  <w:vMerge w:val="restart"/>
                  <w:shd w:val="clear" w:color="auto" w:fill="C5E0B3" w:themeFill="accent6" w:themeFillTint="66"/>
                </w:tcPr>
                <w:p w14:paraId="02E6CF27" w14:textId="77777777" w:rsidR="0021562E" w:rsidRPr="000D1ADC" w:rsidRDefault="0021562E" w:rsidP="0021562E">
                  <w:pPr>
                    <w:pStyle w:val="PargrafodaLista"/>
                    <w:rPr>
                      <w:sz w:val="18"/>
                      <w:szCs w:val="18"/>
                    </w:rPr>
                  </w:pPr>
                </w:p>
                <w:p w14:paraId="6BA5CD54" w14:textId="77777777" w:rsidR="0021562E" w:rsidRPr="000D1ADC" w:rsidRDefault="0021562E" w:rsidP="0021562E">
                  <w:pPr>
                    <w:pStyle w:val="PargrafodaLista"/>
                    <w:ind w:left="0"/>
                    <w:rPr>
                      <w:sz w:val="18"/>
                      <w:szCs w:val="18"/>
                    </w:rPr>
                  </w:pPr>
                  <w:r w:rsidRPr="000D1ADC">
                    <w:rPr>
                      <w:sz w:val="18"/>
                      <w:szCs w:val="18"/>
                    </w:rPr>
                    <w:t>Nenhuma medida específica, além das gerais (acima)</w:t>
                  </w:r>
                </w:p>
              </w:tc>
              <w:tc>
                <w:tcPr>
                  <w:tcW w:w="2514" w:type="dxa"/>
                  <w:shd w:val="clear" w:color="auto" w:fill="FFF2CC" w:themeFill="accent4" w:themeFillTint="33"/>
                </w:tcPr>
                <w:p w14:paraId="1CBB3713" w14:textId="42BA8DAD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22"/>
                    </w:numPr>
                    <w:rPr>
                      <w:sz w:val="18"/>
                      <w:szCs w:val="18"/>
                    </w:rPr>
                  </w:pPr>
                  <w:r w:rsidRPr="00682DB3">
                    <w:rPr>
                      <w:sz w:val="18"/>
                      <w:szCs w:val="18"/>
                    </w:rPr>
                    <w:t>Identificar com Pulseira Laranja</w:t>
                  </w: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553C9CBB" w14:textId="77777777" w:rsidR="0021562E" w:rsidRPr="000D1ADC" w:rsidRDefault="0021562E" w:rsidP="004D0FA6">
                  <w:pPr>
                    <w:pStyle w:val="PargrafodaLista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D1ADC">
                    <w:rPr>
                      <w:sz w:val="18"/>
                      <w:szCs w:val="18"/>
                    </w:rPr>
                    <w:t>Identificar com Pulseira Laranja</w:t>
                  </w:r>
                </w:p>
              </w:tc>
            </w:tr>
            <w:tr w:rsidR="0021562E" w14:paraId="4FA1BA99" w14:textId="77777777" w:rsidTr="00C90D03">
              <w:tc>
                <w:tcPr>
                  <w:tcW w:w="1906" w:type="dxa"/>
                  <w:vMerge/>
                </w:tcPr>
                <w:p w14:paraId="1D1057E0" w14:textId="77777777" w:rsidR="0021562E" w:rsidRPr="000D1ADC" w:rsidRDefault="0021562E" w:rsidP="0021562E">
                  <w:pPr>
                    <w:pStyle w:val="PargrafodaLista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14" w:type="dxa"/>
                  <w:vMerge w:val="restart"/>
                  <w:shd w:val="clear" w:color="auto" w:fill="FFF2CC" w:themeFill="accent4" w:themeFillTint="33"/>
                </w:tcPr>
                <w:p w14:paraId="1707F249" w14:textId="77777777" w:rsidR="0021562E" w:rsidRPr="000D1ADC" w:rsidRDefault="0021562E" w:rsidP="0021562E">
                  <w:pPr>
                    <w:jc w:val="center"/>
                    <w:rPr>
                      <w:sz w:val="18"/>
                      <w:szCs w:val="18"/>
                    </w:rPr>
                  </w:pPr>
                  <w:r w:rsidRPr="000D1ADC">
                    <w:rPr>
                      <w:sz w:val="18"/>
                      <w:szCs w:val="18"/>
                    </w:rPr>
                    <w:t>Solicitar antes do procedimento:</w:t>
                  </w:r>
                </w:p>
                <w:p w14:paraId="16202AFF" w14:textId="2ED6E87C" w:rsidR="0021562E" w:rsidRPr="00682DB3" w:rsidRDefault="0021562E" w:rsidP="004D0FA6">
                  <w:pPr>
                    <w:pStyle w:val="PargrafodaLista"/>
                    <w:numPr>
                      <w:ilvl w:val="0"/>
                      <w:numId w:val="39"/>
                    </w:numPr>
                    <w:rPr>
                      <w:rFonts w:cs="Calibri"/>
                      <w:sz w:val="18"/>
                      <w:szCs w:val="18"/>
                    </w:rPr>
                  </w:pPr>
                  <w:r w:rsidRPr="00682DB3">
                    <w:rPr>
                      <w:rFonts w:cs="Calibri"/>
                      <w:sz w:val="18"/>
                      <w:szCs w:val="18"/>
                    </w:rPr>
                    <w:t xml:space="preserve">Reserva de 1 bolsa (1 UI) de CH (concentrado de </w:t>
                  </w:r>
                  <w:proofErr w:type="spellStart"/>
                  <w:r w:rsidRPr="00682DB3">
                    <w:rPr>
                      <w:rFonts w:cs="Calibri"/>
                      <w:sz w:val="18"/>
                      <w:szCs w:val="18"/>
                    </w:rPr>
                    <w:t>hemáceas</w:t>
                  </w:r>
                  <w:proofErr w:type="spellEnd"/>
                  <w:r w:rsidRPr="00682DB3">
                    <w:rPr>
                      <w:rFonts w:cs="Calibri"/>
                      <w:sz w:val="18"/>
                      <w:szCs w:val="18"/>
                    </w:rPr>
                    <w:t>)</w:t>
                  </w:r>
                </w:p>
                <w:p w14:paraId="5C9025EE" w14:textId="2E0C2DEC" w:rsidR="0021562E" w:rsidRPr="000D1ADC" w:rsidRDefault="0021562E" w:rsidP="0021562E">
                  <w:pPr>
                    <w:rPr>
                      <w:rFonts w:cs="Calibri"/>
                      <w:sz w:val="18"/>
                      <w:szCs w:val="18"/>
                    </w:rPr>
                  </w:pPr>
                </w:p>
                <w:p w14:paraId="0EFF8C67" w14:textId="5BC33E44" w:rsidR="0021562E" w:rsidRPr="000D1ADC" w:rsidRDefault="0021562E" w:rsidP="0021562E">
                  <w:pPr>
                    <w:jc w:val="center"/>
                    <w:rPr>
                      <w:rFonts w:cs="Calibri"/>
                      <w:sz w:val="18"/>
                      <w:szCs w:val="18"/>
                    </w:rPr>
                  </w:pPr>
                  <w:r w:rsidRPr="5C2E5644">
                    <w:rPr>
                      <w:rFonts w:cs="Calibri"/>
                      <w:i/>
                      <w:iCs/>
                      <w:sz w:val="18"/>
                      <w:szCs w:val="18"/>
                    </w:rPr>
                    <w:t xml:space="preserve">(ou no caso onde o médico prefira não fazer a reserva, solicitar pelo menos o </w:t>
                  </w:r>
                  <w:proofErr w:type="spellStart"/>
                  <w:r w:rsidRPr="5C2E5644">
                    <w:rPr>
                      <w:rFonts w:cs="Calibri"/>
                      <w:i/>
                      <w:iCs/>
                      <w:sz w:val="18"/>
                      <w:szCs w:val="18"/>
                    </w:rPr>
                    <w:t>Coombs</w:t>
                  </w:r>
                  <w:proofErr w:type="spellEnd"/>
                  <w:r w:rsidRPr="5C2E5644">
                    <w:rPr>
                      <w:rFonts w:cs="Calibri"/>
                      <w:i/>
                      <w:iCs/>
                      <w:sz w:val="18"/>
                      <w:szCs w:val="18"/>
                    </w:rPr>
                    <w:t xml:space="preserve"> Indireto e um Hemograma)</w:t>
                  </w:r>
                </w:p>
                <w:p w14:paraId="26E6A00E" w14:textId="3B9CCFAF" w:rsidR="0021562E" w:rsidRPr="000D1ADC" w:rsidRDefault="0021562E" w:rsidP="0021562E">
                  <w:pPr>
                    <w:rPr>
                      <w:sz w:val="18"/>
                      <w:szCs w:val="18"/>
                    </w:rPr>
                  </w:pPr>
                </w:p>
                <w:p w14:paraId="78970223" w14:textId="77777777" w:rsidR="0021562E" w:rsidRPr="000D1ADC" w:rsidRDefault="0021562E" w:rsidP="0021562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5439FCBD" w14:textId="77777777" w:rsidR="0021562E" w:rsidRPr="000D1ADC" w:rsidRDefault="0021562E" w:rsidP="004D0FA6">
                  <w:pPr>
                    <w:pStyle w:val="PargrafodaLista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D1ADC">
                    <w:rPr>
                      <w:sz w:val="18"/>
                      <w:szCs w:val="18"/>
                    </w:rPr>
                    <w:t>Garantir um venoso CALIBROSO (16 G ou 14 G)</w:t>
                  </w:r>
                </w:p>
              </w:tc>
            </w:tr>
            <w:tr w:rsidR="0021562E" w14:paraId="3E2EFD88" w14:textId="77777777" w:rsidTr="00C90D03">
              <w:tc>
                <w:tcPr>
                  <w:tcW w:w="1906" w:type="dxa"/>
                  <w:vMerge/>
                </w:tcPr>
                <w:p w14:paraId="0A80548E" w14:textId="77777777" w:rsidR="0021562E" w:rsidRPr="000D1ADC" w:rsidRDefault="0021562E" w:rsidP="0021562E">
                  <w:pPr>
                    <w:pStyle w:val="PargrafodaLista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14" w:type="dxa"/>
                  <w:vMerge/>
                </w:tcPr>
                <w:p w14:paraId="78387E4F" w14:textId="77777777" w:rsidR="0021562E" w:rsidRPr="000D1ADC" w:rsidRDefault="0021562E" w:rsidP="0021562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2A529BC7" w14:textId="77777777" w:rsidR="0021562E" w:rsidRPr="000D1ADC" w:rsidRDefault="0021562E" w:rsidP="004D0FA6">
                  <w:pPr>
                    <w:pStyle w:val="PargrafodaLista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0D1ADC">
                    <w:rPr>
                      <w:sz w:val="18"/>
                      <w:szCs w:val="18"/>
                    </w:rPr>
                    <w:t>Manter na sala o KIT HEMORRAGIA</w:t>
                  </w:r>
                </w:p>
              </w:tc>
            </w:tr>
            <w:tr w:rsidR="0021562E" w14:paraId="583FE2BC" w14:textId="77777777" w:rsidTr="00C90D03">
              <w:tc>
                <w:tcPr>
                  <w:tcW w:w="1906" w:type="dxa"/>
                  <w:vMerge/>
                </w:tcPr>
                <w:p w14:paraId="2BC114E3" w14:textId="77777777" w:rsidR="0021562E" w:rsidRPr="000D1ADC" w:rsidRDefault="0021562E" w:rsidP="0021562E">
                  <w:pPr>
                    <w:pStyle w:val="PargrafodaLista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14" w:type="dxa"/>
                  <w:vMerge/>
                </w:tcPr>
                <w:p w14:paraId="294B1112" w14:textId="77777777" w:rsidR="0021562E" w:rsidRPr="000D1ADC" w:rsidRDefault="0021562E" w:rsidP="0021562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3FDAB9C1" w14:textId="6A083AE4" w:rsidR="0021562E" w:rsidRPr="000D1ADC" w:rsidRDefault="0021562E" w:rsidP="004D0FA6">
                  <w:pPr>
                    <w:pStyle w:val="PargrafodaLista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5C2E5644">
                    <w:rPr>
                      <w:sz w:val="18"/>
                      <w:szCs w:val="18"/>
                    </w:rPr>
                    <w:t>Solicitar antes</w:t>
                  </w:r>
                  <w:r w:rsidR="00682DB3">
                    <w:rPr>
                      <w:sz w:val="18"/>
                      <w:szCs w:val="18"/>
                    </w:rPr>
                    <w:t xml:space="preserve">/durante </w:t>
                  </w:r>
                  <w:r w:rsidRPr="5C2E5644">
                    <w:rPr>
                      <w:sz w:val="18"/>
                      <w:szCs w:val="18"/>
                    </w:rPr>
                    <w:t>o procedimento:</w:t>
                  </w:r>
                </w:p>
                <w:p w14:paraId="7DF2999C" w14:textId="2D888982" w:rsidR="0021562E" w:rsidRPr="00C26FE5" w:rsidRDefault="0021562E" w:rsidP="004D0FA6">
                  <w:pPr>
                    <w:pStyle w:val="PargrafodaLista"/>
                    <w:numPr>
                      <w:ilvl w:val="1"/>
                      <w:numId w:val="3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C26FE5">
                    <w:rPr>
                      <w:rFonts w:cs="Calibri"/>
                      <w:sz w:val="18"/>
                      <w:szCs w:val="18"/>
                    </w:rPr>
                    <w:t xml:space="preserve">Hemograma </w:t>
                  </w:r>
                </w:p>
                <w:p w14:paraId="5C8A2373" w14:textId="7E30B7BB" w:rsidR="0021562E" w:rsidRPr="00C26FE5" w:rsidRDefault="0021562E" w:rsidP="004D0FA6">
                  <w:pPr>
                    <w:pStyle w:val="PargrafodaLista"/>
                    <w:numPr>
                      <w:ilvl w:val="1"/>
                      <w:numId w:val="39"/>
                    </w:num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proofErr w:type="spellStart"/>
                  <w:r w:rsidRPr="00C26FE5">
                    <w:rPr>
                      <w:rFonts w:cs="Calibri"/>
                      <w:sz w:val="18"/>
                      <w:szCs w:val="18"/>
                    </w:rPr>
                    <w:t>Coagulograma</w:t>
                  </w:r>
                  <w:proofErr w:type="spellEnd"/>
                </w:p>
                <w:p w14:paraId="183896B1" w14:textId="77777777" w:rsidR="0021562E" w:rsidRPr="00C26FE5" w:rsidRDefault="0021562E" w:rsidP="004D0FA6">
                  <w:pPr>
                    <w:pStyle w:val="PargrafodaLista"/>
                    <w:numPr>
                      <w:ilvl w:val="1"/>
                      <w:numId w:val="39"/>
                    </w:numPr>
                    <w:spacing w:after="0" w:line="240" w:lineRule="auto"/>
                    <w:rPr>
                      <w:rFonts w:cs="Calibri"/>
                      <w:sz w:val="24"/>
                      <w:szCs w:val="24"/>
                    </w:rPr>
                  </w:pPr>
                  <w:r w:rsidRPr="00C26FE5">
                    <w:rPr>
                      <w:rFonts w:cs="Calibri"/>
                      <w:sz w:val="18"/>
                      <w:szCs w:val="18"/>
                    </w:rPr>
                    <w:t>Fibrinogênio</w:t>
                  </w:r>
                </w:p>
                <w:p w14:paraId="5DB73382" w14:textId="09696CA5" w:rsidR="00C26FE5" w:rsidRPr="00682DB3" w:rsidRDefault="00C26FE5" w:rsidP="00C26FE5">
                  <w:pPr>
                    <w:pStyle w:val="PargrafodaLista"/>
                    <w:spacing w:after="0" w:line="240" w:lineRule="auto"/>
                    <w:ind w:left="0"/>
                    <w:rPr>
                      <w:rFonts w:cs="Calibri"/>
                      <w:sz w:val="24"/>
                      <w:szCs w:val="24"/>
                    </w:rPr>
                  </w:pPr>
                  <w:r>
                    <w:rPr>
                      <w:rFonts w:cs="Calibri"/>
                      <w:sz w:val="18"/>
                      <w:szCs w:val="18"/>
                    </w:rPr>
                    <w:t>Lembrar da Gasometria para pacientes graves (instáveis)</w:t>
                  </w:r>
                </w:p>
              </w:tc>
            </w:tr>
            <w:tr w:rsidR="0021562E" w14:paraId="4E8CAF6B" w14:textId="77777777" w:rsidTr="00C90D03">
              <w:tc>
                <w:tcPr>
                  <w:tcW w:w="1906" w:type="dxa"/>
                  <w:vMerge/>
                </w:tcPr>
                <w:p w14:paraId="25EA1E57" w14:textId="77777777" w:rsidR="0021562E" w:rsidRPr="000D1ADC" w:rsidRDefault="0021562E" w:rsidP="0021562E">
                  <w:pPr>
                    <w:pStyle w:val="PargrafodaLista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14" w:type="dxa"/>
                  <w:vMerge/>
                </w:tcPr>
                <w:p w14:paraId="219AB37E" w14:textId="77777777" w:rsidR="0021562E" w:rsidRPr="000D1ADC" w:rsidRDefault="0021562E" w:rsidP="0021562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46E4B1FA" w14:textId="0A7B0578" w:rsidR="0021562E" w:rsidRPr="00C26FE5" w:rsidRDefault="0021562E" w:rsidP="004D0FA6">
                  <w:pPr>
                    <w:pStyle w:val="PargrafodaLista"/>
                    <w:numPr>
                      <w:ilvl w:val="0"/>
                      <w:numId w:val="39"/>
                    </w:numPr>
                    <w:spacing w:after="0" w:line="240" w:lineRule="auto"/>
                    <w:jc w:val="both"/>
                    <w:rPr>
                      <w:rFonts w:cs="Calibri"/>
                      <w:sz w:val="18"/>
                      <w:szCs w:val="18"/>
                    </w:rPr>
                  </w:pPr>
                  <w:r w:rsidRPr="00C26FE5">
                    <w:rPr>
                      <w:rFonts w:cs="Calibri"/>
                      <w:sz w:val="18"/>
                      <w:szCs w:val="18"/>
                    </w:rPr>
                    <w:t xml:space="preserve">Garantir RESERVA de 2 bolsas de CH (se ainda não solicitado): na rotina da reserva já serão feitos os exames de </w:t>
                  </w:r>
                  <w:proofErr w:type="spellStart"/>
                  <w:r w:rsidRPr="00C26FE5">
                    <w:rPr>
                      <w:rFonts w:cs="Calibri"/>
                      <w:sz w:val="18"/>
                      <w:szCs w:val="18"/>
                    </w:rPr>
                    <w:t>tipagem</w:t>
                  </w:r>
                  <w:proofErr w:type="spellEnd"/>
                  <w:r w:rsidRPr="00C26FE5">
                    <w:rPr>
                      <w:rFonts w:cs="Calibri"/>
                      <w:sz w:val="18"/>
                      <w:szCs w:val="18"/>
                    </w:rPr>
                    <w:t xml:space="preserve"> sanguínea, </w:t>
                  </w:r>
                  <w:proofErr w:type="spellStart"/>
                  <w:r w:rsidRPr="00C26FE5">
                    <w:rPr>
                      <w:rFonts w:cs="Calibri"/>
                      <w:sz w:val="18"/>
                      <w:szCs w:val="18"/>
                    </w:rPr>
                    <w:t>Coombs</w:t>
                  </w:r>
                  <w:proofErr w:type="spellEnd"/>
                  <w:r w:rsidRPr="00C26FE5">
                    <w:rPr>
                      <w:rFonts w:cs="Calibri"/>
                      <w:sz w:val="18"/>
                      <w:szCs w:val="18"/>
                    </w:rPr>
                    <w:t xml:space="preserve"> Indireto (PAI) e Prova cruzada (contraprova)</w:t>
                  </w:r>
                </w:p>
              </w:tc>
            </w:tr>
            <w:tr w:rsidR="0021562E" w14:paraId="5917671F" w14:textId="77777777" w:rsidTr="00C90D03">
              <w:tc>
                <w:tcPr>
                  <w:tcW w:w="1906" w:type="dxa"/>
                  <w:vMerge/>
                </w:tcPr>
                <w:p w14:paraId="06326F6C" w14:textId="77777777" w:rsidR="0021562E" w:rsidRPr="000D1ADC" w:rsidRDefault="0021562E" w:rsidP="0021562E">
                  <w:pPr>
                    <w:pStyle w:val="PargrafodaLista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14" w:type="dxa"/>
                  <w:vMerge/>
                </w:tcPr>
                <w:p w14:paraId="57E923A7" w14:textId="77777777" w:rsidR="0021562E" w:rsidRPr="000D1ADC" w:rsidRDefault="0021562E" w:rsidP="0021562E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4681CED4" w14:textId="77777777" w:rsidR="00573DEB" w:rsidRPr="00573DEB" w:rsidRDefault="0021562E" w:rsidP="004D0FA6">
                  <w:pPr>
                    <w:pStyle w:val="PargrafodaLista"/>
                    <w:numPr>
                      <w:ilvl w:val="0"/>
                      <w:numId w:val="39"/>
                    </w:numPr>
                    <w:spacing w:after="0" w:line="240" w:lineRule="auto"/>
                    <w:jc w:val="both"/>
                    <w:rPr>
                      <w:sz w:val="18"/>
                      <w:szCs w:val="18"/>
                    </w:rPr>
                  </w:pPr>
                  <w:r w:rsidRPr="5C2E5644">
                    <w:rPr>
                      <w:sz w:val="18"/>
                      <w:szCs w:val="18"/>
                    </w:rPr>
                    <w:t xml:space="preserve">Avisar o banco de sangue </w:t>
                  </w:r>
                  <w:r w:rsidR="00C26FE5">
                    <w:rPr>
                      <w:sz w:val="18"/>
                      <w:szCs w:val="18"/>
                    </w:rPr>
                    <w:t>com o ALERTA DE HEMORRAGIA OBSTÉTRICA</w:t>
                  </w:r>
                  <w:r w:rsidR="00573DEB" w:rsidRPr="00573DEB">
                    <w:rPr>
                      <w:sz w:val="20"/>
                      <w:szCs w:val="20"/>
                    </w:rPr>
                    <w:t xml:space="preserve">. </w:t>
                  </w:r>
                </w:p>
                <w:p w14:paraId="260997F5" w14:textId="369D2ADA" w:rsidR="0021562E" w:rsidRPr="000D1ADC" w:rsidRDefault="00573DEB" w:rsidP="00573DEB">
                  <w:pPr>
                    <w:pStyle w:val="PargrafodaLista"/>
                    <w:spacing w:after="0" w:line="240" w:lineRule="auto"/>
                    <w:ind w:left="360"/>
                    <w:jc w:val="both"/>
                    <w:rPr>
                      <w:sz w:val="18"/>
                      <w:szCs w:val="18"/>
                    </w:rPr>
                  </w:pPr>
                  <w:r w:rsidRPr="00573DEB">
                    <w:rPr>
                      <w:sz w:val="20"/>
                      <w:szCs w:val="20"/>
                    </w:rPr>
                    <w:t>Fazer o mesmo ao enviar os exames para laboratório</w:t>
                  </w:r>
                </w:p>
              </w:tc>
            </w:tr>
            <w:tr w:rsidR="0021562E" w14:paraId="4E480189" w14:textId="77777777" w:rsidTr="00C90D03">
              <w:tc>
                <w:tcPr>
                  <w:tcW w:w="1906" w:type="dxa"/>
                  <w:vMerge/>
                </w:tcPr>
                <w:p w14:paraId="71DBF749" w14:textId="77777777" w:rsidR="0021562E" w:rsidRPr="000D1ADC" w:rsidRDefault="0021562E" w:rsidP="0021562E">
                  <w:pPr>
                    <w:pStyle w:val="PargrafodaLista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14" w:type="dxa"/>
                  <w:vMerge/>
                </w:tcPr>
                <w:p w14:paraId="1EAAA25C" w14:textId="77777777" w:rsidR="0021562E" w:rsidRPr="000D1ADC" w:rsidRDefault="0021562E" w:rsidP="0021562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13235A33" w14:textId="77777777" w:rsidR="0021562E" w:rsidRPr="000D1ADC" w:rsidRDefault="0021562E" w:rsidP="004D0FA6">
                  <w:pPr>
                    <w:pStyle w:val="PargrafodaLista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5C2E5644">
                    <w:rPr>
                      <w:sz w:val="18"/>
                      <w:szCs w:val="18"/>
                    </w:rPr>
                    <w:t>ALAS: manter em quarto apropriado (fácil acesso) com sinais vitais de 3/3 horas nas primeiras 24 h após o sangramento</w:t>
                  </w:r>
                </w:p>
              </w:tc>
            </w:tr>
            <w:tr w:rsidR="0021562E" w14:paraId="70CBCFD1" w14:textId="77777777" w:rsidTr="00C90D03">
              <w:tc>
                <w:tcPr>
                  <w:tcW w:w="1906" w:type="dxa"/>
                  <w:vMerge/>
                </w:tcPr>
                <w:p w14:paraId="3B6FC8A6" w14:textId="77777777" w:rsidR="0021562E" w:rsidRPr="000D1ADC" w:rsidRDefault="0021562E" w:rsidP="0021562E">
                  <w:pPr>
                    <w:pStyle w:val="PargrafodaLista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514" w:type="dxa"/>
                  <w:vMerge/>
                </w:tcPr>
                <w:p w14:paraId="4A716704" w14:textId="77777777" w:rsidR="0021562E" w:rsidRPr="000D1ADC" w:rsidRDefault="0021562E" w:rsidP="0021562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415" w:type="dxa"/>
                  <w:shd w:val="clear" w:color="auto" w:fill="F7CAAC" w:themeFill="accent2" w:themeFillTint="66"/>
                </w:tcPr>
                <w:p w14:paraId="7B89CEB4" w14:textId="77777777" w:rsidR="0021562E" w:rsidRPr="000D1ADC" w:rsidRDefault="0021562E" w:rsidP="004D0FA6">
                  <w:pPr>
                    <w:pStyle w:val="PargrafodaLista"/>
                    <w:numPr>
                      <w:ilvl w:val="0"/>
                      <w:numId w:val="39"/>
                    </w:num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5C2E5644">
                    <w:rPr>
                      <w:sz w:val="18"/>
                      <w:szCs w:val="18"/>
                    </w:rPr>
                    <w:t>Solicitar vaga em UTI nos casos previstos no protocolo de atendimento ao paciente gravemente enfermo.</w:t>
                  </w:r>
                </w:p>
              </w:tc>
            </w:tr>
          </w:tbl>
          <w:p w14:paraId="3C1736C9" w14:textId="19CE9BD2" w:rsidR="0021562E" w:rsidRDefault="0021562E" w:rsidP="0021562E">
            <w:pPr>
              <w:pStyle w:val="PargrafodaLista"/>
              <w:spacing w:after="0" w:line="240" w:lineRule="auto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21562E" w:rsidRPr="00B43922" w14:paraId="07EA5D97" w14:textId="77777777" w:rsidTr="67707B44">
        <w:trPr>
          <w:trHeight w:val="190"/>
        </w:trPr>
        <w:tc>
          <w:tcPr>
            <w:tcW w:w="9061" w:type="dxa"/>
            <w:gridSpan w:val="2"/>
            <w:shd w:val="clear" w:color="auto" w:fill="D0CECE" w:themeFill="background2" w:themeFillShade="E6"/>
          </w:tcPr>
          <w:p w14:paraId="4CB99DDF" w14:textId="3EDCFC57" w:rsidR="0021562E" w:rsidRPr="006216C6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PRECAUÇÕES NO CASO DE PLACENTA PERCRETA:</w:t>
            </w:r>
          </w:p>
        </w:tc>
      </w:tr>
      <w:tr w:rsidR="0021562E" w:rsidRPr="00B43922" w14:paraId="7B67EF32" w14:textId="77777777" w:rsidTr="67707B44">
        <w:trPr>
          <w:trHeight w:val="190"/>
        </w:trPr>
        <w:tc>
          <w:tcPr>
            <w:tcW w:w="9061" w:type="dxa"/>
            <w:gridSpan w:val="2"/>
            <w:shd w:val="clear" w:color="auto" w:fill="FFFFFF" w:themeFill="background1"/>
          </w:tcPr>
          <w:p w14:paraId="338AD7F0" w14:textId="39D0AF4A" w:rsidR="0021562E" w:rsidRPr="00B20939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51E1AEF8">
              <w:rPr>
                <w:rFonts w:asciiTheme="minorHAnsi" w:hAnsiTheme="minorHAnsi" w:cstheme="minorBidi"/>
              </w:rPr>
              <w:t xml:space="preserve">           </w:t>
            </w:r>
            <w:r w:rsidRPr="51E1AEF8">
              <w:rPr>
                <w:rFonts w:asciiTheme="minorHAnsi" w:hAnsiTheme="minorHAnsi" w:cstheme="minorBidi"/>
                <w:color w:val="000000" w:themeColor="text1"/>
              </w:rPr>
              <w:t xml:space="preserve">Placenta anormalmente aderente: </w:t>
            </w:r>
            <w:proofErr w:type="spellStart"/>
            <w:r w:rsidRPr="51E1AEF8">
              <w:rPr>
                <w:rFonts w:asciiTheme="minorHAnsi" w:hAnsiTheme="minorHAnsi" w:cstheme="minorBidi"/>
                <w:color w:val="000000" w:themeColor="text1"/>
              </w:rPr>
              <w:t>acreta</w:t>
            </w:r>
            <w:proofErr w:type="spellEnd"/>
            <w:r w:rsidRPr="51E1AEF8">
              <w:rPr>
                <w:rFonts w:asciiTheme="minorHAnsi" w:hAnsiTheme="minorHAnsi" w:cstheme="minorBidi"/>
                <w:color w:val="000000" w:themeColor="text1"/>
              </w:rPr>
              <w:t xml:space="preserve">, </w:t>
            </w:r>
            <w:proofErr w:type="spellStart"/>
            <w:r w:rsidRPr="51E1AEF8">
              <w:rPr>
                <w:rFonts w:asciiTheme="minorHAnsi" w:hAnsiTheme="minorHAnsi" w:cstheme="minorBidi"/>
                <w:color w:val="000000" w:themeColor="text1"/>
              </w:rPr>
              <w:t>increta</w:t>
            </w:r>
            <w:proofErr w:type="spellEnd"/>
            <w:r w:rsidRPr="51E1AEF8">
              <w:rPr>
                <w:rFonts w:asciiTheme="minorHAnsi" w:hAnsiTheme="minorHAnsi" w:cstheme="minorBidi"/>
                <w:color w:val="000000" w:themeColor="text1"/>
              </w:rPr>
              <w:t xml:space="preserve"> e </w:t>
            </w:r>
            <w:proofErr w:type="spellStart"/>
            <w:r w:rsidRPr="51E1AEF8">
              <w:rPr>
                <w:rFonts w:asciiTheme="minorHAnsi" w:hAnsiTheme="minorHAnsi" w:cstheme="minorBidi"/>
                <w:color w:val="000000" w:themeColor="text1"/>
              </w:rPr>
              <w:t>percreta</w:t>
            </w:r>
            <w:proofErr w:type="spellEnd"/>
            <w:r w:rsidRPr="51E1AEF8">
              <w:rPr>
                <w:rFonts w:asciiTheme="minorHAnsi" w:hAnsiTheme="minorHAnsi" w:cstheme="minorBidi"/>
                <w:color w:val="000000" w:themeColor="text1"/>
              </w:rPr>
              <w:t xml:space="preserve"> tem uma incidência de 1,7 a cada 10.000 gestantes. É mais comum em placenta prévia e/ou cesariana anterior. Os casos mais graves (mortalidade 7 – 10 %) estão relacionados à placenta </w:t>
            </w:r>
            <w:proofErr w:type="spellStart"/>
            <w:r w:rsidRPr="51E1AEF8">
              <w:rPr>
                <w:rFonts w:asciiTheme="minorHAnsi" w:hAnsiTheme="minorHAnsi" w:cstheme="minorBidi"/>
                <w:color w:val="000000" w:themeColor="text1"/>
              </w:rPr>
              <w:t>percreta</w:t>
            </w:r>
            <w:proofErr w:type="spellEnd"/>
            <w:r w:rsidRPr="51E1AEF8">
              <w:rPr>
                <w:rFonts w:asciiTheme="minorHAnsi" w:hAnsiTheme="minorHAnsi" w:cstheme="minorBidi"/>
                <w:color w:val="000000" w:themeColor="text1"/>
              </w:rPr>
              <w:t xml:space="preserve">, pelo risco de invasão da bexiga. </w:t>
            </w:r>
          </w:p>
          <w:p w14:paraId="708AD6E5" w14:textId="63B87BF7" w:rsidR="0021562E" w:rsidRPr="0048159A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0048159A">
              <w:rPr>
                <w:rFonts w:asciiTheme="minorHAnsi" w:hAnsiTheme="minorHAnsi" w:cstheme="minorBidi"/>
                <w:color w:val="000000" w:themeColor="text1"/>
              </w:rPr>
              <w:lastRenderedPageBreak/>
              <w:t xml:space="preserve">            Para prevenção de complicações, recomendamos antes dos procedimentos relacionados a alto risco relacionados </w:t>
            </w:r>
            <w:proofErr w:type="spellStart"/>
            <w:r w:rsidRPr="0048159A">
              <w:rPr>
                <w:rFonts w:asciiTheme="minorHAnsi" w:hAnsiTheme="minorHAnsi" w:cstheme="minorBidi"/>
                <w:color w:val="000000" w:themeColor="text1"/>
              </w:rPr>
              <w:t>á</w:t>
            </w:r>
            <w:proofErr w:type="spellEnd"/>
            <w:r w:rsidRPr="0048159A">
              <w:rPr>
                <w:rFonts w:asciiTheme="minorHAnsi" w:hAnsiTheme="minorHAnsi" w:cstheme="minorBidi"/>
                <w:color w:val="000000" w:themeColor="text1"/>
              </w:rPr>
              <w:t xml:space="preserve"> placenta anormalmente aderente</w:t>
            </w:r>
            <w:r>
              <w:rPr>
                <w:rFonts w:asciiTheme="minorHAnsi" w:hAnsiTheme="minorHAnsi" w:cstheme="minorBidi"/>
                <w:color w:val="000000" w:themeColor="text1"/>
              </w:rPr>
              <w:t>, além dos cuidados apresentados:</w:t>
            </w:r>
          </w:p>
          <w:p w14:paraId="4CFDF68E" w14:textId="0B5F3842" w:rsidR="0021562E" w:rsidRPr="0048159A" w:rsidRDefault="0021562E" w:rsidP="004D0FA6">
            <w:pPr>
              <w:pStyle w:val="PargrafodaLista"/>
              <w:numPr>
                <w:ilvl w:val="1"/>
                <w:numId w:val="39"/>
              </w:num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5C2E5644">
              <w:rPr>
                <w:rFonts w:asciiTheme="minorHAnsi" w:hAnsiTheme="minorHAnsi" w:cstheme="minorBidi"/>
                <w:color w:val="000000" w:themeColor="text1"/>
              </w:rPr>
              <w:t>USG prévio com doppler no terceiro trimestre: baixa especificidade</w:t>
            </w:r>
          </w:p>
          <w:p w14:paraId="45E8935B" w14:textId="01070B71" w:rsidR="0021562E" w:rsidRPr="0048159A" w:rsidRDefault="0021562E" w:rsidP="004D0FA6">
            <w:pPr>
              <w:pStyle w:val="PargrafodaLista"/>
              <w:numPr>
                <w:ilvl w:val="1"/>
                <w:numId w:val="39"/>
              </w:num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5C2E5644">
              <w:rPr>
                <w:rFonts w:asciiTheme="minorHAnsi" w:hAnsiTheme="minorHAnsi" w:cstheme="minorBidi"/>
                <w:color w:val="000000" w:themeColor="text1"/>
              </w:rPr>
              <w:t xml:space="preserve">Ressonância (RNM) prévia: auxilia na definição do </w:t>
            </w:r>
            <w:proofErr w:type="spellStart"/>
            <w:r w:rsidRPr="5C2E5644">
              <w:rPr>
                <w:rFonts w:asciiTheme="minorHAnsi" w:hAnsiTheme="minorHAnsi" w:cstheme="minorBidi"/>
                <w:color w:val="000000" w:themeColor="text1"/>
              </w:rPr>
              <w:t>percretismo</w:t>
            </w:r>
            <w:proofErr w:type="spellEnd"/>
            <w:r w:rsidRPr="5C2E5644">
              <w:rPr>
                <w:rFonts w:asciiTheme="minorHAnsi" w:hAnsiTheme="minorHAnsi" w:cstheme="minorBidi"/>
                <w:color w:val="000000" w:themeColor="text1"/>
              </w:rPr>
              <w:t xml:space="preserve"> e invasão (maior sensibilidade: 90% com alta especificidade: 75%)</w:t>
            </w:r>
          </w:p>
          <w:p w14:paraId="073C6EFE" w14:textId="77777777" w:rsidR="0021562E" w:rsidRDefault="0021562E" w:rsidP="004D0FA6">
            <w:pPr>
              <w:pStyle w:val="PargrafodaLista"/>
              <w:numPr>
                <w:ilvl w:val="1"/>
                <w:numId w:val="39"/>
              </w:num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5C2E5644">
              <w:rPr>
                <w:rFonts w:asciiTheme="minorHAnsi" w:hAnsiTheme="minorHAnsi" w:cstheme="minorBidi"/>
                <w:color w:val="000000" w:themeColor="text1"/>
              </w:rPr>
              <w:t xml:space="preserve">Preparo de equipe multiprofissional: </w:t>
            </w:r>
          </w:p>
          <w:p w14:paraId="12C33F38" w14:textId="77777777" w:rsidR="0021562E" w:rsidRDefault="0021562E" w:rsidP="004D0FA6">
            <w:pPr>
              <w:pStyle w:val="PargrafodaLista"/>
              <w:numPr>
                <w:ilvl w:val="2"/>
                <w:numId w:val="39"/>
              </w:num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5C2E5644">
              <w:rPr>
                <w:rFonts w:asciiTheme="minorHAnsi" w:hAnsiTheme="minorHAnsi" w:cstheme="minorBidi"/>
                <w:color w:val="000000" w:themeColor="text1"/>
              </w:rPr>
              <w:t>obstetra + anestesista</w:t>
            </w:r>
          </w:p>
          <w:p w14:paraId="0669E7DF" w14:textId="10C7A446" w:rsidR="0021562E" w:rsidRPr="0048159A" w:rsidRDefault="0021562E" w:rsidP="004D0FA6">
            <w:pPr>
              <w:pStyle w:val="PargrafodaLista"/>
              <w:numPr>
                <w:ilvl w:val="2"/>
                <w:numId w:val="39"/>
              </w:num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5C2E5644">
              <w:rPr>
                <w:rFonts w:asciiTheme="minorHAnsi" w:hAnsiTheme="minorHAnsi" w:cstheme="minorBidi"/>
                <w:color w:val="000000" w:themeColor="text1"/>
              </w:rPr>
              <w:t>urologista quando tiver suspeita de invasão de bexiga</w:t>
            </w:r>
          </w:p>
          <w:p w14:paraId="676736AA" w14:textId="27D5B4C9" w:rsidR="0021562E" w:rsidRDefault="0021562E" w:rsidP="004D0FA6">
            <w:pPr>
              <w:pStyle w:val="PargrafodaLista"/>
              <w:numPr>
                <w:ilvl w:val="1"/>
                <w:numId w:val="39"/>
              </w:numPr>
              <w:spacing w:after="0" w:line="240" w:lineRule="auto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  <w:r w:rsidRPr="5C2E5644">
              <w:rPr>
                <w:rFonts w:asciiTheme="minorHAnsi" w:hAnsiTheme="minorHAnsi" w:cstheme="minorBidi"/>
                <w:color w:val="000000" w:themeColor="text1"/>
              </w:rPr>
              <w:t>Acesso arterial para pressão arterial (Pai) sempre que possível</w:t>
            </w:r>
          </w:p>
          <w:p w14:paraId="4C8549FA" w14:textId="77777777" w:rsidR="0021562E" w:rsidRPr="0048159A" w:rsidRDefault="0021562E" w:rsidP="0021562E">
            <w:pPr>
              <w:pStyle w:val="PargrafodaLista"/>
              <w:spacing w:after="0" w:line="240" w:lineRule="auto"/>
              <w:ind w:left="1440"/>
              <w:jc w:val="both"/>
              <w:rPr>
                <w:rFonts w:asciiTheme="minorHAnsi" w:hAnsiTheme="minorHAnsi" w:cstheme="minorBidi"/>
                <w:color w:val="000000" w:themeColor="text1"/>
              </w:rPr>
            </w:pPr>
          </w:p>
          <w:p w14:paraId="251E62AA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  <w:i/>
                <w:color w:val="000000" w:themeColor="text1"/>
              </w:rPr>
            </w:pPr>
            <w:r w:rsidRPr="0048159A">
              <w:rPr>
                <w:rFonts w:asciiTheme="minorHAnsi" w:hAnsiTheme="minorHAnsi" w:cstheme="minorBidi"/>
                <w:i/>
                <w:color w:val="000000" w:themeColor="text1"/>
              </w:rPr>
              <w:t xml:space="preserve">OBS.: como não disponibilizamos de serviço de hemodinâmica na CSH, qualquer procedimento que envolva cateterização de femorais prévias (como para uso do balão de </w:t>
            </w:r>
            <w:proofErr w:type="spellStart"/>
            <w:r w:rsidRPr="0048159A">
              <w:rPr>
                <w:rFonts w:asciiTheme="minorHAnsi" w:hAnsiTheme="minorHAnsi" w:cstheme="minorBidi"/>
                <w:i/>
                <w:color w:val="000000" w:themeColor="text1"/>
              </w:rPr>
              <w:t>Gruntzin´s</w:t>
            </w:r>
            <w:proofErr w:type="spellEnd"/>
            <w:r w:rsidRPr="0048159A">
              <w:rPr>
                <w:rFonts w:asciiTheme="minorHAnsi" w:hAnsiTheme="minorHAnsi" w:cstheme="minorBidi"/>
                <w:i/>
                <w:color w:val="000000" w:themeColor="text1"/>
              </w:rPr>
              <w:t xml:space="preserve"> em artérias hipogástricas) deve ser agendado previamente em outra instituição que possua o serviço intervencionista vascular.</w:t>
            </w:r>
          </w:p>
          <w:p w14:paraId="379F7568" w14:textId="36F30BF4" w:rsidR="0021562E" w:rsidRPr="0048159A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  <w:i/>
                <w:color w:val="000000" w:themeColor="text1"/>
              </w:rPr>
            </w:pPr>
          </w:p>
        </w:tc>
      </w:tr>
      <w:tr w:rsidR="0021562E" w:rsidRPr="00B43922" w14:paraId="6FCC6917" w14:textId="77777777" w:rsidTr="67707B44">
        <w:trPr>
          <w:trHeight w:val="190"/>
        </w:trPr>
        <w:tc>
          <w:tcPr>
            <w:tcW w:w="9061" w:type="dxa"/>
            <w:gridSpan w:val="2"/>
            <w:shd w:val="clear" w:color="auto" w:fill="D0CECE" w:themeFill="background2" w:themeFillShade="E6"/>
          </w:tcPr>
          <w:p w14:paraId="0D2C191F" w14:textId="722FBA0F" w:rsidR="0021562E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PREVENÇÃO DA HEMORRAGIA NO TERCEIRO PERÍODO:</w:t>
            </w:r>
            <w:r w:rsidR="00E743CA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21562E" w:rsidRPr="00B43922" w14:paraId="00D4A4DC" w14:textId="77777777" w:rsidTr="67707B44">
        <w:trPr>
          <w:trHeight w:val="190"/>
        </w:trPr>
        <w:tc>
          <w:tcPr>
            <w:tcW w:w="9061" w:type="dxa"/>
            <w:gridSpan w:val="2"/>
            <w:shd w:val="clear" w:color="auto" w:fill="auto"/>
          </w:tcPr>
          <w:p w14:paraId="65FEC40C" w14:textId="5915EA0C" w:rsidR="0021562E" w:rsidRDefault="00E743CA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        </w:t>
            </w:r>
            <w:r w:rsidR="0021562E">
              <w:rPr>
                <w:rFonts w:asciiTheme="minorHAnsi" w:hAnsiTheme="minorHAnsi" w:cstheme="minorBidi"/>
              </w:rPr>
              <w:t>Conforme protocolo institucional (protocolo de atendimento ao parto e plano de parto – PROT.DT.052.1), baseado em diretrizes internacionais e diante dos benefícios d</w:t>
            </w:r>
            <w:r>
              <w:rPr>
                <w:rFonts w:asciiTheme="minorHAnsi" w:hAnsiTheme="minorHAnsi" w:cstheme="minorBidi"/>
              </w:rPr>
              <w:t xml:space="preserve">os </w:t>
            </w:r>
            <w:proofErr w:type="spellStart"/>
            <w:r>
              <w:rPr>
                <w:rFonts w:asciiTheme="minorHAnsi" w:hAnsiTheme="minorHAnsi" w:cstheme="minorBidi"/>
              </w:rPr>
              <w:t>uterotônicos</w:t>
            </w:r>
            <w:proofErr w:type="spellEnd"/>
            <w:r>
              <w:rPr>
                <w:rFonts w:asciiTheme="minorHAnsi" w:hAnsiTheme="minorHAnsi" w:cstheme="minorBidi"/>
              </w:rPr>
              <w:t xml:space="preserve"> (ocitocina/</w:t>
            </w:r>
            <w:proofErr w:type="spellStart"/>
            <w:r>
              <w:rPr>
                <w:rFonts w:asciiTheme="minorHAnsi" w:hAnsiTheme="minorHAnsi" w:cstheme="minorBidi"/>
              </w:rPr>
              <w:t>carbetocina</w:t>
            </w:r>
            <w:proofErr w:type="spellEnd"/>
            <w:r>
              <w:rPr>
                <w:rFonts w:asciiTheme="minorHAnsi" w:hAnsiTheme="minorHAnsi" w:cstheme="minorBidi"/>
              </w:rPr>
              <w:t>)</w:t>
            </w:r>
            <w:r w:rsidR="0021562E">
              <w:rPr>
                <w:rFonts w:asciiTheme="minorHAnsi" w:hAnsiTheme="minorHAnsi" w:cstheme="minorBidi"/>
              </w:rPr>
              <w:t xml:space="preserve"> no pós-parto imediato, no HMSH, será realizado o m</w:t>
            </w:r>
            <w:r w:rsidR="0021562E" w:rsidRPr="004A159F">
              <w:rPr>
                <w:rFonts w:asciiTheme="minorHAnsi" w:hAnsiTheme="minorHAnsi" w:cstheme="minorBidi"/>
              </w:rPr>
              <w:t>anejo ativo no terceiro período</w:t>
            </w:r>
            <w:r w:rsidR="0021562E">
              <w:rPr>
                <w:rFonts w:asciiTheme="minorHAnsi" w:hAnsiTheme="minorHAnsi" w:cstheme="minorBidi"/>
                <w:vertAlign w:val="superscript"/>
              </w:rPr>
              <w:t>6</w:t>
            </w:r>
            <w:r w:rsidR="0021562E">
              <w:rPr>
                <w:rFonts w:asciiTheme="minorHAnsi" w:hAnsiTheme="minorHAnsi" w:cstheme="minorBidi"/>
              </w:rPr>
              <w:t>:</w:t>
            </w:r>
          </w:p>
          <w:p w14:paraId="58DF493C" w14:textId="4D9E0246" w:rsidR="0021562E" w:rsidRDefault="00071F59" w:rsidP="004D0FA6">
            <w:pPr>
              <w:pStyle w:val="PargrafodaLista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0081394F">
              <w:rPr>
                <w:rFonts w:asciiTheme="minorHAnsi" w:hAnsiTheme="minorHAnsi" w:cstheme="minorBidi"/>
                <w:b/>
                <w:bCs/>
                <w:u w:val="single"/>
              </w:rPr>
              <w:t>PARA OS CASOS CLASSIFICADOS COMO RISCO LEVE PARA HEMORRAGIA</w:t>
            </w:r>
            <w:r w:rsidR="00E743CA">
              <w:rPr>
                <w:rFonts w:asciiTheme="minorHAnsi" w:hAnsiTheme="minorHAnsi" w:cstheme="minorBidi"/>
              </w:rPr>
              <w:t xml:space="preserve">, usar a ocitocina </w:t>
            </w:r>
            <w:r w:rsidR="0081394F">
              <w:rPr>
                <w:rFonts w:asciiTheme="minorHAnsi" w:hAnsiTheme="minorHAnsi" w:cstheme="minorBidi"/>
              </w:rPr>
              <w:t>nas doses recomendadas a seguir:</w:t>
            </w:r>
          </w:p>
          <w:tbl>
            <w:tblPr>
              <w:tblStyle w:val="Tabelacomgrade"/>
              <w:tblpPr w:leftFromText="141" w:rightFromText="141" w:vertAnchor="text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89"/>
              <w:gridCol w:w="5646"/>
            </w:tblGrid>
            <w:tr w:rsidR="0021562E" w:rsidRPr="004A159F" w14:paraId="6CD4E858" w14:textId="77777777" w:rsidTr="5C2E5644">
              <w:tc>
                <w:tcPr>
                  <w:tcW w:w="8835" w:type="dxa"/>
                  <w:gridSpan w:val="2"/>
                  <w:shd w:val="clear" w:color="auto" w:fill="D0CECE" w:themeFill="background2" w:themeFillShade="E6"/>
                </w:tcPr>
                <w:p w14:paraId="1507F1D3" w14:textId="1F1A680A" w:rsidR="0021562E" w:rsidRPr="004A159F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 w:rsidRPr="004A159F">
                    <w:rPr>
                      <w:rFonts w:asciiTheme="minorHAnsi" w:hAnsiTheme="minorHAnsi" w:cstheme="minorBidi"/>
                      <w:b/>
                      <w:bCs/>
                    </w:rPr>
                    <w:t>MANEJO ATIVO DO TERCEIRO PERÍODO DO PARTO</w:t>
                  </w:r>
                  <w:r w:rsidR="00E743CA">
                    <w:rPr>
                      <w:rFonts w:asciiTheme="minorHAnsi" w:hAnsiTheme="minorHAnsi" w:cstheme="minorBidi"/>
                      <w:b/>
                      <w:bCs/>
                    </w:rPr>
                    <w:t xml:space="preserve"> com OCITOCINA</w:t>
                  </w:r>
                </w:p>
              </w:tc>
            </w:tr>
            <w:tr w:rsidR="0021562E" w14:paraId="4E87C80E" w14:textId="77777777" w:rsidTr="5C2E5644">
              <w:tc>
                <w:tcPr>
                  <w:tcW w:w="2945" w:type="dxa"/>
                </w:tcPr>
                <w:p w14:paraId="3EE256C1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 xml:space="preserve">MEDIDA </w:t>
                  </w:r>
                </w:p>
              </w:tc>
              <w:tc>
                <w:tcPr>
                  <w:tcW w:w="5890" w:type="dxa"/>
                </w:tcPr>
                <w:p w14:paraId="0C26FB6A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COMO FAZER</w:t>
                  </w:r>
                </w:p>
              </w:tc>
            </w:tr>
            <w:tr w:rsidR="0021562E" w:rsidRPr="009138A0" w14:paraId="37108A8A" w14:textId="77777777" w:rsidTr="5C2E5644">
              <w:tc>
                <w:tcPr>
                  <w:tcW w:w="2945" w:type="dxa"/>
                  <w:vMerge w:val="restart"/>
                  <w:shd w:val="clear" w:color="auto" w:fill="D9D9D9" w:themeFill="background1" w:themeFillShade="D9"/>
                </w:tcPr>
                <w:p w14:paraId="4A12A3EB" w14:textId="77777777" w:rsidR="0021562E" w:rsidRPr="00DE6B11" w:rsidRDefault="0021562E" w:rsidP="004D0FA6">
                  <w:pPr>
                    <w:pStyle w:val="PargrafodaLista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Theme="minorHAnsi" w:hAnsiTheme="minorHAnsi" w:cstheme="minorBidi"/>
                      <w:b/>
                    </w:rPr>
                  </w:pPr>
                  <w:r w:rsidRPr="00DE6B11">
                    <w:rPr>
                      <w:rFonts w:asciiTheme="minorHAnsi" w:hAnsiTheme="minorHAnsi" w:cstheme="minorBidi"/>
                      <w:b/>
                    </w:rPr>
                    <w:t xml:space="preserve">OCITOCINA: </w:t>
                  </w:r>
                </w:p>
                <w:p w14:paraId="4827384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início ação em 1-2 min</w:t>
                  </w:r>
                </w:p>
                <w:p w14:paraId="23A5CCD6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2AB00290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0"/>
                    <w:rPr>
                      <w:rFonts w:asciiTheme="minorHAnsi" w:hAnsiTheme="minorHAnsi" w:cstheme="minorBidi"/>
                      <w:i/>
                      <w:iCs/>
                      <w:sz w:val="20"/>
                      <w:szCs w:val="20"/>
                      <w:vertAlign w:val="superscript"/>
                    </w:rPr>
                  </w:pPr>
                  <w:r w:rsidRPr="009138A0">
                    <w:rPr>
                      <w:rFonts w:asciiTheme="minorHAnsi" w:hAnsiTheme="minorHAnsi" w:cstheme="minorBidi"/>
                      <w:i/>
                      <w:iCs/>
                      <w:sz w:val="20"/>
                      <w:szCs w:val="20"/>
                    </w:rPr>
                    <w:t>(medida MAIS EFICAZ, com redução da HPP em 50-60%)</w:t>
                  </w:r>
                  <w:r w:rsidRPr="009138A0">
                    <w:rPr>
                      <w:rFonts w:asciiTheme="minorHAnsi" w:hAnsiTheme="minorHAnsi" w:cstheme="minorBidi"/>
                      <w:i/>
                      <w:iCs/>
                      <w:sz w:val="20"/>
                      <w:szCs w:val="20"/>
                      <w:vertAlign w:val="superscript"/>
                    </w:rPr>
                    <w:t>6,7</w:t>
                  </w:r>
                </w:p>
                <w:p w14:paraId="3D5F1977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0460CB31" w14:textId="7F4748C0" w:rsidR="0021562E" w:rsidRPr="00AB3589" w:rsidRDefault="00AB3589" w:rsidP="00AB3589">
                  <w:pPr>
                    <w:pStyle w:val="PargrafodaLista"/>
                    <w:spacing w:after="0" w:line="240" w:lineRule="auto"/>
                    <w:ind w:left="0"/>
                    <w:rPr>
                      <w:rFonts w:asciiTheme="minorHAnsi" w:hAnsiTheme="minorHAnsi" w:cstheme="minorBidi"/>
                      <w:i/>
                      <w:iCs/>
                    </w:rPr>
                  </w:pPr>
                  <w:r w:rsidRPr="00AB3589">
                    <w:rPr>
                      <w:rFonts w:asciiTheme="minorHAnsi" w:hAnsiTheme="minorHAnsi" w:cstheme="minorBidi"/>
                      <w:i/>
                      <w:iCs/>
                    </w:rPr>
                    <w:t xml:space="preserve">Meia-vida curta de 10-15 minutos, por isto </w:t>
                  </w:r>
                  <w:proofErr w:type="gramStart"/>
                  <w:r w:rsidRPr="00AB3589">
                    <w:rPr>
                      <w:rFonts w:asciiTheme="minorHAnsi" w:hAnsiTheme="minorHAnsi" w:cstheme="minorBidi"/>
                      <w:i/>
                      <w:iCs/>
                    </w:rPr>
                    <w:t>necessário manutenção</w:t>
                  </w:r>
                  <w:proofErr w:type="gramEnd"/>
                  <w:r w:rsidRPr="00AB3589">
                    <w:rPr>
                      <w:rFonts w:asciiTheme="minorHAnsi" w:hAnsiTheme="minorHAnsi" w:cstheme="minorBidi"/>
                      <w:i/>
                      <w:iCs/>
                    </w:rPr>
                    <w:t xml:space="preserve"> de dose EV contínua</w:t>
                  </w:r>
                </w:p>
                <w:p w14:paraId="105FCBEE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461F149F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3166E337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</w:tc>
              <w:tc>
                <w:tcPr>
                  <w:tcW w:w="5890" w:type="dxa"/>
                </w:tcPr>
                <w:p w14:paraId="53278B72" w14:textId="2F123D7A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670B80">
                    <w:rPr>
                      <w:rFonts w:asciiTheme="minorHAnsi" w:hAnsiTheme="minorHAnsi" w:cstheme="minorBidi"/>
                      <w:b/>
                      <w:u w:val="single"/>
                    </w:rPr>
                    <w:t>BOLUS INICIAL</w:t>
                  </w:r>
                  <w:r>
                    <w:rPr>
                      <w:rFonts w:asciiTheme="minorHAnsi" w:hAnsiTheme="minorHAnsi" w:cstheme="minorBidi"/>
                    </w:rPr>
                    <w:t xml:space="preserve"> após a extração da placenta:</w:t>
                  </w:r>
                </w:p>
                <w:p w14:paraId="69CD34AE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</w:p>
                <w:p w14:paraId="2F1D85C8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</w:rPr>
                  </w:pPr>
                  <w:r w:rsidRPr="51E1AEF8">
                    <w:rPr>
                      <w:rFonts w:asciiTheme="minorHAnsi" w:hAnsiTheme="minorHAnsi" w:cstheme="minorBidi"/>
                      <w:u w:val="single"/>
                    </w:rPr>
                    <w:t>Opção 1:</w:t>
                  </w:r>
                  <w:r w:rsidRPr="51E1AEF8">
                    <w:rPr>
                      <w:rFonts w:asciiTheme="minorHAnsi" w:hAnsiTheme="minorHAnsi" w:cstheme="minorBidi"/>
                    </w:rPr>
                    <w:t xml:space="preserve"> OCITOCINA 5 UI (1 ampola) diluída em 20 </w:t>
                  </w:r>
                  <w:proofErr w:type="spellStart"/>
                  <w:r w:rsidRPr="51E1AEF8">
                    <w:rPr>
                      <w:rFonts w:asciiTheme="minorHAnsi" w:hAnsiTheme="minorHAnsi" w:cstheme="minorBidi"/>
                    </w:rPr>
                    <w:t>mL</w:t>
                  </w:r>
                  <w:proofErr w:type="spellEnd"/>
                  <w:r w:rsidRPr="51E1AEF8">
                    <w:rPr>
                      <w:rFonts w:asciiTheme="minorHAnsi" w:hAnsiTheme="minorHAnsi" w:cstheme="minorBidi"/>
                    </w:rPr>
                    <w:t xml:space="preserve"> de SF 0,9% em </w:t>
                  </w:r>
                  <w:proofErr w:type="spellStart"/>
                  <w:r w:rsidRPr="51E1AEF8">
                    <w:rPr>
                      <w:rFonts w:asciiTheme="minorHAnsi" w:hAnsiTheme="minorHAnsi" w:cstheme="minorBidi"/>
                    </w:rPr>
                    <w:t>bolus</w:t>
                  </w:r>
                  <w:proofErr w:type="spellEnd"/>
                  <w:r w:rsidRPr="51E1AEF8">
                    <w:rPr>
                      <w:rFonts w:asciiTheme="minorHAnsi" w:hAnsiTheme="minorHAnsi" w:cstheme="minorBidi"/>
                    </w:rPr>
                    <w:t xml:space="preserve"> lento (3 – 5 minutos)</w:t>
                  </w:r>
                  <w:r>
                    <w:t xml:space="preserve"> </w:t>
                  </w:r>
                  <w:r w:rsidRPr="51E1AEF8">
                    <w:rPr>
                      <w:rFonts w:asciiTheme="minorHAnsi" w:hAnsiTheme="minorHAnsi" w:cstheme="minorBidi"/>
                    </w:rPr>
                    <w:t>ENDOVENOSO</w:t>
                  </w:r>
                </w:p>
                <w:p w14:paraId="1AA21CAE" w14:textId="4BBD1875" w:rsidR="0021562E" w:rsidRDefault="0021562E" w:rsidP="0021562E">
                  <w:pPr>
                    <w:pStyle w:val="PargrafodaLista"/>
                    <w:spacing w:after="0" w:line="240" w:lineRule="auto"/>
                    <w:ind w:left="1440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 xml:space="preserve">Obs.: podendo o </w:t>
                  </w:r>
                  <w:proofErr w:type="spellStart"/>
                  <w:r>
                    <w:rPr>
                      <w:rFonts w:asciiTheme="minorHAnsi" w:hAnsiTheme="minorHAnsi" w:cstheme="minorBidi"/>
                    </w:rPr>
                    <w:t>bolus</w:t>
                  </w:r>
                  <w:proofErr w:type="spellEnd"/>
                  <w:r>
                    <w:rPr>
                      <w:rFonts w:asciiTheme="minorHAnsi" w:hAnsiTheme="minorHAnsi" w:cstheme="minorBidi"/>
                    </w:rPr>
                    <w:t xml:space="preserve"> ser repetido após 5 minutos se a contração não foi eficaz</w:t>
                  </w:r>
                </w:p>
                <w:p w14:paraId="30600F7B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1440"/>
                    <w:rPr>
                      <w:rFonts w:asciiTheme="minorHAnsi" w:hAnsiTheme="minorHAnsi" w:cstheme="minorBidi"/>
                    </w:rPr>
                  </w:pPr>
                </w:p>
                <w:p w14:paraId="057D71B0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</w:rPr>
                  </w:pPr>
                  <w:r w:rsidRPr="51E1AEF8">
                    <w:rPr>
                      <w:rFonts w:asciiTheme="minorHAnsi" w:hAnsiTheme="minorHAnsi" w:cstheme="minorBidi"/>
                      <w:u w:val="single"/>
                    </w:rPr>
                    <w:t>Opção 2</w:t>
                  </w:r>
                  <w:r w:rsidRPr="51E1AEF8">
                    <w:rPr>
                      <w:rFonts w:asciiTheme="minorHAnsi" w:hAnsiTheme="minorHAnsi" w:cstheme="minorBidi"/>
                    </w:rPr>
                    <w:t>: OCITOCINA = 10 UI (2 ampolas) via INTRAMUSCULAR</w:t>
                  </w:r>
                </w:p>
                <w:p w14:paraId="5832FC93" w14:textId="44302161" w:rsidR="0021562E" w:rsidRPr="009138A0" w:rsidRDefault="0021562E" w:rsidP="0021562E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</w:rPr>
                  </w:pPr>
                </w:p>
              </w:tc>
            </w:tr>
            <w:tr w:rsidR="0021562E" w:rsidRPr="00DF1850" w14:paraId="671A6197" w14:textId="77777777" w:rsidTr="5C2E5644">
              <w:trPr>
                <w:trHeight w:val="1755"/>
              </w:trPr>
              <w:tc>
                <w:tcPr>
                  <w:tcW w:w="2945" w:type="dxa"/>
                  <w:vMerge/>
                </w:tcPr>
                <w:p w14:paraId="109FA2A2" w14:textId="77777777" w:rsidR="0021562E" w:rsidRPr="00DE6B11" w:rsidRDefault="0021562E" w:rsidP="004D0FA6">
                  <w:pPr>
                    <w:pStyle w:val="PargrafodaLista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Theme="minorHAnsi" w:hAnsiTheme="minorHAnsi" w:cstheme="minorBidi"/>
                      <w:b/>
                    </w:rPr>
                  </w:pPr>
                </w:p>
              </w:tc>
              <w:tc>
                <w:tcPr>
                  <w:tcW w:w="5890" w:type="dxa"/>
                </w:tcPr>
                <w:p w14:paraId="572ED3CD" w14:textId="07E23962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670B80">
                    <w:rPr>
                      <w:rFonts w:asciiTheme="minorHAnsi" w:hAnsiTheme="minorHAnsi" w:cstheme="minorBidi"/>
                      <w:b/>
                      <w:u w:val="single"/>
                    </w:rPr>
                    <w:t>MANUTENÇÃO</w:t>
                  </w:r>
                  <w:r>
                    <w:rPr>
                      <w:rFonts w:asciiTheme="minorHAnsi" w:hAnsiTheme="minorHAnsi" w:cstheme="minorBidi"/>
                    </w:rPr>
                    <w:t xml:space="preserve"> após BOLUS:</w:t>
                  </w:r>
                </w:p>
                <w:p w14:paraId="0CC01130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</w:p>
                <w:p w14:paraId="7799EF22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23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 xml:space="preserve">Recomendação padrão: Diluir 2 ampolas (10 UI) de ocitocina em 500 </w:t>
                  </w:r>
                  <w:proofErr w:type="spellStart"/>
                  <w:r>
                    <w:rPr>
                      <w:rFonts w:asciiTheme="minorHAnsi" w:hAnsiTheme="minorHAnsi" w:cstheme="minorBidi"/>
                    </w:rPr>
                    <w:t>mL</w:t>
                  </w:r>
                  <w:proofErr w:type="spellEnd"/>
                  <w:r>
                    <w:rPr>
                      <w:rFonts w:asciiTheme="minorHAnsi" w:hAnsiTheme="minorHAnsi" w:cstheme="minorBidi"/>
                    </w:rPr>
                    <w:t xml:space="preserve"> de SF 0,9% e infundir em 6 horas na vazão de 28 gotas/minuto - ENDOVENOSO </w:t>
                  </w:r>
                </w:p>
                <w:p w14:paraId="068F1226" w14:textId="33FB250D" w:rsidR="0021562E" w:rsidRPr="001F3260" w:rsidRDefault="0021562E" w:rsidP="0021562E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i/>
                    </w:rPr>
                  </w:pPr>
                  <w:r w:rsidRPr="001F3260">
                    <w:rPr>
                      <w:rFonts w:asciiTheme="minorHAnsi" w:hAnsiTheme="minorHAnsi" w:cstheme="minorBidi"/>
                      <w:i/>
                    </w:rPr>
                    <w:t>Obs.: até o momento, não recomendamos o uso de bomba de infusão para profilaxia</w:t>
                  </w:r>
                </w:p>
                <w:p w14:paraId="3A804D18" w14:textId="3D8DDE1F" w:rsidR="0021562E" w:rsidRPr="00DF1850" w:rsidRDefault="0021562E" w:rsidP="0021562E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</w:rPr>
                  </w:pPr>
                </w:p>
              </w:tc>
            </w:tr>
            <w:tr w:rsidR="0021562E" w:rsidRPr="00670B80" w14:paraId="184EE4AC" w14:textId="77777777" w:rsidTr="0081394F">
              <w:trPr>
                <w:trHeight w:val="983"/>
              </w:trPr>
              <w:tc>
                <w:tcPr>
                  <w:tcW w:w="8835" w:type="dxa"/>
                  <w:gridSpan w:val="2"/>
                </w:tcPr>
                <w:p w14:paraId="7A1ECFD1" w14:textId="77777777" w:rsidR="0021562E" w:rsidRPr="00DF1850" w:rsidRDefault="0021562E" w:rsidP="0021562E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Theme="minorHAnsi" w:hAnsiTheme="minorHAnsi" w:cstheme="minorBidi"/>
                      <w:i/>
                      <w:iCs/>
                    </w:rPr>
                  </w:pPr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 xml:space="preserve">Observações: </w:t>
                  </w:r>
                </w:p>
                <w:p w14:paraId="0B178FB2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i/>
                      <w:iCs/>
                    </w:rPr>
                  </w:pPr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>como não há uma um consenso sobre a forma de administrar</w:t>
                  </w:r>
                  <w:r>
                    <w:rPr>
                      <w:rFonts w:asciiTheme="minorHAnsi" w:hAnsiTheme="minorHAnsi" w:cstheme="minorBidi"/>
                      <w:i/>
                      <w:iCs/>
                    </w:rPr>
                    <w:t>, optamos pela forma mais comumente utilizada em nosso meio, que tem se mostrado segura (baixos índices de HPP);</w:t>
                  </w:r>
                </w:p>
                <w:p w14:paraId="21F0626D" w14:textId="77777777" w:rsidR="0021562E" w:rsidRPr="00506608" w:rsidRDefault="0021562E" w:rsidP="004D0FA6">
                  <w:pPr>
                    <w:pStyle w:val="PargrafodaLista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i/>
                      <w:iCs/>
                    </w:rPr>
                  </w:pPr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 xml:space="preserve">outros modelos podem ser utilizados conforme preferência e sob responsabilidade do médico assistente (ex.: modelo da regra dos 3 da OPAS, </w:t>
                  </w:r>
                  <w:r>
                    <w:rPr>
                      <w:rFonts w:asciiTheme="minorHAnsi" w:hAnsiTheme="minorHAnsi" w:cstheme="minorBidi"/>
                      <w:i/>
                      <w:iCs/>
                    </w:rPr>
                    <w:t>desde que sem</w:t>
                  </w:r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 xml:space="preserve"> uso de bomba de infusão contínua</w:t>
                  </w:r>
                  <w:r>
                    <w:rPr>
                      <w:rFonts w:asciiTheme="minorHAnsi" w:hAnsiTheme="minorHAnsi" w:cstheme="minorBidi"/>
                      <w:i/>
                      <w:iCs/>
                    </w:rPr>
                    <w:t xml:space="preserve"> para profilaxia</w:t>
                  </w:r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>)</w:t>
                  </w:r>
                  <w:r w:rsidRPr="00DF1850">
                    <w:rPr>
                      <w:rFonts w:asciiTheme="minorHAnsi" w:hAnsiTheme="minorHAnsi" w:cstheme="minorBidi"/>
                      <w:i/>
                      <w:iCs/>
                      <w:vertAlign w:val="superscript"/>
                    </w:rPr>
                    <w:t>6,8,9</w:t>
                  </w:r>
                </w:p>
                <w:p w14:paraId="61CEF8CA" w14:textId="77777777" w:rsidR="00E743CA" w:rsidRPr="00071F59" w:rsidRDefault="0021562E" w:rsidP="004D0FA6">
                  <w:pPr>
                    <w:pStyle w:val="PargrafodaLista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b/>
                      <w:u w:val="single"/>
                    </w:rPr>
                  </w:pPr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lastRenderedPageBreak/>
                    <w:t xml:space="preserve">No caso de gestantes com </w:t>
                  </w:r>
                  <w:proofErr w:type="spellStart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>hiperdistensão</w:t>
                  </w:r>
                  <w:proofErr w:type="spellEnd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 xml:space="preserve"> uterina (</w:t>
                  </w:r>
                  <w:proofErr w:type="spellStart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>polidrâmnio</w:t>
                  </w:r>
                  <w:proofErr w:type="spellEnd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 xml:space="preserve">, </w:t>
                  </w:r>
                  <w:proofErr w:type="spellStart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>gemelaridade</w:t>
                  </w:r>
                  <w:proofErr w:type="spellEnd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 xml:space="preserve"> ou feto </w:t>
                  </w:r>
                  <w:proofErr w:type="spellStart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>macrossômico</w:t>
                  </w:r>
                  <w:proofErr w:type="spellEnd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 xml:space="preserve">) pode-se associar na profilaxia a ergotamina e o </w:t>
                  </w:r>
                  <w:proofErr w:type="spellStart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>misoprostol</w:t>
                  </w:r>
                  <w:proofErr w:type="spellEnd"/>
                  <w:r w:rsidRPr="00DF1850">
                    <w:rPr>
                      <w:rFonts w:asciiTheme="minorHAnsi" w:hAnsiTheme="minorHAnsi" w:cstheme="minorBidi"/>
                      <w:i/>
                      <w:iCs/>
                    </w:rPr>
                    <w:t xml:space="preserve"> devido ao risco aumentado de sangramento</w:t>
                  </w:r>
                </w:p>
                <w:p w14:paraId="04DFC9D7" w14:textId="38138009" w:rsidR="00071F59" w:rsidRPr="00071F59" w:rsidRDefault="00071F59" w:rsidP="004D0FA6">
                  <w:pPr>
                    <w:pStyle w:val="PargrafodaLista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bCs/>
                      <w:i/>
                      <w:iCs/>
                    </w:rPr>
                  </w:pPr>
                  <w:r w:rsidRPr="00071F59">
                    <w:rPr>
                      <w:rFonts w:asciiTheme="minorHAnsi" w:hAnsiTheme="minorHAnsi" w:cstheme="minorBidi"/>
                      <w:bCs/>
                      <w:i/>
                      <w:iCs/>
                    </w:rPr>
                    <w:t xml:space="preserve">Na falta de ocitocina no mercado, a primeira opção recairá sobre a </w:t>
                  </w:r>
                  <w:proofErr w:type="spellStart"/>
                  <w:r w:rsidRPr="00071F59">
                    <w:rPr>
                      <w:rFonts w:asciiTheme="minorHAnsi" w:hAnsiTheme="minorHAnsi" w:cstheme="minorBidi"/>
                      <w:bCs/>
                      <w:i/>
                      <w:iCs/>
                    </w:rPr>
                    <w:t>carbetocina</w:t>
                  </w:r>
                  <w:proofErr w:type="spellEnd"/>
                  <w:r w:rsidRPr="00071F59">
                    <w:rPr>
                      <w:rFonts w:asciiTheme="minorHAnsi" w:hAnsiTheme="minorHAnsi" w:cstheme="minorBidi"/>
                      <w:bCs/>
                      <w:i/>
                      <w:iCs/>
                    </w:rPr>
                    <w:t xml:space="preserve"> para todo parto</w:t>
                  </w:r>
                </w:p>
              </w:tc>
            </w:tr>
            <w:tr w:rsidR="0081394F" w:rsidRPr="00670B80" w14:paraId="5E172B56" w14:textId="77777777" w:rsidTr="0081394F">
              <w:trPr>
                <w:trHeight w:val="983"/>
              </w:trPr>
              <w:tc>
                <w:tcPr>
                  <w:tcW w:w="8835" w:type="dxa"/>
                  <w:gridSpan w:val="2"/>
                </w:tcPr>
                <w:p w14:paraId="1E342D02" w14:textId="636943A2" w:rsidR="007A7FB1" w:rsidRDefault="0081394F" w:rsidP="0021562E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Theme="minorHAnsi" w:hAnsiTheme="minorHAnsi" w:cstheme="minorBidi"/>
                      <w:vertAlign w:val="superscript"/>
                    </w:rPr>
                  </w:pPr>
                  <w:r w:rsidRPr="007A7FB1">
                    <w:rPr>
                      <w:rFonts w:asciiTheme="minorHAnsi" w:hAnsiTheme="minorHAnsi" w:cstheme="minorBidi"/>
                    </w:rPr>
                    <w:lastRenderedPageBreak/>
                    <w:t>2)</w:t>
                  </w:r>
                  <w:r w:rsidRPr="007A7FB1">
                    <w:rPr>
                      <w:rFonts w:asciiTheme="minorHAnsi" w:hAnsiTheme="minorHAnsi" w:cstheme="minorBidi"/>
                    </w:rPr>
                    <w:tab/>
                  </w:r>
                  <w:r w:rsidR="00071F59" w:rsidRPr="007A7FB1">
                    <w:rPr>
                      <w:rFonts w:asciiTheme="minorHAnsi" w:hAnsiTheme="minorHAnsi" w:cstheme="minorBidi"/>
                      <w:b/>
                      <w:bCs/>
                      <w:u w:val="single"/>
                    </w:rPr>
                    <w:t>PARA OS CASOS CLASSIFICADOS COMO RISCO MODERADO OU RISCO ALTO PARA HPP</w:t>
                  </w:r>
                  <w:r w:rsidR="00071F59" w:rsidRPr="007A7FB1">
                    <w:rPr>
                      <w:rFonts w:asciiTheme="minorHAnsi" w:hAnsiTheme="minorHAnsi" w:cstheme="minorBidi"/>
                    </w:rPr>
                    <w:t xml:space="preserve">: </w:t>
                  </w:r>
                  <w:bookmarkStart w:id="0" w:name="_Hlk153352588"/>
                  <w:r w:rsidRPr="007A7FB1">
                    <w:rPr>
                      <w:rFonts w:asciiTheme="minorHAnsi" w:hAnsiTheme="minorHAnsi" w:cstheme="minorBidi"/>
                    </w:rPr>
                    <w:t xml:space="preserve">a primeira opção cai sobre a </w:t>
                  </w:r>
                  <w:proofErr w:type="spellStart"/>
                  <w:r w:rsidRPr="007A7FB1">
                    <w:rPr>
                      <w:rFonts w:asciiTheme="minorHAnsi" w:hAnsiTheme="minorHAnsi" w:cstheme="minorBidi"/>
                    </w:rPr>
                    <w:t>carbetocina</w:t>
                  </w:r>
                  <w:proofErr w:type="spellEnd"/>
                  <w:r w:rsidRPr="007A7FB1">
                    <w:rPr>
                      <w:rFonts w:asciiTheme="minorHAnsi" w:hAnsiTheme="minorHAnsi" w:cstheme="minorBidi"/>
                    </w:rPr>
                    <w:t xml:space="preserve"> em dose única</w:t>
                  </w:r>
                  <w:r w:rsidR="00510714">
                    <w:rPr>
                      <w:rFonts w:asciiTheme="minorHAnsi" w:hAnsiTheme="minorHAnsi" w:cstheme="minorBidi"/>
                    </w:rPr>
                    <w:t xml:space="preserve"> e monoterapia, que se mostrou tão eficaz quanto a ocitocina associado a outros medicamentos para prevenir hemorragias pós-parto, com redução expressiva dos efeitos colaterais (</w:t>
                  </w:r>
                  <w:r w:rsidR="001C6F99">
                    <w:rPr>
                      <w:rFonts w:asciiTheme="minorHAnsi" w:hAnsiTheme="minorHAnsi" w:cstheme="minorBidi"/>
                    </w:rPr>
                    <w:t xml:space="preserve">vômitos, febre, </w:t>
                  </w:r>
                  <w:proofErr w:type="spellStart"/>
                  <w:r w:rsidR="001C6F99">
                    <w:rPr>
                      <w:rFonts w:asciiTheme="minorHAnsi" w:hAnsiTheme="minorHAnsi" w:cstheme="minorBidi"/>
                    </w:rPr>
                    <w:t>etc</w:t>
                  </w:r>
                  <w:proofErr w:type="spellEnd"/>
                  <w:r w:rsidR="001C6F99">
                    <w:rPr>
                      <w:rFonts w:asciiTheme="minorHAnsi" w:hAnsiTheme="minorHAnsi" w:cstheme="minorBidi"/>
                    </w:rPr>
                    <w:t>)</w:t>
                  </w:r>
                  <w:r w:rsidR="0058106F">
                    <w:rPr>
                      <w:rFonts w:asciiTheme="minorHAnsi" w:hAnsiTheme="minorHAnsi" w:cstheme="minorBidi"/>
                    </w:rPr>
                    <w:t xml:space="preserve"> e possui estabilidade térmica, não sendo necessário guarda e transporte em geladeira, o que garante a qualidade do produto na cadeia de distribuição</w:t>
                  </w:r>
                  <w:r w:rsidR="00510714">
                    <w:rPr>
                      <w:rFonts w:asciiTheme="minorHAnsi" w:hAnsiTheme="minorHAnsi" w:cstheme="minorBidi"/>
                    </w:rPr>
                    <w:t xml:space="preserve">. </w:t>
                  </w:r>
                  <w:r w:rsidR="00071F59" w:rsidRPr="00071F59">
                    <w:rPr>
                      <w:rFonts w:asciiTheme="minorHAnsi" w:hAnsiTheme="minorHAnsi" w:cstheme="minorBidi"/>
                    </w:rPr>
                    <w:t xml:space="preserve">A sociedade canadense de obstetrícia já recomenda </w:t>
                  </w:r>
                  <w:proofErr w:type="spellStart"/>
                  <w:r w:rsidR="00071F59" w:rsidRPr="00071F59">
                    <w:rPr>
                      <w:rFonts w:asciiTheme="minorHAnsi" w:hAnsiTheme="minorHAnsi" w:cstheme="minorBidi"/>
                    </w:rPr>
                    <w:t>carbetocina</w:t>
                  </w:r>
                  <w:proofErr w:type="spellEnd"/>
                  <w:r w:rsidR="00071F59" w:rsidRPr="00071F59">
                    <w:rPr>
                      <w:rFonts w:asciiTheme="minorHAnsi" w:hAnsiTheme="minorHAnsi" w:cstheme="minorBidi"/>
                    </w:rPr>
                    <w:t xml:space="preserve"> como primeira escolha para toda cesariana eletiva , mas no momento HMSH recomendamos para pacientes de risco moderado ou alto para HPP, bem como devido à menos efeitos colaterais (como hipertensão), pode ser indicado como primeira escolha para pacientes com quadro de hipertensão ou doenças cardiovasculares para evitar o uso da ergotamina.</w:t>
                  </w:r>
                  <w:r w:rsidR="00071F59" w:rsidRPr="00071F59">
                    <w:rPr>
                      <w:rFonts w:asciiTheme="minorHAnsi" w:hAnsiTheme="minorHAnsi" w:cstheme="minorBidi"/>
                      <w:vertAlign w:val="superscript"/>
                    </w:rPr>
                    <w:t>19</w:t>
                  </w:r>
                  <w:r w:rsidR="00071F59">
                    <w:rPr>
                      <w:rFonts w:asciiTheme="minorHAnsi" w:hAnsiTheme="minorHAnsi" w:cstheme="minorBidi"/>
                      <w:vertAlign w:val="superscript"/>
                    </w:rPr>
                    <w:t xml:space="preserve"> </w:t>
                  </w:r>
                  <w:r w:rsidR="005D218A">
                    <w:rPr>
                      <w:rFonts w:asciiTheme="minorHAnsi" w:hAnsiTheme="minorHAnsi" w:cstheme="minorBidi"/>
                    </w:rPr>
                    <w:t xml:space="preserve">Na meta-análise conduzida pela Cochrane, a </w:t>
                  </w:r>
                  <w:proofErr w:type="spellStart"/>
                  <w:r w:rsidR="005D218A">
                    <w:rPr>
                      <w:rFonts w:asciiTheme="minorHAnsi" w:hAnsiTheme="minorHAnsi" w:cstheme="minorBidi"/>
                    </w:rPr>
                    <w:t>carbetocina</w:t>
                  </w:r>
                  <w:proofErr w:type="spellEnd"/>
                  <w:r w:rsidR="00510714">
                    <w:rPr>
                      <w:rFonts w:asciiTheme="minorHAnsi" w:hAnsiTheme="minorHAnsi" w:cstheme="minorBidi"/>
                    </w:rPr>
                    <w:t xml:space="preserve"> </w:t>
                  </w:r>
                  <w:r w:rsidR="005D218A">
                    <w:rPr>
                      <w:rFonts w:asciiTheme="minorHAnsi" w:hAnsiTheme="minorHAnsi" w:cstheme="minorBidi"/>
                    </w:rPr>
                    <w:t>se mostrou superior quando comparada à ocitocina na prevenção de hemorragias nos partos (risco relativo para HPP após parto</w:t>
                  </w:r>
                  <w:r w:rsidR="005D218A" w:rsidRPr="005D218A">
                    <w:rPr>
                      <w:rFonts w:asciiTheme="minorHAnsi" w:hAnsiTheme="minorHAnsi" w:cstheme="minorBidi"/>
                    </w:rPr>
                    <w:t xml:space="preserve"> vaginal </w:t>
                  </w:r>
                  <w:r w:rsidR="005D218A">
                    <w:rPr>
                      <w:rFonts w:asciiTheme="minorHAnsi" w:hAnsiTheme="minorHAnsi" w:cstheme="minorBidi"/>
                    </w:rPr>
                    <w:t xml:space="preserve">foi de </w:t>
                  </w:r>
                  <w:r w:rsidR="005D218A" w:rsidRPr="005D218A">
                    <w:rPr>
                      <w:rFonts w:asciiTheme="minorHAnsi" w:hAnsiTheme="minorHAnsi" w:cstheme="minorBidi"/>
                    </w:rPr>
                    <w:t xml:space="preserve"> 8.7</w:t>
                  </w:r>
                  <w:r w:rsidR="00CB7512">
                    <w:rPr>
                      <w:rFonts w:asciiTheme="minorHAnsi" w:hAnsiTheme="minorHAnsi" w:cstheme="minorBidi"/>
                    </w:rPr>
                    <w:t>%</w:t>
                  </w:r>
                  <w:r w:rsidR="005D218A" w:rsidRPr="005D218A">
                    <w:rPr>
                      <w:rFonts w:asciiTheme="minorHAnsi" w:hAnsiTheme="minorHAnsi" w:cstheme="minorBidi"/>
                    </w:rPr>
                    <w:t xml:space="preserve"> </w:t>
                  </w:r>
                  <w:r w:rsidR="005D218A">
                    <w:rPr>
                      <w:rFonts w:asciiTheme="minorHAnsi" w:hAnsiTheme="minorHAnsi" w:cstheme="minorBidi"/>
                    </w:rPr>
                    <w:t xml:space="preserve">para a </w:t>
                  </w:r>
                  <w:proofErr w:type="spellStart"/>
                  <w:r w:rsidR="005D218A">
                    <w:rPr>
                      <w:rFonts w:asciiTheme="minorHAnsi" w:hAnsiTheme="minorHAnsi" w:cstheme="minorBidi"/>
                    </w:rPr>
                    <w:t>carbetocina</w:t>
                  </w:r>
                  <w:proofErr w:type="spellEnd"/>
                  <w:r w:rsidR="005D218A">
                    <w:rPr>
                      <w:rFonts w:asciiTheme="minorHAnsi" w:hAnsiTheme="minorHAnsi" w:cstheme="minorBidi"/>
                    </w:rPr>
                    <w:t xml:space="preserve"> e de </w:t>
                  </w:r>
                  <w:r w:rsidR="005D218A" w:rsidRPr="005D218A">
                    <w:rPr>
                      <w:rFonts w:asciiTheme="minorHAnsi" w:hAnsiTheme="minorHAnsi" w:cstheme="minorBidi"/>
                    </w:rPr>
                    <w:t>12.</w:t>
                  </w:r>
                  <w:r w:rsidR="00CB7512">
                    <w:rPr>
                      <w:rFonts w:asciiTheme="minorHAnsi" w:hAnsiTheme="minorHAnsi" w:cstheme="minorBidi"/>
                    </w:rPr>
                    <w:t>2%</w:t>
                  </w:r>
                  <w:r w:rsidR="005D218A">
                    <w:rPr>
                      <w:rFonts w:asciiTheme="minorHAnsi" w:hAnsiTheme="minorHAnsi" w:cstheme="minorBidi"/>
                    </w:rPr>
                    <w:t xml:space="preserve"> para ocitocina; para parto cesárea a diferença foi de 44</w:t>
                  </w:r>
                  <w:r w:rsidR="00CB7512">
                    <w:rPr>
                      <w:rFonts w:asciiTheme="minorHAnsi" w:hAnsiTheme="minorHAnsi" w:cstheme="minorBidi"/>
                    </w:rPr>
                    <w:t>%</w:t>
                  </w:r>
                  <w:r w:rsidR="005D218A">
                    <w:rPr>
                      <w:rFonts w:asciiTheme="minorHAnsi" w:hAnsiTheme="minorHAnsi" w:cstheme="minorBidi"/>
                    </w:rPr>
                    <w:t xml:space="preserve"> para </w:t>
                  </w:r>
                  <w:proofErr w:type="spellStart"/>
                  <w:r w:rsidR="005D218A">
                    <w:rPr>
                      <w:rFonts w:asciiTheme="minorHAnsi" w:hAnsiTheme="minorHAnsi" w:cstheme="minorBidi"/>
                    </w:rPr>
                    <w:t>carbetocina</w:t>
                  </w:r>
                  <w:proofErr w:type="spellEnd"/>
                  <w:r w:rsidR="005D218A">
                    <w:rPr>
                      <w:rFonts w:asciiTheme="minorHAnsi" w:hAnsiTheme="minorHAnsi" w:cstheme="minorBidi"/>
                    </w:rPr>
                    <w:t xml:space="preserve"> contra 60% para ocitocina sozinha)</w:t>
                  </w:r>
                  <w:r w:rsidR="00CB7512">
                    <w:rPr>
                      <w:rFonts w:asciiTheme="minorHAnsi" w:hAnsiTheme="minorHAnsi" w:cstheme="minorBidi"/>
                    </w:rPr>
                    <w:t>, reduzindo a inda a necessidade de transfusões</w:t>
                  </w:r>
                  <w:r w:rsidR="005D218A">
                    <w:rPr>
                      <w:rFonts w:asciiTheme="minorHAnsi" w:hAnsiTheme="minorHAnsi" w:cstheme="minorBidi"/>
                    </w:rPr>
                    <w:t xml:space="preserve">. A </w:t>
                  </w:r>
                  <w:proofErr w:type="spellStart"/>
                  <w:r w:rsidR="005D218A">
                    <w:rPr>
                      <w:rFonts w:asciiTheme="minorHAnsi" w:hAnsiTheme="minorHAnsi" w:cstheme="minorBidi"/>
                    </w:rPr>
                    <w:t>carbetocina</w:t>
                  </w:r>
                  <w:proofErr w:type="spellEnd"/>
                  <w:r w:rsidR="005D218A">
                    <w:rPr>
                      <w:rFonts w:asciiTheme="minorHAnsi" w:hAnsiTheme="minorHAnsi" w:cstheme="minorBidi"/>
                    </w:rPr>
                    <w:t xml:space="preserve"> se mostrou também superior às</w:t>
                  </w:r>
                  <w:r w:rsidR="00510714">
                    <w:rPr>
                      <w:rFonts w:asciiTheme="minorHAnsi" w:hAnsiTheme="minorHAnsi" w:cstheme="minorBidi"/>
                    </w:rPr>
                    <w:t xml:space="preserve"> associações de ocitocina com </w:t>
                  </w:r>
                  <w:proofErr w:type="spellStart"/>
                  <w:r w:rsidR="00510714">
                    <w:rPr>
                      <w:rFonts w:asciiTheme="minorHAnsi" w:hAnsiTheme="minorHAnsi" w:cstheme="minorBidi"/>
                    </w:rPr>
                    <w:t>misoprostol</w:t>
                  </w:r>
                  <w:proofErr w:type="spellEnd"/>
                  <w:r w:rsidR="00510714">
                    <w:rPr>
                      <w:rFonts w:asciiTheme="minorHAnsi" w:hAnsiTheme="minorHAnsi" w:cstheme="minorBidi"/>
                    </w:rPr>
                    <w:t xml:space="preserve"> ou ergotamina </w:t>
                  </w:r>
                  <w:r w:rsidR="005D218A">
                    <w:rPr>
                      <w:rFonts w:asciiTheme="minorHAnsi" w:hAnsiTheme="minorHAnsi" w:cstheme="minorBidi"/>
                    </w:rPr>
                    <w:t>na prevenção de</w:t>
                  </w:r>
                  <w:r w:rsidR="00510714">
                    <w:rPr>
                      <w:rFonts w:asciiTheme="minorHAnsi" w:hAnsiTheme="minorHAnsi" w:cstheme="minorBidi"/>
                    </w:rPr>
                    <w:t xml:space="preserve"> hemorragias importantes (&gt;1.000 </w:t>
                  </w:r>
                  <w:proofErr w:type="spellStart"/>
                  <w:r w:rsidR="00510714">
                    <w:rPr>
                      <w:rFonts w:asciiTheme="minorHAnsi" w:hAnsiTheme="minorHAnsi" w:cstheme="minorBidi"/>
                    </w:rPr>
                    <w:t>mL</w:t>
                  </w:r>
                  <w:proofErr w:type="spellEnd"/>
                  <w:r w:rsidR="00510714">
                    <w:rPr>
                      <w:rFonts w:asciiTheme="minorHAnsi" w:hAnsiTheme="minorHAnsi" w:cstheme="minorBidi"/>
                    </w:rPr>
                    <w:t>)</w:t>
                  </w:r>
                  <w:r w:rsidR="00AC40DA">
                    <w:rPr>
                      <w:rFonts w:asciiTheme="minorHAnsi" w:hAnsiTheme="minorHAnsi" w:cstheme="minorBidi"/>
                    </w:rPr>
                    <w:t>.</w:t>
                  </w:r>
                  <w:r w:rsidR="00AC40DA">
                    <w:rPr>
                      <w:rFonts w:asciiTheme="minorHAnsi" w:hAnsiTheme="minorHAnsi" w:cstheme="minorBidi"/>
                      <w:vertAlign w:val="superscript"/>
                    </w:rPr>
                    <w:t>18</w:t>
                  </w:r>
                  <w:r w:rsidR="00AC40DA">
                    <w:rPr>
                      <w:rFonts w:asciiTheme="minorHAnsi" w:hAnsiTheme="minorHAnsi" w:cstheme="minorBidi"/>
                    </w:rPr>
                    <w:t xml:space="preserve"> Quando comparada com a ocitocina se mostrou mais efetiva (menor custo) em prevenir hemorragia.</w:t>
                  </w:r>
                  <w:r w:rsidR="00AC40DA">
                    <w:rPr>
                      <w:rFonts w:asciiTheme="minorHAnsi" w:hAnsiTheme="minorHAnsi" w:cstheme="minorBidi"/>
                      <w:vertAlign w:val="superscript"/>
                    </w:rPr>
                    <w:t>20</w:t>
                  </w:r>
                  <w:r w:rsidR="00025D05">
                    <w:rPr>
                      <w:rFonts w:asciiTheme="minorHAnsi" w:hAnsiTheme="minorHAnsi" w:cstheme="minorBidi"/>
                      <w:vertAlign w:val="superscript"/>
                    </w:rPr>
                    <w:t xml:space="preserve"> </w:t>
                  </w:r>
                  <w:r w:rsidR="00025D05">
                    <w:rPr>
                      <w:rFonts w:asciiTheme="minorHAnsi" w:hAnsiTheme="minorHAnsi" w:cstheme="minorBidi"/>
                    </w:rPr>
                    <w:t>Outra vantagem em relação a ocitocina são os menores efeitos colaterais com menos vômitos</w:t>
                  </w:r>
                  <w:r w:rsidR="00025D05">
                    <w:rPr>
                      <w:rFonts w:asciiTheme="minorHAnsi" w:hAnsiTheme="minorHAnsi" w:cstheme="minorBidi"/>
                      <w:vertAlign w:val="superscript"/>
                    </w:rPr>
                    <w:t>21</w:t>
                  </w:r>
                  <w:r w:rsidR="00025D05">
                    <w:rPr>
                      <w:rFonts w:asciiTheme="minorHAnsi" w:hAnsiTheme="minorHAnsi" w:cstheme="minorBidi"/>
                    </w:rPr>
                    <w:t xml:space="preserve"> e menos hipertensão ao se comparar à ocitocina + ergotamina.</w:t>
                  </w:r>
                  <w:r w:rsidR="00025D05">
                    <w:rPr>
                      <w:rFonts w:asciiTheme="minorHAnsi" w:hAnsiTheme="minorHAnsi" w:cstheme="minorBidi"/>
                      <w:vertAlign w:val="superscript"/>
                    </w:rPr>
                    <w:t>19</w:t>
                  </w:r>
                  <w:bookmarkEnd w:id="0"/>
                </w:p>
                <w:p w14:paraId="2C17E3AA" w14:textId="0D567284" w:rsidR="00071F59" w:rsidRDefault="00071F59" w:rsidP="00071F59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</w:rPr>
                  </w:pPr>
                  <w:bookmarkStart w:id="1" w:name="_Hlk153352556"/>
                  <w:r w:rsidRPr="00071F59">
                    <w:rPr>
                      <w:rFonts w:asciiTheme="minorHAnsi" w:hAnsiTheme="minorHAnsi" w:cstheme="minorBidi"/>
                    </w:rPr>
                    <w:t xml:space="preserve">A </w:t>
                  </w:r>
                  <w:proofErr w:type="spellStart"/>
                  <w:r w:rsidRPr="00071F59">
                    <w:rPr>
                      <w:rFonts w:asciiTheme="minorHAnsi" w:hAnsiTheme="minorHAnsi" w:cstheme="minorBidi"/>
                    </w:rPr>
                    <w:t>carbetocina</w:t>
                  </w:r>
                  <w:proofErr w:type="spellEnd"/>
                  <w:r w:rsidRPr="00071F59">
                    <w:rPr>
                      <w:rFonts w:asciiTheme="minorHAnsi" w:hAnsiTheme="minorHAnsi" w:cstheme="minorBidi"/>
                    </w:rPr>
                    <w:t xml:space="preserve"> é um análogo sintético da ocitocina. Diferente da ocitocina que tem meia-vida de 4-10 minutos, após a modificação, a </w:t>
                  </w:r>
                  <w:proofErr w:type="spellStart"/>
                  <w:r w:rsidRPr="00071F59">
                    <w:rPr>
                      <w:rFonts w:asciiTheme="minorHAnsi" w:hAnsiTheme="minorHAnsi" w:cstheme="minorBidi"/>
                    </w:rPr>
                    <w:t>carbetocina</w:t>
                  </w:r>
                  <w:proofErr w:type="spellEnd"/>
                  <w:r w:rsidRPr="00071F59">
                    <w:rPr>
                      <w:rFonts w:asciiTheme="minorHAnsi" w:hAnsiTheme="minorHAnsi" w:cstheme="minorBidi"/>
                    </w:rPr>
                    <w:t xml:space="preserve"> tem meia-vida de 40 minutos com efeito por tempo ainda maior na contração </w:t>
                  </w:r>
                  <w:proofErr w:type="spellStart"/>
                  <w:r w:rsidRPr="00071F59">
                    <w:rPr>
                      <w:rFonts w:asciiTheme="minorHAnsi" w:hAnsiTheme="minorHAnsi" w:cstheme="minorBidi"/>
                    </w:rPr>
                    <w:t>miometrial</w:t>
                  </w:r>
                  <w:proofErr w:type="spellEnd"/>
                  <w:r w:rsidRPr="00071F59">
                    <w:rPr>
                      <w:rFonts w:asciiTheme="minorHAnsi" w:hAnsiTheme="minorHAnsi" w:cstheme="minorBidi"/>
                    </w:rPr>
                    <w:t xml:space="preserve">. O modo de ação é semelhante </w:t>
                  </w:r>
                  <w:proofErr w:type="gramStart"/>
                  <w:r w:rsidRPr="00071F59">
                    <w:rPr>
                      <w:rFonts w:asciiTheme="minorHAnsi" w:hAnsiTheme="minorHAnsi" w:cstheme="minorBidi"/>
                    </w:rPr>
                    <w:t>à</w:t>
                  </w:r>
                  <w:proofErr w:type="gramEnd"/>
                  <w:r w:rsidRPr="00071F59">
                    <w:rPr>
                      <w:rFonts w:asciiTheme="minorHAnsi" w:hAnsiTheme="minorHAnsi" w:cstheme="minorBidi"/>
                    </w:rPr>
                    <w:t xml:space="preserve"> ocitocina natural, com aumento da frequência e tonicidade das contrações, por atuar nos receptores OXTR, mediadores da contração uterina.</w:t>
                  </w:r>
                  <w:r w:rsidR="0058106F">
                    <w:rPr>
                      <w:rFonts w:asciiTheme="minorHAnsi" w:hAnsiTheme="minorHAnsi" w:cstheme="minorBidi"/>
                    </w:rPr>
                    <w:t xml:space="preserve"> </w:t>
                  </w:r>
                  <w:r w:rsidRPr="00071F59">
                    <w:rPr>
                      <w:rFonts w:asciiTheme="minorHAnsi" w:hAnsiTheme="minorHAnsi" w:cstheme="minorBidi"/>
                      <w:vertAlign w:val="superscript"/>
                    </w:rPr>
                    <w:t>19</w:t>
                  </w:r>
                  <w:r>
                    <w:rPr>
                      <w:rFonts w:asciiTheme="minorHAnsi" w:hAnsiTheme="minorHAnsi" w:cstheme="minorBidi"/>
                    </w:rPr>
                    <w:t xml:space="preserve"> </w:t>
                  </w:r>
                </w:p>
                <w:bookmarkEnd w:id="1"/>
                <w:p w14:paraId="6479D058" w14:textId="77777777" w:rsidR="00071F59" w:rsidRPr="00071F59" w:rsidRDefault="00071F59" w:rsidP="00071F59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</w:rPr>
                  </w:pPr>
                </w:p>
                <w:p w14:paraId="12854E83" w14:textId="58DD71AD" w:rsidR="0081394F" w:rsidRDefault="007A7FB1" w:rsidP="0021562E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Theme="minorHAnsi" w:hAnsiTheme="minorHAnsi" w:cstheme="minorBidi"/>
                      <w:i/>
                      <w:iCs/>
                      <w:vertAlign w:val="superscript"/>
                    </w:rPr>
                  </w:pPr>
                  <w:r w:rsidRPr="007A7FB1">
                    <w:rPr>
                      <w:rFonts w:asciiTheme="minorHAnsi" w:hAnsiTheme="minorHAnsi" w:cstheme="minorBidi"/>
                      <w:i/>
                      <w:iCs/>
                    </w:rPr>
                    <w:t>Obs.: Outra opção nas pacientes de moderado/alto risco seria a associação de outras drogas à ocitocina (</w:t>
                  </w:r>
                  <w:proofErr w:type="spellStart"/>
                  <w:r w:rsidRPr="007A7FB1">
                    <w:rPr>
                      <w:rFonts w:asciiTheme="minorHAnsi" w:hAnsiTheme="minorHAnsi" w:cstheme="minorBidi"/>
                      <w:i/>
                      <w:iCs/>
                    </w:rPr>
                    <w:t>misoprostol</w:t>
                  </w:r>
                  <w:proofErr w:type="spellEnd"/>
                  <w:r w:rsidRPr="007A7FB1">
                    <w:rPr>
                      <w:rFonts w:asciiTheme="minorHAnsi" w:hAnsiTheme="minorHAnsi" w:cstheme="minorBidi"/>
                      <w:i/>
                      <w:iCs/>
                    </w:rPr>
                    <w:t>,</w:t>
                  </w:r>
                  <w:r>
                    <w:rPr>
                      <w:rFonts w:asciiTheme="minorHAnsi" w:hAnsiTheme="minorHAnsi" w:cstheme="minorBidi"/>
                      <w:i/>
                      <w:iCs/>
                    </w:rPr>
                    <w:t xml:space="preserve"> ergotamina, ácido </w:t>
                  </w:r>
                  <w:proofErr w:type="spellStart"/>
                  <w:r>
                    <w:rPr>
                      <w:rFonts w:asciiTheme="minorHAnsi" w:hAnsiTheme="minorHAnsi" w:cstheme="minorBidi"/>
                      <w:i/>
                      <w:iCs/>
                    </w:rPr>
                    <w:t>tranexâmico</w:t>
                  </w:r>
                  <w:proofErr w:type="spellEnd"/>
                  <w:r>
                    <w:rPr>
                      <w:rFonts w:asciiTheme="minorHAnsi" w:hAnsiTheme="minorHAnsi" w:cstheme="minorBidi"/>
                      <w:i/>
                      <w:iCs/>
                    </w:rPr>
                    <w:t xml:space="preserve">, </w:t>
                  </w:r>
                  <w:proofErr w:type="spellStart"/>
                  <w:r>
                    <w:rPr>
                      <w:rFonts w:asciiTheme="minorHAnsi" w:hAnsiTheme="minorHAnsi" w:cstheme="minorBidi"/>
                      <w:i/>
                      <w:iCs/>
                    </w:rPr>
                    <w:t>etc</w:t>
                  </w:r>
                  <w:proofErr w:type="spellEnd"/>
                  <w:r>
                    <w:rPr>
                      <w:rFonts w:asciiTheme="minorHAnsi" w:hAnsiTheme="minorHAnsi" w:cstheme="minorBidi"/>
                      <w:i/>
                      <w:iCs/>
                    </w:rPr>
                    <w:t>). Estas associações podem aumentar o</w:t>
                  </w:r>
                  <w:r w:rsidRPr="007A7FB1">
                    <w:rPr>
                      <w:rFonts w:asciiTheme="minorHAnsi" w:hAnsiTheme="minorHAnsi" w:cstheme="minorBidi"/>
                      <w:i/>
                      <w:iCs/>
                    </w:rPr>
                    <w:t xml:space="preserve"> custo, dificultando a administração e aumentando o risco de erros de administração, além do aumento do risco de efeitos colaterais pela associação</w:t>
                  </w:r>
                  <w:r w:rsidR="001C6F99">
                    <w:rPr>
                      <w:rFonts w:asciiTheme="minorHAnsi" w:hAnsiTheme="minorHAnsi" w:cstheme="minorBidi"/>
                      <w:i/>
                      <w:iCs/>
                    </w:rPr>
                    <w:t>, como vômitos ou febre, que pode confundir o manejo com infecções puerperais e prolongar internamento</w:t>
                  </w:r>
                  <w:r w:rsidRPr="007A7FB1">
                    <w:rPr>
                      <w:rFonts w:asciiTheme="minorHAnsi" w:hAnsiTheme="minorHAnsi" w:cstheme="minorBidi"/>
                      <w:i/>
                      <w:iCs/>
                    </w:rPr>
                    <w:t>).</w:t>
                  </w:r>
                  <w:r w:rsidR="001C6F99">
                    <w:rPr>
                      <w:rFonts w:asciiTheme="minorHAnsi" w:hAnsiTheme="minorHAnsi" w:cstheme="minorBidi"/>
                      <w:i/>
                      <w:iCs/>
                      <w:vertAlign w:val="superscript"/>
                    </w:rPr>
                    <w:t>18</w:t>
                  </w:r>
                </w:p>
                <w:p w14:paraId="304B916F" w14:textId="303AB8E8" w:rsidR="007A7FB1" w:rsidRPr="007E3549" w:rsidRDefault="007A7FB1" w:rsidP="0021562E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Theme="minorHAnsi" w:hAnsiTheme="minorHAnsi" w:cstheme="minorBidi"/>
                      <w:i/>
                      <w:iCs/>
                    </w:rPr>
                  </w:pPr>
                </w:p>
              </w:tc>
            </w:tr>
            <w:tr w:rsidR="00E743CA" w:rsidRPr="00670B80" w14:paraId="64D09335" w14:textId="77777777" w:rsidTr="5C2E5644">
              <w:trPr>
                <w:trHeight w:val="1905"/>
              </w:trPr>
              <w:tc>
                <w:tcPr>
                  <w:tcW w:w="8835" w:type="dxa"/>
                  <w:gridSpan w:val="2"/>
                </w:tcPr>
                <w:tbl>
                  <w:tblPr>
                    <w:tblStyle w:val="Tabelacomgrade"/>
                    <w:tblpPr w:leftFromText="141" w:rightFromText="141" w:vertAnchor="text" w:tblpY="1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889"/>
                    <w:gridCol w:w="5720"/>
                  </w:tblGrid>
                  <w:tr w:rsidR="00E743CA" w:rsidRPr="004A159F" w14:paraId="620DD735" w14:textId="77777777" w:rsidTr="00570A8B">
                    <w:tc>
                      <w:tcPr>
                        <w:tcW w:w="8835" w:type="dxa"/>
                        <w:gridSpan w:val="2"/>
                        <w:shd w:val="clear" w:color="auto" w:fill="D0CECE" w:themeFill="background2" w:themeFillShade="E6"/>
                      </w:tcPr>
                      <w:p w14:paraId="260192B9" w14:textId="77777777" w:rsidR="00E743CA" w:rsidRDefault="00E743CA" w:rsidP="00E743C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Bidi"/>
                            <w:b/>
                            <w:bCs/>
                          </w:rPr>
                        </w:pPr>
                        <w:r w:rsidRPr="004A159F">
                          <w:rPr>
                            <w:rFonts w:asciiTheme="minorHAnsi" w:hAnsiTheme="minorHAnsi" w:cstheme="minorBidi"/>
                            <w:b/>
                            <w:bCs/>
                          </w:rPr>
                          <w:t>MANEJO ATIVO DO TERCEIRO PERÍODO DO PARTO</w:t>
                        </w:r>
                        <w:r>
                          <w:rPr>
                            <w:rFonts w:asciiTheme="minorHAnsi" w:hAnsiTheme="minorHAnsi" w:cstheme="minorBidi"/>
                            <w:b/>
                            <w:bCs/>
                          </w:rPr>
                          <w:t xml:space="preserve"> com CARBETOCINA</w:t>
                        </w:r>
                      </w:p>
                      <w:p w14:paraId="2EFAAEBA" w14:textId="6E90FABE" w:rsidR="001C5A6A" w:rsidRPr="001C5A6A" w:rsidRDefault="001C5A6A" w:rsidP="00E743C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</w:pPr>
                        <w:r w:rsidRPr="001C5A6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 xml:space="preserve">(não utilizar </w:t>
                        </w:r>
                        <w:proofErr w:type="spellStart"/>
                        <w:r w:rsidRPr="001C5A6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>carbetocina</w:t>
                        </w:r>
                        <w:proofErr w:type="spellEnd"/>
                        <w:r w:rsidRPr="001C5A6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 xml:space="preserve"> diante de HPP instalada, apenas como profilático!)</w:t>
                        </w:r>
                      </w:p>
                    </w:tc>
                  </w:tr>
                  <w:tr w:rsidR="001C5A6A" w14:paraId="39BEBF28" w14:textId="77777777" w:rsidTr="00570A8B">
                    <w:tc>
                      <w:tcPr>
                        <w:tcW w:w="2945" w:type="dxa"/>
                      </w:tcPr>
                      <w:p w14:paraId="4805EA97" w14:textId="77777777" w:rsidR="00E743CA" w:rsidRDefault="00E743CA" w:rsidP="00E743C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 xml:space="preserve">MEDIDA </w:t>
                        </w:r>
                      </w:p>
                    </w:tc>
                    <w:tc>
                      <w:tcPr>
                        <w:tcW w:w="5890" w:type="dxa"/>
                      </w:tcPr>
                      <w:p w14:paraId="260570A2" w14:textId="77777777" w:rsidR="00E743CA" w:rsidRDefault="00E743CA" w:rsidP="00E743CA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>COMO FAZER</w:t>
                        </w:r>
                      </w:p>
                    </w:tc>
                  </w:tr>
                  <w:tr w:rsidR="001C5A6A" w:rsidRPr="009138A0" w14:paraId="130A92B6" w14:textId="77777777" w:rsidTr="00614F00">
                    <w:trPr>
                      <w:trHeight w:val="1125"/>
                    </w:trPr>
                    <w:tc>
                      <w:tcPr>
                        <w:tcW w:w="2945" w:type="dxa"/>
                        <w:vMerge w:val="restart"/>
                        <w:shd w:val="clear" w:color="auto" w:fill="D9D9D9" w:themeFill="background1" w:themeFillShade="D9"/>
                      </w:tcPr>
                      <w:p w14:paraId="65B8463C" w14:textId="7A516DB3" w:rsidR="00E743CA" w:rsidRPr="00DE6B11" w:rsidRDefault="00E743CA" w:rsidP="004D0FA6">
                        <w:pPr>
                          <w:pStyle w:val="PargrafodaLista"/>
                          <w:numPr>
                            <w:ilvl w:val="0"/>
                            <w:numId w:val="15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  <w:b/>
                          </w:rPr>
                        </w:pPr>
                        <w:r>
                          <w:rPr>
                            <w:rFonts w:asciiTheme="minorHAnsi" w:hAnsiTheme="minorHAnsi" w:cstheme="minorBidi"/>
                            <w:b/>
                          </w:rPr>
                          <w:t>CARBETOCINA</w:t>
                        </w:r>
                        <w:r w:rsidRPr="00DE6B11">
                          <w:rPr>
                            <w:rFonts w:asciiTheme="minorHAnsi" w:hAnsiTheme="minorHAnsi" w:cstheme="minorBidi"/>
                            <w:b/>
                          </w:rPr>
                          <w:t xml:space="preserve">: </w:t>
                        </w:r>
                      </w:p>
                      <w:p w14:paraId="696B4A6E" w14:textId="77777777" w:rsidR="00E743CA" w:rsidRDefault="00E743CA" w:rsidP="00E743CA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>início ação em 1-2 min</w:t>
                        </w:r>
                      </w:p>
                      <w:p w14:paraId="0684670F" w14:textId="77777777" w:rsidR="00614F00" w:rsidRDefault="00614F00" w:rsidP="00E743CA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5413479C" w14:textId="1CECA31E" w:rsidR="00E743CA" w:rsidRDefault="00614F00" w:rsidP="00E743CA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  <w:r w:rsidRPr="51E1AEF8">
                          <w:rPr>
                            <w:rFonts w:asciiTheme="minorHAnsi" w:hAnsiTheme="minorHAnsi" w:cstheme="minorBidi"/>
                          </w:rPr>
                          <w:t>ampola</w:t>
                        </w:r>
                        <w:r>
                          <w:rPr>
                            <w:rFonts w:asciiTheme="minorHAnsi" w:hAnsiTheme="minorHAnsi" w:cstheme="minorBidi"/>
                          </w:rPr>
                          <w:t xml:space="preserve"> de 1 </w:t>
                        </w:r>
                        <w:proofErr w:type="spellStart"/>
                        <w:r>
                          <w:rPr>
                            <w:rFonts w:asciiTheme="minorHAnsi" w:hAnsiTheme="minorHAnsi" w:cstheme="minorBidi"/>
                          </w:rPr>
                          <w:t>mL</w:t>
                        </w:r>
                        <w:proofErr w:type="spellEnd"/>
                        <w:r>
                          <w:rPr>
                            <w:rFonts w:asciiTheme="minorHAnsi" w:hAnsiTheme="minorHAnsi" w:cstheme="minorBidi"/>
                          </w:rPr>
                          <w:t xml:space="preserve"> contendo 100 </w:t>
                        </w:r>
                        <w:proofErr w:type="spellStart"/>
                        <w:r>
                          <w:rPr>
                            <w:rFonts w:asciiTheme="minorHAnsi" w:hAnsiTheme="minorHAnsi" w:cstheme="minorBidi"/>
                          </w:rPr>
                          <w:t>mcg</w:t>
                        </w:r>
                        <w:proofErr w:type="spellEnd"/>
                      </w:p>
                      <w:p w14:paraId="5C651778" w14:textId="77777777" w:rsidR="00614F00" w:rsidRDefault="00614F00" w:rsidP="00E743CA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02AF09DC" w14:textId="58189A16" w:rsidR="00E743CA" w:rsidRPr="009138A0" w:rsidRDefault="00E743CA" w:rsidP="00E743CA">
                        <w:pPr>
                          <w:pStyle w:val="PargrafodaLista"/>
                          <w:spacing w:after="0" w:line="240" w:lineRule="auto"/>
                          <w:ind w:left="0"/>
                          <w:rPr>
                            <w:rFonts w:asciiTheme="minorHAnsi" w:hAnsiTheme="minorHAnsi" w:cstheme="minorBidi"/>
                            <w:i/>
                            <w:iCs/>
                            <w:sz w:val="20"/>
                            <w:szCs w:val="20"/>
                            <w:vertAlign w:val="superscript"/>
                          </w:rPr>
                        </w:pPr>
                        <w:r w:rsidRPr="009138A0">
                          <w:rPr>
                            <w:rFonts w:asciiTheme="minorHAnsi" w:hAnsiTheme="minorHAnsi" w:cstheme="minorBidi"/>
                            <w:i/>
                            <w:iCs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Theme="minorHAnsi" w:hAnsiTheme="minorHAnsi" w:cstheme="minorBidi"/>
                            <w:i/>
                            <w:iCs/>
                            <w:sz w:val="20"/>
                            <w:szCs w:val="20"/>
                          </w:rPr>
                          <w:t>MAIS EFICAZ QUE OCITOCINA)</w:t>
                        </w:r>
                      </w:p>
                      <w:p w14:paraId="1019FCC4" w14:textId="77777777" w:rsidR="00E743CA" w:rsidRPr="009138A0" w:rsidRDefault="00E743CA" w:rsidP="00E743CA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50029564" w14:textId="77777777" w:rsidR="00E743CA" w:rsidRPr="009138A0" w:rsidRDefault="00E743CA" w:rsidP="00E743CA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0916684B" w14:textId="77777777" w:rsidR="00E743CA" w:rsidRPr="00614F00" w:rsidRDefault="00E743CA" w:rsidP="00614F00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</w:p>
                    </w:tc>
                    <w:tc>
                      <w:tcPr>
                        <w:tcW w:w="5890" w:type="dxa"/>
                      </w:tcPr>
                      <w:p w14:paraId="3BABB952" w14:textId="77777777" w:rsidR="00E743CA" w:rsidRDefault="00E743CA" w:rsidP="00E743CA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 w:rsidRPr="00670B80">
                          <w:rPr>
                            <w:rFonts w:asciiTheme="minorHAnsi" w:hAnsiTheme="minorHAnsi" w:cstheme="minorBidi"/>
                            <w:b/>
                            <w:u w:val="single"/>
                          </w:rPr>
                          <w:t>BOLUS INICIAL</w:t>
                        </w:r>
                        <w:r>
                          <w:rPr>
                            <w:rFonts w:asciiTheme="minorHAnsi" w:hAnsiTheme="minorHAnsi" w:cstheme="minorBidi"/>
                          </w:rPr>
                          <w:t xml:space="preserve"> após a extração da placenta:</w:t>
                        </w:r>
                      </w:p>
                      <w:p w14:paraId="45F161D8" w14:textId="77777777" w:rsidR="00E743CA" w:rsidRDefault="00E743CA" w:rsidP="00E743CA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58437A40" w14:textId="4EBD1EB3" w:rsidR="00E743CA" w:rsidRDefault="00E743CA" w:rsidP="004D0FA6">
                        <w:pPr>
                          <w:pStyle w:val="PargrafodaLista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jc w:val="both"/>
                          <w:rPr>
                            <w:rFonts w:asciiTheme="minorHAnsi" w:hAnsiTheme="minorHAnsi" w:cstheme="minorBidi"/>
                          </w:rPr>
                        </w:pPr>
                        <w:r w:rsidRPr="51E1AEF8">
                          <w:rPr>
                            <w:rFonts w:asciiTheme="minorHAnsi" w:hAnsiTheme="minorHAnsi" w:cstheme="minorBidi"/>
                            <w:u w:val="single"/>
                          </w:rPr>
                          <w:t>Opção 1:</w:t>
                        </w:r>
                        <w:r w:rsidRPr="51E1AEF8">
                          <w:rPr>
                            <w:rFonts w:asciiTheme="minorHAnsi" w:hAnsiTheme="minorHAnsi" w:cstheme="minorBidi"/>
                          </w:rPr>
                          <w:t xml:space="preserve"> </w:t>
                        </w:r>
                        <w:proofErr w:type="gramStart"/>
                        <w:r w:rsidR="001C5A6A">
                          <w:rPr>
                            <w:rFonts w:asciiTheme="minorHAnsi" w:hAnsiTheme="minorHAnsi" w:cstheme="minorBidi"/>
                          </w:rPr>
                          <w:t xml:space="preserve">CARBETOCINA </w:t>
                        </w:r>
                        <w:r w:rsidRPr="51E1AEF8">
                          <w:rPr>
                            <w:rFonts w:asciiTheme="minorHAnsi" w:hAnsiTheme="minorHAnsi" w:cstheme="minorBidi"/>
                          </w:rPr>
                          <w:t xml:space="preserve"> (</w:t>
                        </w:r>
                        <w:proofErr w:type="gramEnd"/>
                        <w:r w:rsidRPr="51E1AEF8">
                          <w:rPr>
                            <w:rFonts w:asciiTheme="minorHAnsi" w:hAnsiTheme="minorHAnsi" w:cstheme="minorBidi"/>
                          </w:rPr>
                          <w:t xml:space="preserve">1 </w:t>
                        </w:r>
                        <w:bookmarkStart w:id="2" w:name="_Hlk153352043"/>
                        <w:r w:rsidRPr="51E1AEF8">
                          <w:rPr>
                            <w:rFonts w:asciiTheme="minorHAnsi" w:hAnsiTheme="minorHAnsi" w:cstheme="minorBidi"/>
                          </w:rPr>
                          <w:t>ampola</w:t>
                        </w:r>
                        <w:r w:rsidR="001C5A6A">
                          <w:rPr>
                            <w:rFonts w:asciiTheme="minorHAnsi" w:hAnsiTheme="minorHAnsi" w:cstheme="minorBidi"/>
                          </w:rPr>
                          <w:t xml:space="preserve"> de 1 </w:t>
                        </w:r>
                        <w:proofErr w:type="spellStart"/>
                        <w:r w:rsidR="001C5A6A">
                          <w:rPr>
                            <w:rFonts w:asciiTheme="minorHAnsi" w:hAnsiTheme="minorHAnsi" w:cstheme="minorBidi"/>
                          </w:rPr>
                          <w:t>mL</w:t>
                        </w:r>
                        <w:proofErr w:type="spellEnd"/>
                        <w:r w:rsidR="001C5A6A">
                          <w:rPr>
                            <w:rFonts w:asciiTheme="minorHAnsi" w:hAnsiTheme="minorHAnsi" w:cstheme="minorBidi"/>
                          </w:rPr>
                          <w:t xml:space="preserve"> contendo 100 </w:t>
                        </w:r>
                        <w:proofErr w:type="spellStart"/>
                        <w:r w:rsidR="001C5A6A">
                          <w:rPr>
                            <w:rFonts w:asciiTheme="minorHAnsi" w:hAnsiTheme="minorHAnsi" w:cstheme="minorBidi"/>
                          </w:rPr>
                          <w:t>mcg</w:t>
                        </w:r>
                        <w:bookmarkEnd w:id="2"/>
                        <w:proofErr w:type="spellEnd"/>
                        <w:r w:rsidRPr="51E1AEF8">
                          <w:rPr>
                            <w:rFonts w:asciiTheme="minorHAnsi" w:hAnsiTheme="minorHAnsi" w:cstheme="minorBidi"/>
                          </w:rPr>
                          <w:t>)</w:t>
                        </w:r>
                        <w:r w:rsidR="001C5A6A">
                          <w:rPr>
                            <w:rFonts w:asciiTheme="minorHAnsi" w:hAnsiTheme="minorHAnsi" w:cstheme="minorBidi"/>
                          </w:rPr>
                          <w:t>:</w:t>
                        </w:r>
                        <w:r w:rsidRPr="51E1AEF8">
                          <w:rPr>
                            <w:rFonts w:asciiTheme="minorHAnsi" w:hAnsiTheme="minorHAnsi" w:cstheme="minorBidi"/>
                          </w:rPr>
                          <w:t xml:space="preserve"> </w:t>
                        </w:r>
                        <w:r w:rsidR="001C5A6A">
                          <w:rPr>
                            <w:rFonts w:asciiTheme="minorHAnsi" w:hAnsiTheme="minorHAnsi" w:cstheme="minorBidi"/>
                          </w:rPr>
                          <w:t xml:space="preserve">administrar PURO </w:t>
                        </w:r>
                        <w:r w:rsidRPr="51E1AEF8">
                          <w:rPr>
                            <w:rFonts w:asciiTheme="minorHAnsi" w:hAnsiTheme="minorHAnsi" w:cstheme="minorBidi"/>
                          </w:rPr>
                          <w:t>ENDOVENOSO</w:t>
                        </w:r>
                        <w:r w:rsidR="001C5A6A">
                          <w:rPr>
                            <w:rFonts w:asciiTheme="minorHAnsi" w:hAnsiTheme="minorHAnsi" w:cstheme="minorBidi"/>
                          </w:rPr>
                          <w:t xml:space="preserve"> em </w:t>
                        </w:r>
                        <w:proofErr w:type="spellStart"/>
                        <w:r w:rsidR="001C5A6A">
                          <w:rPr>
                            <w:rFonts w:asciiTheme="minorHAnsi" w:hAnsiTheme="minorHAnsi" w:cstheme="minorBidi"/>
                          </w:rPr>
                          <w:t>bolus</w:t>
                        </w:r>
                        <w:proofErr w:type="spellEnd"/>
                        <w:r w:rsidR="001C5A6A">
                          <w:rPr>
                            <w:rFonts w:asciiTheme="minorHAnsi" w:hAnsiTheme="minorHAnsi" w:cstheme="minorBidi"/>
                          </w:rPr>
                          <w:t xml:space="preserve"> de 1 minuto</w:t>
                        </w:r>
                      </w:p>
                      <w:p w14:paraId="2FB5E0D6" w14:textId="7EE241AA" w:rsidR="00E743CA" w:rsidRDefault="00E743CA" w:rsidP="00E743CA">
                        <w:pPr>
                          <w:pStyle w:val="PargrafodaLista"/>
                          <w:spacing w:after="0" w:line="240" w:lineRule="auto"/>
                          <w:ind w:left="1440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 xml:space="preserve">Obs.: </w:t>
                        </w:r>
                        <w:r w:rsidR="00002CFA">
                          <w:rPr>
                            <w:rFonts w:asciiTheme="minorHAnsi" w:hAnsiTheme="minorHAnsi" w:cstheme="minorBidi"/>
                          </w:rPr>
                          <w:t>ação por até 4 horas após administrado</w:t>
                        </w:r>
                      </w:p>
                      <w:p w14:paraId="6F7F47AF" w14:textId="77777777" w:rsidR="00E743CA" w:rsidRDefault="00E743CA" w:rsidP="00E743CA">
                        <w:pPr>
                          <w:pStyle w:val="PargrafodaLista"/>
                          <w:spacing w:after="0" w:line="240" w:lineRule="auto"/>
                          <w:ind w:left="144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00EDEB88" w14:textId="31F60D95" w:rsidR="00E743CA" w:rsidRDefault="00E743CA" w:rsidP="004D0FA6">
                        <w:pPr>
                          <w:pStyle w:val="PargrafodaLista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jc w:val="both"/>
                          <w:rPr>
                            <w:rFonts w:asciiTheme="minorHAnsi" w:hAnsiTheme="minorHAnsi" w:cstheme="minorBidi"/>
                          </w:rPr>
                        </w:pPr>
                        <w:r w:rsidRPr="51E1AEF8">
                          <w:rPr>
                            <w:rFonts w:asciiTheme="minorHAnsi" w:hAnsiTheme="minorHAnsi" w:cstheme="minorBidi"/>
                            <w:u w:val="single"/>
                          </w:rPr>
                          <w:t>Opção 2</w:t>
                        </w:r>
                        <w:r w:rsidRPr="51E1AEF8">
                          <w:rPr>
                            <w:rFonts w:asciiTheme="minorHAnsi" w:hAnsiTheme="minorHAnsi" w:cstheme="minorBidi"/>
                          </w:rPr>
                          <w:t xml:space="preserve">: </w:t>
                        </w:r>
                        <w:proofErr w:type="gramStart"/>
                        <w:r w:rsidR="00BE0403" w:rsidRPr="00BE0403">
                          <w:rPr>
                            <w:rFonts w:asciiTheme="minorHAnsi" w:hAnsiTheme="minorHAnsi" w:cstheme="minorBidi"/>
                          </w:rPr>
                          <w:t>CARBETOCINA  (</w:t>
                        </w:r>
                        <w:proofErr w:type="gramEnd"/>
                        <w:r w:rsidR="00BE0403" w:rsidRPr="00BE0403">
                          <w:rPr>
                            <w:rFonts w:asciiTheme="minorHAnsi" w:hAnsiTheme="minorHAnsi" w:cstheme="minorBidi"/>
                          </w:rPr>
                          <w:t xml:space="preserve">1 ampola de 1 </w:t>
                        </w:r>
                        <w:proofErr w:type="spellStart"/>
                        <w:r w:rsidR="00BE0403" w:rsidRPr="00BE0403">
                          <w:rPr>
                            <w:rFonts w:asciiTheme="minorHAnsi" w:hAnsiTheme="minorHAnsi" w:cstheme="minorBidi"/>
                          </w:rPr>
                          <w:t>mL</w:t>
                        </w:r>
                        <w:proofErr w:type="spellEnd"/>
                        <w:r w:rsidR="00BE0403" w:rsidRPr="00BE0403">
                          <w:rPr>
                            <w:rFonts w:asciiTheme="minorHAnsi" w:hAnsiTheme="minorHAnsi" w:cstheme="minorBidi"/>
                          </w:rPr>
                          <w:t xml:space="preserve"> contendo 100 </w:t>
                        </w:r>
                        <w:proofErr w:type="spellStart"/>
                        <w:r w:rsidR="00BE0403" w:rsidRPr="00BE0403">
                          <w:rPr>
                            <w:rFonts w:asciiTheme="minorHAnsi" w:hAnsiTheme="minorHAnsi" w:cstheme="minorBidi"/>
                          </w:rPr>
                          <w:t>mcg</w:t>
                        </w:r>
                        <w:proofErr w:type="spellEnd"/>
                        <w:r w:rsidR="00BE0403" w:rsidRPr="00BE0403">
                          <w:rPr>
                            <w:rFonts w:asciiTheme="minorHAnsi" w:hAnsiTheme="minorHAnsi" w:cstheme="minorBidi"/>
                          </w:rPr>
                          <w:t xml:space="preserve">): administrar PURO </w:t>
                        </w:r>
                        <w:r w:rsidR="00BE0403">
                          <w:rPr>
                            <w:rFonts w:asciiTheme="minorHAnsi" w:hAnsiTheme="minorHAnsi" w:cstheme="minorBidi"/>
                          </w:rPr>
                          <w:t>INTRAMUSCULAR</w:t>
                        </w:r>
                      </w:p>
                      <w:p w14:paraId="427163B3" w14:textId="32837ABE" w:rsidR="00E743CA" w:rsidRPr="00002CFA" w:rsidRDefault="00002CFA" w:rsidP="00002CFA">
                        <w:pPr>
                          <w:pStyle w:val="PargrafodaLista"/>
                          <w:spacing w:after="0" w:line="240" w:lineRule="auto"/>
                          <w:ind w:left="1440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>Obs.: ação por até 2 horas após administrado</w:t>
                        </w:r>
                      </w:p>
                    </w:tc>
                  </w:tr>
                  <w:tr w:rsidR="001C5A6A" w:rsidRPr="00DF1850" w14:paraId="0808B2C1" w14:textId="77777777" w:rsidTr="00614F00">
                    <w:trPr>
                      <w:trHeight w:val="700"/>
                    </w:trPr>
                    <w:tc>
                      <w:tcPr>
                        <w:tcW w:w="2945" w:type="dxa"/>
                        <w:vMerge/>
                      </w:tcPr>
                      <w:p w14:paraId="17AB1667" w14:textId="77777777" w:rsidR="00E743CA" w:rsidRPr="00DE6B11" w:rsidRDefault="00E743CA" w:rsidP="004D0FA6">
                        <w:pPr>
                          <w:pStyle w:val="PargrafodaLista"/>
                          <w:numPr>
                            <w:ilvl w:val="0"/>
                            <w:numId w:val="15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  <w:b/>
                          </w:rPr>
                        </w:pPr>
                      </w:p>
                    </w:tc>
                    <w:tc>
                      <w:tcPr>
                        <w:tcW w:w="5890" w:type="dxa"/>
                      </w:tcPr>
                      <w:p w14:paraId="19872F6F" w14:textId="77777777" w:rsidR="00E743CA" w:rsidRDefault="00E743CA" w:rsidP="00E743CA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 w:rsidRPr="00670B80">
                          <w:rPr>
                            <w:rFonts w:asciiTheme="minorHAnsi" w:hAnsiTheme="minorHAnsi" w:cstheme="minorBidi"/>
                            <w:b/>
                            <w:u w:val="single"/>
                          </w:rPr>
                          <w:t>MANUTENÇÃO</w:t>
                        </w:r>
                        <w:r>
                          <w:rPr>
                            <w:rFonts w:asciiTheme="minorHAnsi" w:hAnsiTheme="minorHAnsi" w:cstheme="minorBidi"/>
                          </w:rPr>
                          <w:t xml:space="preserve"> após BOLUS:</w:t>
                        </w:r>
                      </w:p>
                      <w:p w14:paraId="723369C5" w14:textId="77777777" w:rsidR="00E743CA" w:rsidRDefault="00E743CA" w:rsidP="00E743CA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62E8621C" w14:textId="7AC8A9F0" w:rsidR="00E743CA" w:rsidRPr="00614F00" w:rsidRDefault="00614F00" w:rsidP="00614F00">
                        <w:pPr>
                          <w:pStyle w:val="PargrafodaLista"/>
                          <w:spacing w:after="0" w:line="240" w:lineRule="auto"/>
                          <w:jc w:val="both"/>
                          <w:rPr>
                            <w:rFonts w:asciiTheme="minorHAnsi" w:hAnsiTheme="minorHAnsi" w:cstheme="minorBidi"/>
                            <w:i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>Não recomendada. Não é necessário.</w:t>
                        </w:r>
                      </w:p>
                    </w:tc>
                  </w:tr>
                  <w:tr w:rsidR="00E743CA" w:rsidRPr="00E743CA" w14:paraId="5AE448CB" w14:textId="77777777" w:rsidTr="00570A8B">
                    <w:trPr>
                      <w:trHeight w:val="1905"/>
                    </w:trPr>
                    <w:tc>
                      <w:tcPr>
                        <w:tcW w:w="8835" w:type="dxa"/>
                        <w:gridSpan w:val="2"/>
                      </w:tcPr>
                      <w:p w14:paraId="50BE3CC7" w14:textId="77777777" w:rsidR="00E743CA" w:rsidRPr="00DF1850" w:rsidRDefault="00E743CA" w:rsidP="00E743CA">
                        <w:pPr>
                          <w:pStyle w:val="PargrafodaLista"/>
                          <w:spacing w:after="0" w:line="240" w:lineRule="auto"/>
                          <w:ind w:left="0"/>
                          <w:jc w:val="both"/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</w:pPr>
                        <w:r w:rsidRPr="00DF1850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lastRenderedPageBreak/>
                          <w:t xml:space="preserve">Observações: </w:t>
                        </w:r>
                      </w:p>
                      <w:p w14:paraId="323A83DF" w14:textId="5FB0EC27" w:rsidR="001C5A6A" w:rsidRPr="001C5A6A" w:rsidRDefault="001A7EFC" w:rsidP="004D0FA6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</w:pPr>
                        <w:r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>Os efeitos colaterais são os mesmos da ocitocina</w:t>
                        </w:r>
                        <w:r w:rsidR="004D0FA6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 xml:space="preserve"> (náuseas, prurido, flush, </w:t>
                        </w:r>
                        <w:proofErr w:type="spellStart"/>
                        <w:r w:rsidR="004D0FA6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>etc</w:t>
                        </w:r>
                        <w:proofErr w:type="spellEnd"/>
                        <w:r w:rsidR="004D0FA6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>)</w:t>
                        </w:r>
                        <w:r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 xml:space="preserve">. </w:t>
                        </w:r>
                        <w:r w:rsidR="001C5A6A" w:rsidRPr="001C5A6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 xml:space="preserve">De acordo com orientações do fabricante, usar com cautela em </w:t>
                        </w:r>
                        <w:r w:rsidR="001C5A6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>pacientes asmáticas, epilépticas, com enxaqueca</w:t>
                        </w:r>
                        <w:r w:rsidR="004D0FA6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 xml:space="preserve"> (causa cefaleia em 10%)</w:t>
                        </w:r>
                        <w:r w:rsidR="001C5A6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 xml:space="preserve"> ou doença cardiovascular prévia.</w:t>
                        </w:r>
                        <w:r w:rsidR="001C5A6A">
                          <w:rPr>
                            <w:rFonts w:asciiTheme="minorHAnsi" w:hAnsiTheme="minorHAnsi" w:cstheme="minorBidi"/>
                            <w:i/>
                            <w:iCs/>
                            <w:vertAlign w:val="superscript"/>
                          </w:rPr>
                          <w:t>17</w:t>
                        </w:r>
                      </w:p>
                      <w:p w14:paraId="543A47E0" w14:textId="484FA35A" w:rsidR="00E743CA" w:rsidRPr="00E743CA" w:rsidRDefault="00E743CA" w:rsidP="004D0FA6">
                        <w:pPr>
                          <w:pStyle w:val="PargrafodaLista"/>
                          <w:numPr>
                            <w:ilvl w:val="0"/>
                            <w:numId w:val="41"/>
                          </w:numPr>
                          <w:spacing w:after="0" w:line="240" w:lineRule="auto"/>
                          <w:jc w:val="both"/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</w:pPr>
                        <w:r w:rsidRPr="00445DF5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Na falta de oc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itocina/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carbetocina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 xml:space="preserve">  ou</w:t>
                        </w:r>
                        <w:proofErr w:type="gramEnd"/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 xml:space="preserve"> na ausência de resposta da mesma, pode ser utilizada a ergometrina 0,2 mg/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mL</w:t>
                        </w:r>
                        <w:proofErr w:type="spellEnd"/>
                        <w:r w:rsidRPr="00445DF5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 xml:space="preserve"> IM (ef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eito semelhante ao da ocitocina</w:t>
                        </w:r>
                        <w:r w:rsidRPr="00445DF5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 xml:space="preserve">, apenas com mais efeitos colaterais - hipertensão) e/ou </w:t>
                        </w:r>
                        <w:proofErr w:type="spellStart"/>
                        <w:r w:rsidRPr="00445DF5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misoprostol</w:t>
                        </w:r>
                        <w:proofErr w:type="spellEnd"/>
                        <w:r w:rsidRPr="00445DF5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 xml:space="preserve"> 600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 xml:space="preserve">-800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mcg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 xml:space="preserve"> (retal ou vaginal</w:t>
                        </w:r>
                        <w:r w:rsidRPr="00445DF5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>) poderiam ser utilizados</w:t>
                        </w:r>
                        <w:r w:rsidRPr="00445DF5">
                          <w:rPr>
                            <w:rFonts w:asciiTheme="minorHAnsi" w:hAnsiTheme="minorHAnsi" w:cstheme="minorHAnsi"/>
                            <w:bCs/>
                            <w:i/>
                            <w:vertAlign w:val="superscript"/>
                          </w:rPr>
                          <w:t>1</w:t>
                        </w:r>
                        <w:r w:rsidRPr="00445DF5">
                          <w:rPr>
                            <w:rFonts w:asciiTheme="minorHAnsi" w:hAnsiTheme="minorHAnsi" w:cstheme="minorHAnsi"/>
                            <w:bCs/>
                            <w:i/>
                          </w:rPr>
                          <w:t xml:space="preserve">. </w:t>
                        </w:r>
                      </w:p>
                    </w:tc>
                  </w:tr>
                </w:tbl>
                <w:p w14:paraId="6AA55C3D" w14:textId="77777777" w:rsidR="00E743CA" w:rsidRPr="00DF1850" w:rsidRDefault="00E743CA" w:rsidP="0021562E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Theme="minorHAnsi" w:hAnsiTheme="minorHAnsi" w:cstheme="minorBidi"/>
                      <w:i/>
                      <w:iCs/>
                    </w:rPr>
                  </w:pPr>
                </w:p>
              </w:tc>
            </w:tr>
            <w:tr w:rsidR="0021562E" w:rsidRPr="00670B80" w14:paraId="68DFE630" w14:textId="77777777" w:rsidTr="5C2E5644">
              <w:trPr>
                <w:trHeight w:val="1687"/>
              </w:trPr>
              <w:tc>
                <w:tcPr>
                  <w:tcW w:w="8835" w:type="dxa"/>
                  <w:gridSpan w:val="2"/>
                </w:tcPr>
                <w:tbl>
                  <w:tblPr>
                    <w:tblStyle w:val="Tabelacomgrade"/>
                    <w:tblpPr w:leftFromText="141" w:rightFromText="141" w:vertAnchor="text" w:tblpY="1"/>
                    <w:tblOverlap w:val="never"/>
                    <w:tblW w:w="8784" w:type="dxa"/>
                    <w:tblLook w:val="04A0" w:firstRow="1" w:lastRow="0" w:firstColumn="1" w:lastColumn="0" w:noHBand="0" w:noVBand="1"/>
                  </w:tblPr>
                  <w:tblGrid>
                    <w:gridCol w:w="2879"/>
                    <w:gridCol w:w="5905"/>
                  </w:tblGrid>
                  <w:tr w:rsidR="0021562E" w14:paraId="644B1D10" w14:textId="77777777" w:rsidTr="5C2E5644">
                    <w:tc>
                      <w:tcPr>
                        <w:tcW w:w="2879" w:type="dxa"/>
                        <w:shd w:val="clear" w:color="auto" w:fill="D9D9D9" w:themeFill="background1" w:themeFillShade="D9"/>
                      </w:tcPr>
                      <w:p w14:paraId="590DB12B" w14:textId="77777777" w:rsidR="0021562E" w:rsidRDefault="0021562E" w:rsidP="004D0FA6">
                        <w:pPr>
                          <w:pStyle w:val="PargrafodaLista"/>
                          <w:numPr>
                            <w:ilvl w:val="0"/>
                            <w:numId w:val="15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 w:rsidRPr="0011308A">
                          <w:rPr>
                            <w:rFonts w:asciiTheme="minorHAnsi" w:hAnsiTheme="minorHAnsi" w:cstheme="minorBidi"/>
                            <w:b/>
                          </w:rPr>
                          <w:lastRenderedPageBreak/>
                          <w:t>CLAMPEAMENTO</w:t>
                        </w:r>
                        <w:r>
                          <w:rPr>
                            <w:rFonts w:asciiTheme="minorHAnsi" w:hAnsiTheme="minorHAnsi" w:cstheme="minorBidi"/>
                          </w:rPr>
                          <w:t xml:space="preserve"> tardio</w:t>
                        </w:r>
                      </w:p>
                    </w:tc>
                    <w:tc>
                      <w:tcPr>
                        <w:tcW w:w="5905" w:type="dxa"/>
                      </w:tcPr>
                      <w:p w14:paraId="7D5295D6" w14:textId="77777777" w:rsidR="0021562E" w:rsidRDefault="0021562E" w:rsidP="0021562E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 xml:space="preserve">Após 60 segundos, se não existirem </w:t>
                        </w:r>
                        <w:proofErr w:type="spellStart"/>
                        <w:r>
                          <w:rPr>
                            <w:rFonts w:asciiTheme="minorHAnsi" w:hAnsiTheme="minorHAnsi" w:cstheme="minorBidi"/>
                          </w:rPr>
                          <w:t>contra-indicações</w:t>
                        </w:r>
                        <w:proofErr w:type="spellEnd"/>
                        <w:r>
                          <w:rPr>
                            <w:rFonts w:asciiTheme="minorHAnsi" w:hAnsiTheme="minorHAnsi" w:cstheme="minorBidi"/>
                          </w:rPr>
                          <w:t xml:space="preserve">, como </w:t>
                        </w:r>
                        <w:r w:rsidRPr="00802AF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 xml:space="preserve">hipóxia neonatal, mãe HIV ou hepatite B, </w:t>
                        </w:r>
                        <w:proofErr w:type="spellStart"/>
                        <w:r w:rsidRPr="00802AF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>macrossômicos</w:t>
                        </w:r>
                        <w:proofErr w:type="spellEnd"/>
                        <w:r w:rsidRPr="00802AFA">
                          <w:rPr>
                            <w:rFonts w:asciiTheme="minorHAnsi" w:hAnsiTheme="minorHAnsi" w:cstheme="minorBidi"/>
                            <w:i/>
                            <w:iCs/>
                          </w:rPr>
                          <w:t>, RCIU</w:t>
                        </w:r>
                      </w:p>
                    </w:tc>
                  </w:tr>
                  <w:tr w:rsidR="0021562E" w14:paraId="79934E51" w14:textId="77777777" w:rsidTr="5C2E5644">
                    <w:tc>
                      <w:tcPr>
                        <w:tcW w:w="2879" w:type="dxa"/>
                        <w:shd w:val="clear" w:color="auto" w:fill="D9D9D9" w:themeFill="background1" w:themeFillShade="D9"/>
                      </w:tcPr>
                      <w:p w14:paraId="30A6E56D" w14:textId="77777777" w:rsidR="0021562E" w:rsidRDefault="0021562E" w:rsidP="004D0FA6">
                        <w:pPr>
                          <w:pStyle w:val="PargrafodaLista"/>
                          <w:numPr>
                            <w:ilvl w:val="0"/>
                            <w:numId w:val="15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 w:rsidRPr="0011308A">
                          <w:rPr>
                            <w:rFonts w:asciiTheme="minorHAnsi" w:hAnsiTheme="minorHAnsi" w:cstheme="minorBidi"/>
                            <w:b/>
                          </w:rPr>
                          <w:t>TRAÇÃO controlada</w:t>
                        </w:r>
                        <w:r>
                          <w:rPr>
                            <w:rFonts w:asciiTheme="minorHAnsi" w:hAnsiTheme="minorHAnsi" w:cstheme="minorBidi"/>
                          </w:rPr>
                          <w:t xml:space="preserve"> do cordão</w:t>
                        </w:r>
                      </w:p>
                      <w:p w14:paraId="0DBC4EAF" w14:textId="77777777" w:rsidR="0021562E" w:rsidRDefault="0021562E" w:rsidP="0021562E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>(reduz a perda de sangue)</w:t>
                        </w:r>
                      </w:p>
                      <w:p w14:paraId="0C233903" w14:textId="77777777" w:rsidR="0021562E" w:rsidRDefault="0021562E" w:rsidP="0021562E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3E4EECB9" w14:textId="77777777" w:rsidR="0021562E" w:rsidRDefault="0021562E" w:rsidP="0021562E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74DC5DBB" w14:textId="77777777" w:rsidR="0021562E" w:rsidRPr="00D81604" w:rsidRDefault="0021562E" w:rsidP="0021562E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  <w:i/>
                            <w:vertAlign w:val="superscript"/>
                          </w:rPr>
                        </w:pPr>
                        <w:r w:rsidRPr="00D81604">
                          <w:rPr>
                            <w:rFonts w:asciiTheme="minorHAnsi" w:hAnsiTheme="minorHAnsi" w:cstheme="minorHAnsi"/>
                            <w:i/>
                          </w:rPr>
                          <w:t>Obs.: Se a terceira fase durar mais de 30 minutos, estará indicada a remoção manual da placenta</w:t>
                        </w:r>
                        <w:r w:rsidRPr="00D81604">
                          <w:rPr>
                            <w:rFonts w:asciiTheme="minorHAnsi" w:hAnsiTheme="minorHAnsi" w:cstheme="minorHAnsi"/>
                            <w:i/>
                            <w:vertAlign w:val="superscript"/>
                          </w:rPr>
                          <w:t>1</w:t>
                        </w:r>
                        <w:r w:rsidRPr="00D81604">
                          <w:rPr>
                            <w:rFonts w:asciiTheme="minorHAnsi" w:hAnsiTheme="minorHAnsi" w:cstheme="minorHAnsi"/>
                            <w:i/>
                          </w:rPr>
                          <w:t>.</w:t>
                        </w:r>
                        <w:r>
                          <w:rPr>
                            <w:rFonts w:asciiTheme="minorHAnsi" w:hAnsiTheme="minorHAnsi" w:cstheme="minorHAnsi"/>
                            <w:i/>
                          </w:rPr>
                          <w:t xml:space="preserve"> Não usar ergometrina com intenção de expulsar a placenta (risco de retenção).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5905" w:type="dxa"/>
                      </w:tcPr>
                      <w:p w14:paraId="4504B7AF" w14:textId="77777777" w:rsidR="0021562E" w:rsidRDefault="0021562E" w:rsidP="0021562E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noProof/>
                            <w:lang w:eastAsia="pt-BR"/>
                          </w:rPr>
                          <w:drawing>
                            <wp:anchor distT="0" distB="0" distL="114300" distR="114300" simplePos="0" relativeHeight="251781120" behindDoc="0" locked="0" layoutInCell="1" allowOverlap="1" wp14:anchorId="09382A7D" wp14:editId="4AC2A7E5">
                              <wp:simplePos x="0" y="0"/>
                              <wp:positionH relativeFrom="column">
                                <wp:posOffset>1183232</wp:posOffset>
                              </wp:positionH>
                              <wp:positionV relativeFrom="paragraph">
                                <wp:posOffset>70005</wp:posOffset>
                              </wp:positionV>
                              <wp:extent cx="2363755" cy="2156927"/>
                              <wp:effectExtent l="0" t="0" r="0" b="2540"/>
                              <wp:wrapSquare wrapText="bothSides"/>
                              <wp:docPr id="24" name="Imagem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63755" cy="21569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Theme="minorHAnsi" w:hAnsiTheme="minorHAnsi" w:cstheme="minorBidi"/>
                          </w:rPr>
                          <w:t>Somente por obstetras (evitar inversão uterina ou rompimento do cordão): tracionar, associado à manobra de Brandt-Andrews (permite estabilização uterina):</w:t>
                        </w:r>
                      </w:p>
                      <w:p w14:paraId="61078C04" w14:textId="77777777" w:rsidR="0021562E" w:rsidRDefault="0021562E" w:rsidP="0021562E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</w:p>
                    </w:tc>
                  </w:tr>
                  <w:tr w:rsidR="0021562E" w14:paraId="7FF42D4C" w14:textId="77777777" w:rsidTr="5C2E5644">
                    <w:tc>
                      <w:tcPr>
                        <w:tcW w:w="2879" w:type="dxa"/>
                        <w:shd w:val="clear" w:color="auto" w:fill="D9D9D9" w:themeFill="background1" w:themeFillShade="D9"/>
                      </w:tcPr>
                      <w:p w14:paraId="2F109FB1" w14:textId="77777777" w:rsidR="0021562E" w:rsidRDefault="0021562E" w:rsidP="0021562E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3D7AF52A" w14:textId="77777777" w:rsidR="0021562E" w:rsidRDefault="0021562E" w:rsidP="0021562E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6E14666F" w14:textId="77777777" w:rsidR="0021562E" w:rsidRPr="0011308A" w:rsidRDefault="0021562E" w:rsidP="0021562E">
                        <w:p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</w:p>
                      <w:p w14:paraId="2330639A" w14:textId="17713BEB" w:rsidR="0021562E" w:rsidRDefault="0021562E" w:rsidP="004D0FA6">
                        <w:pPr>
                          <w:pStyle w:val="PargrafodaLista"/>
                          <w:numPr>
                            <w:ilvl w:val="0"/>
                            <w:numId w:val="15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 w:rsidRPr="0011308A">
                          <w:rPr>
                            <w:rFonts w:asciiTheme="minorHAnsi" w:hAnsiTheme="minorHAnsi" w:cstheme="minorBidi"/>
                            <w:b/>
                          </w:rPr>
                          <w:t>MASSAGEM uterina</w:t>
                        </w:r>
                        <w:r>
                          <w:rPr>
                            <w:rFonts w:asciiTheme="minorHAnsi" w:hAnsiTheme="minorHAnsi" w:cstheme="minorBidi"/>
                          </w:rPr>
                          <w:t xml:space="preserve"> após dequitação</w:t>
                        </w:r>
                      </w:p>
                    </w:tc>
                    <w:tc>
                      <w:tcPr>
                        <w:tcW w:w="5905" w:type="dxa"/>
                      </w:tcPr>
                      <w:p w14:paraId="1269CD43" w14:textId="77777777" w:rsidR="0021562E" w:rsidRPr="00DF1850" w:rsidRDefault="0021562E" w:rsidP="0021562E">
                        <w:pPr>
                          <w:spacing w:after="0" w:line="240" w:lineRule="auto"/>
                          <w:jc w:val="both"/>
                          <w:rPr>
                            <w:rFonts w:asciiTheme="minorHAnsi" w:hAnsiTheme="minorHAnsi" w:cstheme="minorBidi"/>
                            <w:color w:val="FF0000"/>
                          </w:rPr>
                        </w:pPr>
                        <w:r w:rsidRPr="00DF1850">
                          <w:rPr>
                            <w:rFonts w:asciiTheme="minorHAnsi" w:hAnsiTheme="minorHAnsi" w:cstheme="minorBidi"/>
                            <w:color w:val="000000" w:themeColor="text1"/>
                          </w:rPr>
                          <w:t>A massagem uterina dever ser realizada apenas pelo médico, pelo risco da técnica inadequada poder gerar hipotonia. No HMSH recomendamos que nos momentos de avaliação na SRPA</w:t>
                        </w:r>
                        <w:r>
                          <w:rPr>
                            <w:rFonts w:asciiTheme="minorHAnsi" w:hAnsiTheme="minorHAnsi" w:cstheme="minorBidi"/>
                            <w:color w:val="000000" w:themeColor="text1"/>
                          </w:rPr>
                          <w:t xml:space="preserve"> (ou nas primeiras 2 horas)</w:t>
                        </w:r>
                        <w:r w:rsidRPr="00DF1850">
                          <w:rPr>
                            <w:rFonts w:asciiTheme="minorHAnsi" w:hAnsiTheme="minorHAnsi" w:cstheme="minorBidi"/>
                            <w:color w:val="000000" w:themeColor="text1"/>
                          </w:rPr>
                          <w:t xml:space="preserve">, que seja apenas verificada pela </w:t>
                        </w:r>
                        <w:r>
                          <w:rPr>
                            <w:rFonts w:asciiTheme="minorHAnsi" w:hAnsiTheme="minorHAnsi" w:cstheme="minorBidi"/>
                            <w:noProof/>
                            <w:color w:val="000000" w:themeColor="text1"/>
                            <w:lang w:eastAsia="pt-BR"/>
                          </w:rPr>
                          <w:drawing>
                            <wp:anchor distT="0" distB="0" distL="114300" distR="114300" simplePos="0" relativeHeight="251782144" behindDoc="0" locked="0" layoutInCell="1" allowOverlap="1" wp14:anchorId="28AFD5A8" wp14:editId="7CA46339">
                              <wp:simplePos x="0" y="0"/>
                              <wp:positionH relativeFrom="column">
                                <wp:posOffset>1630680</wp:posOffset>
                              </wp:positionH>
                              <wp:positionV relativeFrom="paragraph">
                                <wp:posOffset>76200</wp:posOffset>
                              </wp:positionV>
                              <wp:extent cx="2000250" cy="1633220"/>
                              <wp:effectExtent l="0" t="0" r="0" b="5080"/>
                              <wp:wrapSquare wrapText="bothSides"/>
                              <wp:docPr id="25" name="Imagem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0" cy="1633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DF1850">
                          <w:rPr>
                            <w:rFonts w:asciiTheme="minorHAnsi" w:hAnsiTheme="minorHAnsi" w:cstheme="minorBidi"/>
                            <w:color w:val="000000" w:themeColor="text1"/>
                          </w:rPr>
                          <w:t xml:space="preserve">equipe de enfermagem devidamente treinada a existência do </w:t>
                        </w:r>
                        <w:r w:rsidRPr="00DF1850">
                          <w:rPr>
                            <w:rFonts w:asciiTheme="minorHAnsi" w:hAnsiTheme="minorHAnsi" w:cstheme="minorBidi"/>
                            <w:i/>
                            <w:color w:val="000000" w:themeColor="text1"/>
                          </w:rPr>
                          <w:t xml:space="preserve">Globo de Segurança de </w:t>
                        </w:r>
                        <w:proofErr w:type="spellStart"/>
                        <w:r w:rsidRPr="00DF1850">
                          <w:rPr>
                            <w:rFonts w:asciiTheme="minorHAnsi" w:hAnsiTheme="minorHAnsi" w:cstheme="minorBidi"/>
                            <w:i/>
                            <w:color w:val="000000" w:themeColor="text1"/>
                          </w:rPr>
                          <w:t>Pinard</w:t>
                        </w:r>
                        <w:proofErr w:type="spellEnd"/>
                        <w:r>
                          <w:rPr>
                            <w:rFonts w:asciiTheme="minorHAnsi" w:hAnsiTheme="minorHAnsi" w:cstheme="minorBidi"/>
                            <w:color w:val="000000" w:themeColor="text1"/>
                          </w:rPr>
                          <w:t xml:space="preserve"> nos momentos de avaliação de sinais vitais</w:t>
                        </w:r>
                        <w:r w:rsidRPr="00DF1850">
                          <w:rPr>
                            <w:rFonts w:asciiTheme="minorHAnsi" w:hAnsiTheme="minorHAnsi" w:cstheme="minorBidi"/>
                            <w:color w:val="000000" w:themeColor="text1"/>
                          </w:rPr>
                          <w:t xml:space="preserve">. </w:t>
                        </w:r>
                        <w:r>
                          <w:rPr>
                            <w:rFonts w:asciiTheme="minorHAnsi" w:hAnsiTheme="minorHAnsi" w:cstheme="minorBidi"/>
                            <w:color w:val="000000" w:themeColor="text1"/>
                          </w:rPr>
                          <w:t xml:space="preserve">Visualmente trata-se daquela “barriguinha” que fica visível após o parto, abaixo da cicatriz umbilical. </w:t>
                        </w:r>
                        <w:r w:rsidRPr="00DF1850">
                          <w:rPr>
                            <w:rFonts w:asciiTheme="minorHAnsi" w:hAnsiTheme="minorHAnsi" w:cstheme="minorBidi"/>
                            <w:color w:val="000000" w:themeColor="text1"/>
                          </w:rPr>
                          <w:t xml:space="preserve">Caso não seja palpável, comunicar ao médico responsável ou plantonista. </w:t>
                        </w:r>
                      </w:p>
                    </w:tc>
                  </w:tr>
                  <w:tr w:rsidR="0021562E" w14:paraId="782FABCC" w14:textId="77777777" w:rsidTr="5C2E5644">
                    <w:tc>
                      <w:tcPr>
                        <w:tcW w:w="2879" w:type="dxa"/>
                        <w:shd w:val="clear" w:color="auto" w:fill="D9D9D9" w:themeFill="background1" w:themeFillShade="D9"/>
                      </w:tcPr>
                      <w:p w14:paraId="557AB205" w14:textId="69952902" w:rsidR="0021562E" w:rsidRDefault="0021562E" w:rsidP="004D0FA6">
                        <w:pPr>
                          <w:pStyle w:val="PargrafodaLista"/>
                          <w:numPr>
                            <w:ilvl w:val="0"/>
                            <w:numId w:val="15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>CONTATO PELE-A-PELE</w:t>
                        </w:r>
                      </w:p>
                    </w:tc>
                    <w:tc>
                      <w:tcPr>
                        <w:tcW w:w="5905" w:type="dxa"/>
                      </w:tcPr>
                      <w:p w14:paraId="5F0C5BEE" w14:textId="77777777" w:rsidR="0021562E" w:rsidRPr="00802AFA" w:rsidRDefault="0021562E" w:rsidP="0021562E">
                        <w:pPr>
                          <w:spacing w:after="0" w:line="240" w:lineRule="auto"/>
                          <w:jc w:val="both"/>
                          <w:rPr>
                            <w:rFonts w:asciiTheme="minorHAnsi" w:hAnsiTheme="minorHAnsi" w:cstheme="minorBidi"/>
                            <w:vertAlign w:val="superscript"/>
                          </w:rPr>
                        </w:pPr>
                        <w:r>
                          <w:rPr>
                            <w:rFonts w:asciiTheme="minorHAnsi" w:hAnsiTheme="minorHAnsi" w:cstheme="minorBidi"/>
                          </w:rPr>
                          <w:t>Teoricamente, estimula produção de ocitocina que ajuda na contração, apesar de não haver comprovação científica</w:t>
                        </w:r>
                        <w:r>
                          <w:rPr>
                            <w:rFonts w:asciiTheme="minorHAnsi" w:hAnsiTheme="minorHAnsi" w:cstheme="minorBidi"/>
                            <w:vertAlign w:val="superscript"/>
                          </w:rPr>
                          <w:t>6</w:t>
                        </w:r>
                      </w:p>
                    </w:tc>
                  </w:tr>
                  <w:tr w:rsidR="0021562E" w14:paraId="314A44A5" w14:textId="77777777" w:rsidTr="5C2E5644">
                    <w:tc>
                      <w:tcPr>
                        <w:tcW w:w="2879" w:type="dxa"/>
                      </w:tcPr>
                      <w:p w14:paraId="57DEB85B" w14:textId="77777777" w:rsidR="0021562E" w:rsidRPr="0011308A" w:rsidRDefault="0021562E" w:rsidP="0021562E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  <w:u w:val="single"/>
                          </w:rPr>
                        </w:pPr>
                        <w:r w:rsidRPr="0011308A">
                          <w:rPr>
                            <w:rFonts w:asciiTheme="minorHAnsi" w:hAnsiTheme="minorHAnsi" w:cstheme="minorBidi"/>
                            <w:u w:val="single"/>
                          </w:rPr>
                          <w:t>NÃO FAZER</w:t>
                        </w:r>
                      </w:p>
                      <w:p w14:paraId="16534FA8" w14:textId="77777777" w:rsidR="0021562E" w:rsidRPr="00802AFA" w:rsidRDefault="0021562E" w:rsidP="0021562E">
                        <w:pPr>
                          <w:pStyle w:val="PargrafodaLista"/>
                          <w:spacing w:after="0" w:line="240" w:lineRule="auto"/>
                          <w:ind w:left="360"/>
                          <w:rPr>
                            <w:rFonts w:asciiTheme="minorHAnsi" w:hAnsiTheme="minorHAnsi" w:cstheme="minorBidi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802AFA">
                          <w:rPr>
                            <w:rFonts w:asciiTheme="minorHAnsi" w:hAnsiTheme="minorHAnsi" w:cstheme="minorBidi"/>
                            <w:i/>
                            <w:iCs/>
                            <w:sz w:val="20"/>
                            <w:szCs w:val="20"/>
                          </w:rPr>
                          <w:t>(estas medidas já não são mais utilizadas no HMSH)</w:t>
                        </w:r>
                      </w:p>
                    </w:tc>
                    <w:tc>
                      <w:tcPr>
                        <w:tcW w:w="5905" w:type="dxa"/>
                      </w:tcPr>
                      <w:p w14:paraId="15239648" w14:textId="77777777" w:rsidR="0021562E" w:rsidRDefault="0021562E" w:rsidP="004D0FA6">
                        <w:pPr>
                          <w:pStyle w:val="PargrafodaLista"/>
                          <w:numPr>
                            <w:ilvl w:val="1"/>
                            <w:numId w:val="39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 w:rsidRPr="5C2E5644">
                          <w:rPr>
                            <w:rFonts w:asciiTheme="minorHAnsi" w:hAnsiTheme="minorHAnsi" w:cstheme="minorBidi"/>
                          </w:rPr>
                          <w:t xml:space="preserve">Manobra de </w:t>
                        </w:r>
                        <w:proofErr w:type="spellStart"/>
                        <w:r w:rsidRPr="5C2E5644">
                          <w:rPr>
                            <w:rFonts w:asciiTheme="minorHAnsi" w:hAnsiTheme="minorHAnsi" w:cstheme="minorBidi"/>
                          </w:rPr>
                          <w:t>Kristeller</w:t>
                        </w:r>
                        <w:proofErr w:type="spellEnd"/>
                      </w:p>
                      <w:p w14:paraId="11490F1E" w14:textId="77777777" w:rsidR="0021562E" w:rsidRDefault="0021562E" w:rsidP="004D0FA6">
                        <w:pPr>
                          <w:pStyle w:val="PargrafodaLista"/>
                          <w:numPr>
                            <w:ilvl w:val="1"/>
                            <w:numId w:val="39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 w:rsidRPr="5C2E5644">
                          <w:rPr>
                            <w:rFonts w:asciiTheme="minorHAnsi" w:hAnsiTheme="minorHAnsi" w:cstheme="minorBidi"/>
                          </w:rPr>
                          <w:t>Episiotomia de rotina para todo parto</w:t>
                        </w:r>
                      </w:p>
                      <w:p w14:paraId="3AD5A5E6" w14:textId="77777777" w:rsidR="0021562E" w:rsidRPr="009138A0" w:rsidRDefault="0021562E" w:rsidP="004D0FA6">
                        <w:pPr>
                          <w:pStyle w:val="PargrafodaLista"/>
                          <w:numPr>
                            <w:ilvl w:val="1"/>
                            <w:numId w:val="39"/>
                          </w:numPr>
                          <w:spacing w:after="0" w:line="240" w:lineRule="auto"/>
                          <w:rPr>
                            <w:rFonts w:asciiTheme="minorHAnsi" w:hAnsiTheme="minorHAnsi" w:cstheme="minorBidi"/>
                          </w:rPr>
                        </w:pPr>
                        <w:r w:rsidRPr="5C2E5644">
                          <w:rPr>
                            <w:rFonts w:asciiTheme="minorHAnsi" w:hAnsiTheme="minorHAnsi" w:cstheme="minorBidi"/>
                          </w:rPr>
                          <w:t>Ocitocina com uso de rotina para induzir</w:t>
                        </w:r>
                      </w:p>
                    </w:tc>
                  </w:tr>
                </w:tbl>
                <w:p w14:paraId="4DF91D25" w14:textId="77777777" w:rsidR="0021562E" w:rsidRPr="00DF1850" w:rsidRDefault="0021562E" w:rsidP="0021562E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Theme="minorHAnsi" w:hAnsiTheme="minorHAnsi" w:cstheme="minorBidi"/>
                      <w:i/>
                      <w:iCs/>
                    </w:rPr>
                  </w:pPr>
                </w:p>
              </w:tc>
            </w:tr>
          </w:tbl>
          <w:p w14:paraId="020B269A" w14:textId="55EFA7A2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21562E" w:rsidRPr="00506608" w14:paraId="5AFB0D50" w14:textId="77777777" w:rsidTr="67707B4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7D8B103E" w14:textId="23947CD4" w:rsidR="0021562E" w:rsidRPr="00506608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QUANTIFICAÇÃO DA PERDA SANGUÍNEA RELACIONADA AO PARTO NA SALA CIRÚRGICA/PARTO:</w:t>
            </w:r>
          </w:p>
        </w:tc>
      </w:tr>
      <w:tr w:rsidR="0021562E" w:rsidRPr="00506608" w14:paraId="553D1CD5" w14:textId="77777777" w:rsidTr="67707B44">
        <w:trPr>
          <w:trHeight w:val="9622"/>
        </w:trPr>
        <w:tc>
          <w:tcPr>
            <w:tcW w:w="9061" w:type="dxa"/>
            <w:gridSpan w:val="2"/>
            <w:shd w:val="clear" w:color="auto" w:fill="FFFFFF" w:themeFill="background1"/>
          </w:tcPr>
          <w:p w14:paraId="7D4C55A9" w14:textId="0369565B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De forma a permitir o diagnóstico precoce de hemorragias hemodinamicamente significativa ou que necessite transfusão maciça, fica definido que para todo parto (normal ou cesariana) será realizado a quantificação visual da perda sanguínea observando as compressas e somando os valores estimados, seguindo a recomendação da OPAS: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945"/>
              <w:gridCol w:w="2945"/>
              <w:gridCol w:w="2945"/>
            </w:tblGrid>
            <w:tr w:rsidR="0021562E" w14:paraId="4EC406BF" w14:textId="77777777" w:rsidTr="002049C4">
              <w:tc>
                <w:tcPr>
                  <w:tcW w:w="8835" w:type="dxa"/>
                  <w:gridSpan w:val="3"/>
                </w:tcPr>
                <w:p w14:paraId="747F3292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ESTIMATIVA VISUAL</w:t>
                  </w:r>
                </w:p>
              </w:tc>
            </w:tr>
            <w:tr w:rsidR="0021562E" w14:paraId="1B414461" w14:textId="77777777" w:rsidTr="002049C4">
              <w:tc>
                <w:tcPr>
                  <w:tcW w:w="2945" w:type="dxa"/>
                  <w:shd w:val="clear" w:color="auto" w:fill="E7E6E6" w:themeFill="background2"/>
                </w:tcPr>
                <w:p w14:paraId="5143A307" w14:textId="77777777" w:rsidR="0021562E" w:rsidRPr="000B7D73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COMPRESSA</w:t>
                  </w:r>
                </w:p>
              </w:tc>
              <w:tc>
                <w:tcPr>
                  <w:tcW w:w="2945" w:type="dxa"/>
                  <w:shd w:val="clear" w:color="auto" w:fill="E7E6E6" w:themeFill="background2"/>
                </w:tcPr>
                <w:p w14:paraId="2AD234FC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DESCRIÇÃO da ÁREA MANCHADA DE SANGUE</w:t>
                  </w:r>
                </w:p>
              </w:tc>
              <w:tc>
                <w:tcPr>
                  <w:tcW w:w="2945" w:type="dxa"/>
                  <w:shd w:val="clear" w:color="auto" w:fill="E7E6E6" w:themeFill="background2"/>
                </w:tcPr>
                <w:p w14:paraId="5D478189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VOLUME ESTIMADO DE SANGUE</w:t>
                  </w:r>
                </w:p>
              </w:tc>
            </w:tr>
            <w:tr w:rsidR="0021562E" w14:paraId="60031810" w14:textId="77777777" w:rsidTr="002049C4">
              <w:tc>
                <w:tcPr>
                  <w:tcW w:w="2945" w:type="dxa"/>
                </w:tcPr>
                <w:p w14:paraId="31E90E6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inline distT="0" distB="0" distL="0" distR="0" wp14:anchorId="66D6DE3B" wp14:editId="5C1878D7">
                        <wp:extent cx="1102290" cy="1168912"/>
                        <wp:effectExtent l="0" t="0" r="3175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m 1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3717" cy="11810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54D9BAF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3FE5744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Sangue em</w:t>
                  </w:r>
                </w:p>
                <w:p w14:paraId="60A9F778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aproximadamente </w:t>
                  </w:r>
                </w:p>
                <w:p w14:paraId="73879B38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metade (50%) </w:t>
                  </w:r>
                </w:p>
                <w:p w14:paraId="345AB16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da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 compressa </w:t>
                  </w:r>
                </w:p>
              </w:tc>
              <w:tc>
                <w:tcPr>
                  <w:tcW w:w="2945" w:type="dxa"/>
                </w:tcPr>
                <w:p w14:paraId="1653776F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1B19A2B6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4183DB3C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A7E72B2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25 ML</w:t>
                  </w:r>
                </w:p>
              </w:tc>
            </w:tr>
            <w:tr w:rsidR="0021562E" w14:paraId="6953F51D" w14:textId="77777777" w:rsidTr="002049C4">
              <w:tc>
                <w:tcPr>
                  <w:tcW w:w="2945" w:type="dxa"/>
                </w:tcPr>
                <w:p w14:paraId="71BF125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inline distT="0" distB="0" distL="0" distR="0" wp14:anchorId="31E0B02A" wp14:editId="13D30FDB">
                        <wp:extent cx="1114685" cy="1143121"/>
                        <wp:effectExtent l="0" t="0" r="3175" b="0"/>
                        <wp:docPr id="17" name="Imagem 17" descr="Desenho de uma pessoa&#10;&#10;Descrição gerada automaticamente com confiança baix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m 9" descr="Desenho de uma pessoa&#10;&#10;Descrição gerada automaticamente com confiança baixa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192" cy="1174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4A2EE54D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041F8B3A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Sangue em</w:t>
                  </w:r>
                </w:p>
                <w:p w14:paraId="492CD1CA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aproximadamente </w:t>
                  </w:r>
                </w:p>
                <w:p w14:paraId="5779022E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dois terços (75%) </w:t>
                  </w:r>
                </w:p>
                <w:p w14:paraId="585589B5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da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 compressa</w:t>
                  </w:r>
                </w:p>
              </w:tc>
              <w:tc>
                <w:tcPr>
                  <w:tcW w:w="2945" w:type="dxa"/>
                </w:tcPr>
                <w:p w14:paraId="6490CD47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2220058B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41817CCA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1F9D1C5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50 ML</w:t>
                  </w:r>
                </w:p>
              </w:tc>
            </w:tr>
            <w:tr w:rsidR="0021562E" w14:paraId="62436680" w14:textId="77777777" w:rsidTr="002049C4">
              <w:tc>
                <w:tcPr>
                  <w:tcW w:w="2945" w:type="dxa"/>
                </w:tcPr>
                <w:p w14:paraId="54EF416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inline distT="0" distB="0" distL="0" distR="0" wp14:anchorId="2313FACF" wp14:editId="50899E28">
                        <wp:extent cx="1126823" cy="1237056"/>
                        <wp:effectExtent l="0" t="0" r="3810" b="0"/>
                        <wp:docPr id="21" name="Imagem 21" descr="Uma imagem contendo vestuário, roupa íntima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m 14" descr="Uma imagem contendo vestuário, roupa íntima&#10;&#10;Descrição gerada automaticamente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992" cy="1261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79AC435C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60A11CCD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Sangue em</w:t>
                  </w:r>
                </w:p>
                <w:p w14:paraId="1FDAD265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toda (100%) </w:t>
                  </w:r>
                </w:p>
                <w:p w14:paraId="28C63214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da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 compressa</w:t>
                  </w:r>
                </w:p>
                <w:p w14:paraId="567BE462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MAS NÃO ESTÁ PINGANDO</w:t>
                  </w:r>
                </w:p>
                <w:p w14:paraId="69F5698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945" w:type="dxa"/>
                </w:tcPr>
                <w:p w14:paraId="06DD54E8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40EEFFE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C19C77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0405817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75 ML</w:t>
                  </w:r>
                </w:p>
              </w:tc>
            </w:tr>
            <w:tr w:rsidR="0021562E" w14:paraId="3845BFAB" w14:textId="77777777" w:rsidTr="002049C4">
              <w:tc>
                <w:tcPr>
                  <w:tcW w:w="2945" w:type="dxa"/>
                </w:tcPr>
                <w:p w14:paraId="4EC01AE9" w14:textId="56E4DCE0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inline distT="0" distB="0" distL="0" distR="0" wp14:anchorId="24FA56D7" wp14:editId="4359171F">
                        <wp:extent cx="1132154" cy="1196848"/>
                        <wp:effectExtent l="0" t="0" r="0" b="0"/>
                        <wp:docPr id="22" name="Imagem 22" descr="Desenho de uma pessoa&#10;&#10;Descrição gerada automaticamente com confiança m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m 22" descr="Desenho de uma pessoa&#10;&#10;Descrição gerada automaticamente com confiança média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055" cy="1213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3F8EF248" w14:textId="36476730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Compressa</w:t>
                  </w:r>
                </w:p>
                <w:p w14:paraId="6C4E77D9" w14:textId="302EAEE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ENCHARCADA</w:t>
                  </w:r>
                </w:p>
                <w:p w14:paraId="09F89FAD" w14:textId="7DA5D708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Completamente e</w:t>
                  </w:r>
                </w:p>
                <w:p w14:paraId="69F1957C" w14:textId="10BDC2D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</w:rPr>
                    <w:t>PINGANDO  SANGUE</w:t>
                  </w:r>
                  <w:proofErr w:type="gramEnd"/>
                </w:p>
                <w:p w14:paraId="3AD53164" w14:textId="1112D02D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 wp14:anchorId="514CA184" wp14:editId="62F9B046">
                        <wp:extent cx="557408" cy="402864"/>
                        <wp:effectExtent l="0" t="0" r="1905" b="3810"/>
                        <wp:docPr id="27" name="Imagem 27" descr="Hematúria: Apareceu SANGUE na minha urina, e agora?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ematúria: Apareceu SANGUE na minha urina, e agora?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078" cy="411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7CCDF24A" w14:textId="05FEAAAE" w:rsidR="0021562E" w:rsidRDefault="0021562E" w:rsidP="0021562E">
                  <w:pPr>
                    <w:spacing w:after="0" w:line="240" w:lineRule="auto"/>
                    <w:rPr>
                      <w:rFonts w:ascii="Times New Roman" w:eastAsia="Times New Roman" w:hAnsi="Times New Roman"/>
                    </w:rPr>
                  </w:pPr>
                </w:p>
                <w:p w14:paraId="6F9028B6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51A7C805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1FD48D84" w14:textId="67D2B784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100 ML</w:t>
                  </w:r>
                </w:p>
              </w:tc>
            </w:tr>
          </w:tbl>
          <w:p w14:paraId="7F72AAC6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3F6DB0EF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696B5231" w14:textId="57ADBE63" w:rsidR="0021562E" w:rsidRPr="00D0198C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562E" w:rsidRPr="0011308A" w14:paraId="4CC95940" w14:textId="77777777" w:rsidTr="67707B44">
        <w:trPr>
          <w:trHeight w:val="303"/>
        </w:trPr>
        <w:tc>
          <w:tcPr>
            <w:tcW w:w="9061" w:type="dxa"/>
            <w:gridSpan w:val="2"/>
            <w:shd w:val="clear" w:color="auto" w:fill="D9D9D9" w:themeFill="background1" w:themeFillShade="D9"/>
          </w:tcPr>
          <w:p w14:paraId="12FB466C" w14:textId="284923A1" w:rsidR="0021562E" w:rsidRPr="00443300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43300">
              <w:rPr>
                <w:rFonts w:asciiTheme="minorHAnsi" w:hAnsiTheme="minorHAnsi" w:cstheme="minorHAnsi"/>
                <w:b/>
                <w:color w:val="000000" w:themeColor="text1"/>
              </w:rPr>
              <w:t xml:space="preserve">QUANDO PESAR AS COMPRESSAS em SALA? </w:t>
            </w:r>
          </w:p>
        </w:tc>
      </w:tr>
      <w:tr w:rsidR="0021562E" w:rsidRPr="00506608" w14:paraId="3B0868E8" w14:textId="77777777" w:rsidTr="67707B44">
        <w:trPr>
          <w:trHeight w:val="238"/>
        </w:trPr>
        <w:tc>
          <w:tcPr>
            <w:tcW w:w="9061" w:type="dxa"/>
            <w:gridSpan w:val="2"/>
            <w:shd w:val="clear" w:color="auto" w:fill="FFFFFF" w:themeFill="background1"/>
          </w:tcPr>
          <w:p w14:paraId="3710C866" w14:textId="77777777" w:rsidR="0021562E" w:rsidRPr="00443300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          Em algumas situações será necessário a pesagem das compressas utilizando balança própria</w:t>
            </w:r>
          </w:p>
          <w:p w14:paraId="6D6B3C19" w14:textId="77777777" w:rsidR="0021562E" w:rsidRPr="00443300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43300">
              <w:rPr>
                <w:rFonts w:asciiTheme="minorHAnsi" w:hAnsiTheme="minorHAnsi" w:cstheme="minorHAnsi"/>
                <w:color w:val="000000" w:themeColor="text1"/>
              </w:rPr>
              <w:t>(descontando o peso das compressas secas):</w:t>
            </w:r>
          </w:p>
          <w:p w14:paraId="45ED781A" w14:textId="77777777" w:rsidR="0021562E" w:rsidRPr="00443300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- </w:t>
            </w:r>
            <w:proofErr w:type="gramStart"/>
            <w:r w:rsidRPr="00443300">
              <w:rPr>
                <w:rFonts w:asciiTheme="minorHAnsi" w:hAnsiTheme="minorHAnsi" w:cstheme="minorHAnsi"/>
                <w:color w:val="000000" w:themeColor="text1"/>
              </w:rPr>
              <w:t>nas</w:t>
            </w:r>
            <w:proofErr w:type="gramEnd"/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 pacientes classificadas como de risco IMPORTANTE para HEMORRAGIA pela triagem, a quantificação deve ser feita pela PESAGEM das compressas </w:t>
            </w:r>
          </w:p>
          <w:p w14:paraId="42256260" w14:textId="77777777" w:rsidR="0021562E" w:rsidRPr="00443300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- </w:t>
            </w:r>
            <w:proofErr w:type="gramStart"/>
            <w:r w:rsidRPr="00443300">
              <w:rPr>
                <w:rFonts w:asciiTheme="minorHAnsi" w:hAnsiTheme="minorHAnsi" w:cstheme="minorHAnsi"/>
                <w:color w:val="000000" w:themeColor="text1"/>
              </w:rPr>
              <w:t>hemorragias</w:t>
            </w:r>
            <w:proofErr w:type="gramEnd"/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 que necessitaram transfusão durante o procedimento</w:t>
            </w:r>
          </w:p>
          <w:p w14:paraId="54151250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- </w:t>
            </w:r>
            <w:proofErr w:type="gramStart"/>
            <w:r w:rsidRPr="00443300">
              <w:rPr>
                <w:rFonts w:asciiTheme="minorHAnsi" w:hAnsiTheme="minorHAnsi" w:cstheme="minorHAnsi"/>
                <w:color w:val="000000" w:themeColor="text1"/>
              </w:rPr>
              <w:t>pacientes</w:t>
            </w:r>
            <w:proofErr w:type="gramEnd"/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 que tiveram pressão sistólica &lt; 90 mmHg durante o procedimento</w:t>
            </w:r>
          </w:p>
          <w:p w14:paraId="551CB2BE" w14:textId="77777777" w:rsidR="00DF7490" w:rsidRDefault="00DF7490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- </w:t>
            </w:r>
            <w:proofErr w:type="gramStart"/>
            <w:r>
              <w:rPr>
                <w:rFonts w:asciiTheme="minorHAnsi" w:hAnsiTheme="minorHAnsi" w:cstheme="minorHAnsi"/>
                <w:color w:val="000000" w:themeColor="text1"/>
              </w:rPr>
              <w:t>pacientes</w:t>
            </w:r>
            <w:proofErr w:type="gramEnd"/>
            <w:r>
              <w:rPr>
                <w:rFonts w:asciiTheme="minorHAnsi" w:hAnsiTheme="minorHAnsi" w:cstheme="minorHAnsi"/>
                <w:color w:val="000000" w:themeColor="text1"/>
              </w:rPr>
              <w:t xml:space="preserve"> com estimativa visual &gt; 700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</w:rPr>
              <w:t>mL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</w:rPr>
              <w:t xml:space="preserve"> (gramas)</w:t>
            </w:r>
          </w:p>
          <w:p w14:paraId="66ED5CA7" w14:textId="52A66926" w:rsidR="0087298D" w:rsidRPr="00443300" w:rsidRDefault="0087298D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21562E" w:rsidRPr="0011308A" w14:paraId="2FE9CC8D" w14:textId="77777777" w:rsidTr="67707B44">
        <w:trPr>
          <w:trHeight w:val="238"/>
        </w:trPr>
        <w:tc>
          <w:tcPr>
            <w:tcW w:w="9061" w:type="dxa"/>
            <w:gridSpan w:val="2"/>
            <w:shd w:val="clear" w:color="auto" w:fill="D9D9D9" w:themeFill="background1" w:themeFillShade="D9"/>
          </w:tcPr>
          <w:p w14:paraId="6CEBDF7E" w14:textId="38402B46" w:rsidR="0021562E" w:rsidRPr="0011308A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1308A">
              <w:rPr>
                <w:rFonts w:asciiTheme="minorHAnsi" w:hAnsiTheme="minorHAnsi" w:cstheme="minorHAnsi"/>
                <w:b/>
                <w:color w:val="000000" w:themeColor="text1"/>
              </w:rPr>
              <w:t>COMO ESTIMAR A PERDA QUANDO NOS CASOS MAIS GRAVES:</w:t>
            </w:r>
          </w:p>
        </w:tc>
      </w:tr>
      <w:tr w:rsidR="0021562E" w:rsidRPr="00506608" w14:paraId="0E56EADF" w14:textId="77777777" w:rsidTr="67707B44">
        <w:trPr>
          <w:trHeight w:val="10227"/>
        </w:trPr>
        <w:tc>
          <w:tcPr>
            <w:tcW w:w="9061" w:type="dxa"/>
            <w:gridSpan w:val="2"/>
            <w:shd w:val="clear" w:color="auto" w:fill="FFFFFF" w:themeFill="background1"/>
          </w:tcPr>
          <w:p w14:paraId="7DF86752" w14:textId="0E3BED36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945"/>
              <w:gridCol w:w="2945"/>
              <w:gridCol w:w="2945"/>
            </w:tblGrid>
            <w:tr w:rsidR="0021562E" w14:paraId="58D0AB81" w14:textId="77777777" w:rsidTr="002049C4">
              <w:tc>
                <w:tcPr>
                  <w:tcW w:w="8835" w:type="dxa"/>
                  <w:gridSpan w:val="3"/>
                </w:tcPr>
                <w:p w14:paraId="3DA0B1C5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ESTIMATIVA VISUAL</w:t>
                  </w:r>
                </w:p>
              </w:tc>
            </w:tr>
            <w:tr w:rsidR="0021562E" w14:paraId="4984CF2D" w14:textId="77777777" w:rsidTr="002049C4">
              <w:tc>
                <w:tcPr>
                  <w:tcW w:w="2945" w:type="dxa"/>
                  <w:shd w:val="clear" w:color="auto" w:fill="E7E6E6" w:themeFill="background2"/>
                </w:tcPr>
                <w:p w14:paraId="58506501" w14:textId="77777777" w:rsidR="0021562E" w:rsidRPr="000B7D73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OBSERVAÇÃO DE LENÇOL</w:t>
                  </w:r>
                </w:p>
              </w:tc>
              <w:tc>
                <w:tcPr>
                  <w:tcW w:w="2945" w:type="dxa"/>
                  <w:shd w:val="clear" w:color="auto" w:fill="E7E6E6" w:themeFill="background2"/>
                </w:tcPr>
                <w:p w14:paraId="1F3FBBD8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DESCRIÇÃO da ÁREA MANCHADA DE SANGUE</w:t>
                  </w:r>
                </w:p>
              </w:tc>
              <w:tc>
                <w:tcPr>
                  <w:tcW w:w="2945" w:type="dxa"/>
                  <w:shd w:val="clear" w:color="auto" w:fill="E7E6E6" w:themeFill="background2"/>
                </w:tcPr>
                <w:p w14:paraId="6B161732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VOLUME ESTIMADO DE SANGUE</w:t>
                  </w:r>
                </w:p>
              </w:tc>
            </w:tr>
            <w:tr w:rsidR="0021562E" w14:paraId="0F6260F7" w14:textId="77777777" w:rsidTr="002049C4">
              <w:tc>
                <w:tcPr>
                  <w:tcW w:w="2945" w:type="dxa"/>
                </w:tcPr>
                <w:p w14:paraId="070CCE7D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anchor distT="0" distB="0" distL="114300" distR="114300" simplePos="0" relativeHeight="251785216" behindDoc="0" locked="0" layoutInCell="1" allowOverlap="1" wp14:anchorId="3CD6094E" wp14:editId="28BC82FB">
                        <wp:simplePos x="0" y="0"/>
                        <wp:positionH relativeFrom="column">
                          <wp:posOffset>472953</wp:posOffset>
                        </wp:positionH>
                        <wp:positionV relativeFrom="paragraph">
                          <wp:posOffset>74295</wp:posOffset>
                        </wp:positionV>
                        <wp:extent cx="713983" cy="376410"/>
                        <wp:effectExtent l="0" t="0" r="0" b="5080"/>
                        <wp:wrapSquare wrapText="bothSides"/>
                        <wp:docPr id="41" name="Imagem 41" descr="Desenho de sanduíche&#10;&#10;Descrição gerada automaticamente com confiança m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m 28" descr="Desenho de sanduíche&#10;&#10;Descrição gerada automaticamente com confiança média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983" cy="376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945" w:type="dxa"/>
                </w:tcPr>
                <w:p w14:paraId="115A3C6C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anchor distT="0" distB="0" distL="114300" distR="114300" simplePos="0" relativeHeight="251784192" behindDoc="0" locked="0" layoutInCell="1" allowOverlap="1" wp14:anchorId="1404075D" wp14:editId="799B3500">
                        <wp:simplePos x="0" y="0"/>
                        <wp:positionH relativeFrom="column">
                          <wp:posOffset>1308900</wp:posOffset>
                        </wp:positionH>
                        <wp:positionV relativeFrom="paragraph">
                          <wp:posOffset>43815</wp:posOffset>
                        </wp:positionV>
                        <wp:extent cx="319405" cy="450850"/>
                        <wp:effectExtent l="0" t="0" r="0" b="6350"/>
                        <wp:wrapSquare wrapText="bothSides"/>
                        <wp:docPr id="42" name="Imagem 42" descr="Mapa com linhas pretas em fundo branco&#10;&#10;Descrição gerada automaticamente com confiança m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agem 34" descr="Mapa com linhas pretas em fundo branco&#10;&#10;Descrição gerada automaticamente com confiança média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405" cy="450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inorHAnsi" w:hAnsiTheme="minorHAnsi" w:cstheme="minorHAnsi"/>
                    </w:rPr>
                    <w:t xml:space="preserve">POÇA de sangue </w:t>
                  </w:r>
                </w:p>
                <w:p w14:paraId="4DCCB8C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de cerca de 50 cm</w:t>
                  </w:r>
                </w:p>
                <w:p w14:paraId="41D87C76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(2 palmos)</w:t>
                  </w:r>
                </w:p>
              </w:tc>
              <w:tc>
                <w:tcPr>
                  <w:tcW w:w="2945" w:type="dxa"/>
                </w:tcPr>
                <w:p w14:paraId="292B851F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059ED054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500 ML</w:t>
                  </w:r>
                </w:p>
                <w:p w14:paraId="38AAE6BB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21562E" w14:paraId="726AC6CB" w14:textId="77777777" w:rsidTr="002049C4">
              <w:tc>
                <w:tcPr>
                  <w:tcW w:w="2945" w:type="dxa"/>
                </w:tcPr>
                <w:p w14:paraId="4C2E8CB7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inline distT="0" distB="0" distL="0" distR="0" wp14:anchorId="524D465F" wp14:editId="799190A3">
                        <wp:extent cx="1069185" cy="563671"/>
                        <wp:effectExtent l="0" t="0" r="0" b="0"/>
                        <wp:docPr id="43" name="Imagem 43" descr="Desenho de sanduíche&#10;&#10;Descrição gerada automaticamente com confiança m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m 28" descr="Desenho de sanduíche&#10;&#10;Descrição gerada automaticamente com confiança média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7572" cy="58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30D93008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POÇA de sangue </w:t>
                  </w:r>
                </w:p>
                <w:p w14:paraId="17147DCC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de cerca de 75 cm</w:t>
                  </w:r>
                </w:p>
                <w:p w14:paraId="082ABB4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(3 - 4 palmos)</w:t>
                  </w:r>
                </w:p>
              </w:tc>
              <w:tc>
                <w:tcPr>
                  <w:tcW w:w="2945" w:type="dxa"/>
                </w:tcPr>
                <w:p w14:paraId="6A5E4C4E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3EA2462B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1.000 ML</w:t>
                  </w:r>
                </w:p>
              </w:tc>
            </w:tr>
            <w:tr w:rsidR="0021562E" w14:paraId="2442BFA7" w14:textId="77777777" w:rsidTr="002049C4">
              <w:tc>
                <w:tcPr>
                  <w:tcW w:w="2945" w:type="dxa"/>
                </w:tcPr>
                <w:p w14:paraId="05595E86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inline distT="0" distB="0" distL="0" distR="0" wp14:anchorId="6066AD28" wp14:editId="5E0DBFC1">
                        <wp:extent cx="1330544" cy="701458"/>
                        <wp:effectExtent l="0" t="0" r="3175" b="0"/>
                        <wp:docPr id="44" name="Imagem 44" descr="Desenho de sanduíche&#10;&#10;Descrição gerada automaticamente com confiança mé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m 28" descr="Desenho de sanduíche&#10;&#10;Descrição gerada automaticamente com confiança média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6396" cy="741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508BE90F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POÇA de sangue</w:t>
                  </w:r>
                </w:p>
                <w:p w14:paraId="2278CF0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de cerca de 100 cm ou mais</w:t>
                  </w:r>
                </w:p>
                <w:p w14:paraId="0FA9F1B8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(5 palmos ou mais)</w:t>
                  </w:r>
                </w:p>
              </w:tc>
              <w:tc>
                <w:tcPr>
                  <w:tcW w:w="2945" w:type="dxa"/>
                </w:tcPr>
                <w:p w14:paraId="05AAD499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05AAA044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DD30A65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1.500 ML</w:t>
                  </w:r>
                </w:p>
              </w:tc>
            </w:tr>
            <w:tr w:rsidR="0021562E" w14:paraId="523B2133" w14:textId="77777777" w:rsidTr="002049C4">
              <w:tc>
                <w:tcPr>
                  <w:tcW w:w="8835" w:type="dxa"/>
                  <w:gridSpan w:val="3"/>
                </w:tcPr>
                <w:p w14:paraId="2FBF1FFE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OUTRA FORMA MAIS GROSSEIRA DE ESTIMAR A PERDA</w:t>
                  </w:r>
                </w:p>
              </w:tc>
            </w:tr>
            <w:tr w:rsidR="0021562E" w14:paraId="2C82E70F" w14:textId="77777777" w:rsidTr="002049C4">
              <w:tc>
                <w:tcPr>
                  <w:tcW w:w="2945" w:type="dxa"/>
                </w:tcPr>
                <w:p w14:paraId="417577C5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anchor distT="0" distB="0" distL="114300" distR="114300" simplePos="0" relativeHeight="251783168" behindDoc="0" locked="0" layoutInCell="1" allowOverlap="1" wp14:anchorId="5082425A" wp14:editId="30385E79">
                        <wp:simplePos x="0" y="0"/>
                        <wp:positionH relativeFrom="column">
                          <wp:posOffset>248067</wp:posOffset>
                        </wp:positionH>
                        <wp:positionV relativeFrom="paragraph">
                          <wp:posOffset>84316</wp:posOffset>
                        </wp:positionV>
                        <wp:extent cx="1304290" cy="1004570"/>
                        <wp:effectExtent l="0" t="0" r="3810" b="0"/>
                        <wp:wrapSquare wrapText="bothSides"/>
                        <wp:docPr id="45" name="Image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magem 31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4290" cy="1004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945" w:type="dxa"/>
                </w:tcPr>
                <w:p w14:paraId="52809D07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2B14F4EE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5E050AB4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Poça de sangue grande maior que 2 palmos mas fica restrita ao lençol </w:t>
                  </w:r>
                </w:p>
                <w:p w14:paraId="027876BB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(não escorre para o chão)</w:t>
                  </w:r>
                </w:p>
              </w:tc>
              <w:tc>
                <w:tcPr>
                  <w:tcW w:w="2945" w:type="dxa"/>
                </w:tcPr>
                <w:p w14:paraId="626FA784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07A6D0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23B4F8D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70BA0C9D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Ao redor de 1.000 ML</w:t>
                  </w:r>
                </w:p>
              </w:tc>
            </w:tr>
            <w:tr w:rsidR="0021562E" w14:paraId="2FED4753" w14:textId="77777777" w:rsidTr="002049C4">
              <w:tc>
                <w:tcPr>
                  <w:tcW w:w="2945" w:type="dxa"/>
                </w:tcPr>
                <w:p w14:paraId="34E7066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lang w:eastAsia="pt-BR"/>
                    </w:rPr>
                    <w:drawing>
                      <wp:inline distT="0" distB="0" distL="0" distR="0" wp14:anchorId="7D8D1162" wp14:editId="741D478B">
                        <wp:extent cx="1309846" cy="1112520"/>
                        <wp:effectExtent l="0" t="0" r="5080" b="0"/>
                        <wp:docPr id="46" name="Imagem 46" descr="Uma imagem contendo mesa, cama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m 32" descr="Uma imagem contendo mesa, cama&#10;&#10;Descrição gerada automaticamente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8190" cy="112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45" w:type="dxa"/>
                </w:tcPr>
                <w:p w14:paraId="1DECD8F0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224B21EB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Hemorragia em lençol com sangue escorrendo para o chão</w:t>
                  </w:r>
                </w:p>
              </w:tc>
              <w:tc>
                <w:tcPr>
                  <w:tcW w:w="2945" w:type="dxa"/>
                </w:tcPr>
                <w:p w14:paraId="3760E6B9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1B802372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</w:p>
                <w:p w14:paraId="1DDC96E5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Ao redor de 1.500 ML</w:t>
                  </w:r>
                </w:p>
                <w:p w14:paraId="329597CC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(sempre ultrapassa 1 L)</w:t>
                  </w:r>
                </w:p>
              </w:tc>
            </w:tr>
          </w:tbl>
          <w:p w14:paraId="55B7FC4D" w14:textId="77777777" w:rsidR="0021562E" w:rsidRPr="003E38E2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21562E" w:rsidRPr="00506608" w14:paraId="275F7332" w14:textId="77777777" w:rsidTr="67707B4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2596DB15" w14:textId="5B2CD822" w:rsidR="0021562E" w:rsidRPr="00506608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DIAGNÓSTICO PRECOCE DAS HEMORRAGIAS NA SRPA E APARTAMENTOS/ENFERMARIAS:</w:t>
            </w:r>
          </w:p>
        </w:tc>
      </w:tr>
      <w:tr w:rsidR="0021562E" w:rsidRPr="00506608" w14:paraId="4B368335" w14:textId="77777777" w:rsidTr="67707B44">
        <w:trPr>
          <w:trHeight w:val="4223"/>
        </w:trPr>
        <w:tc>
          <w:tcPr>
            <w:tcW w:w="9061" w:type="dxa"/>
            <w:gridSpan w:val="2"/>
            <w:shd w:val="clear" w:color="auto" w:fill="FFFFFF" w:themeFill="background1"/>
          </w:tcPr>
          <w:p w14:paraId="1FFFD227" w14:textId="46229E2B" w:rsidR="0021562E" w:rsidRPr="00B6551F" w:rsidRDefault="0021562E" w:rsidP="0021562E">
            <w:pPr>
              <w:spacing w:after="0" w:line="240" w:lineRule="auto"/>
              <w:jc w:val="both"/>
              <w:rPr>
                <w:bCs/>
              </w:rPr>
            </w:pPr>
            <w:r w:rsidRPr="00B6551F">
              <w:rPr>
                <w:bCs/>
              </w:rPr>
              <w:lastRenderedPageBreak/>
              <w:t xml:space="preserve">           Como 40%</w:t>
            </w:r>
            <w:r>
              <w:rPr>
                <w:bCs/>
              </w:rPr>
              <w:t xml:space="preserve"> das hemorragias ocorre sem riscos prévios identificáveis (pacientes saudáveis) é importante o seguimento criterioso após o parto. No HMSE os cuidados são:</w:t>
            </w:r>
          </w:p>
          <w:p w14:paraId="1D6354A3" w14:textId="0C792EA9" w:rsidR="0021562E" w:rsidRPr="001B1665" w:rsidRDefault="0021562E" w:rsidP="0021562E">
            <w:pPr>
              <w:spacing w:after="0" w:line="240" w:lineRule="auto"/>
              <w:jc w:val="both"/>
              <w:rPr>
                <w:bCs/>
                <w:u w:val="single"/>
              </w:rPr>
            </w:pPr>
            <w:r w:rsidRPr="001B1665">
              <w:rPr>
                <w:bCs/>
                <w:u w:val="single"/>
              </w:rPr>
              <w:t>SRPA:</w:t>
            </w:r>
          </w:p>
          <w:p w14:paraId="344C29D0" w14:textId="40F467D0" w:rsidR="0021562E" w:rsidRDefault="0021562E" w:rsidP="0021562E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    Toda paciente após um parto (normal com ou sem analgesia ou cesariana) deverá ser observada por um tempo m</w:t>
            </w:r>
            <w:r w:rsidRPr="00147F53">
              <w:rPr>
                <w:bCs/>
              </w:rPr>
              <w:t xml:space="preserve">ínimo de 1 hora </w:t>
            </w:r>
            <w:r>
              <w:rPr>
                <w:bCs/>
              </w:rPr>
              <w:t xml:space="preserve">na SRPA, onde os </w:t>
            </w:r>
            <w:r w:rsidRPr="00147F53">
              <w:rPr>
                <w:bCs/>
              </w:rPr>
              <w:t xml:space="preserve">sinais vitais </w:t>
            </w:r>
            <w:r>
              <w:rPr>
                <w:bCs/>
              </w:rPr>
              <w:t>deverão ser registrados pelo técnico d</w:t>
            </w:r>
            <w:r w:rsidRPr="00147F53">
              <w:rPr>
                <w:bCs/>
              </w:rPr>
              <w:t>e 15/15 minutos na primeira hora e 30/30 minutos na segunda hora</w:t>
            </w:r>
            <w:r>
              <w:rPr>
                <w:bCs/>
              </w:rPr>
              <w:t>.</w:t>
            </w:r>
          </w:p>
          <w:p w14:paraId="7B3F61B6" w14:textId="44FA3157" w:rsidR="0021562E" w:rsidRDefault="0021562E" w:rsidP="0021562E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    Atenção aos sinais de sangramento (aumento da FC e queda da pressão, além da ausência de diurese).</w:t>
            </w:r>
          </w:p>
          <w:p w14:paraId="4D43BC22" w14:textId="34EEBC0F" w:rsidR="0021562E" w:rsidRPr="001B1665" w:rsidRDefault="0021562E" w:rsidP="0021562E">
            <w:pPr>
              <w:spacing w:after="0" w:line="240" w:lineRule="auto"/>
              <w:jc w:val="both"/>
              <w:rPr>
                <w:bCs/>
                <w:u w:val="single"/>
              </w:rPr>
            </w:pPr>
            <w:r w:rsidRPr="001B1665">
              <w:rPr>
                <w:bCs/>
                <w:u w:val="single"/>
              </w:rPr>
              <w:t>ALAS:</w:t>
            </w:r>
          </w:p>
          <w:p w14:paraId="6B7C3A33" w14:textId="77777777" w:rsidR="0021562E" w:rsidRDefault="0021562E" w:rsidP="004D0FA6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Paciente com hemorragia em sala (perda de 1.000 ML ou mais, recebeu transfusão ou caiu a pressão): deve ser observada em leito de fácil acesso à enfermagem, com sinais vitais na admissão e a cada 2 horas por pelo menos 6 horas;</w:t>
            </w:r>
          </w:p>
          <w:p w14:paraId="15016DE4" w14:textId="725CC679" w:rsidR="0021562E" w:rsidRDefault="0021562E" w:rsidP="004D0FA6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Paciente com perda habitual: avaliação na admissão </w:t>
            </w:r>
            <w:r w:rsidRPr="001B1665">
              <w:rPr>
                <w:bCs/>
              </w:rPr>
              <w:t>e após 3 horas da admissão, podendo manter posteriormente de 6/6 horas até o dia da alta.</w:t>
            </w:r>
          </w:p>
          <w:p w14:paraId="6C3704EB" w14:textId="7F9A5066" w:rsidR="0021562E" w:rsidRDefault="0021562E" w:rsidP="0021562E">
            <w:pPr>
              <w:pStyle w:val="PargrafodaLista"/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Atenção deve ser dada aos sinais de sangramento moderado ou importante conforme escala de avaliação e protocolo de alerta precoce </w:t>
            </w:r>
            <w:r>
              <w:rPr>
                <w:rFonts w:asciiTheme="minorHAnsi" w:hAnsiTheme="minorHAnsi" w:cstheme="minorBidi"/>
              </w:rPr>
              <w:t>(</w:t>
            </w:r>
            <w:r w:rsidRPr="001A4B18">
              <w:rPr>
                <w:rFonts w:asciiTheme="minorHAnsi" w:hAnsiTheme="minorHAnsi" w:cstheme="minorBidi"/>
              </w:rPr>
              <w:t>PROT.DC.007.01</w:t>
            </w:r>
            <w:r>
              <w:rPr>
                <w:rFonts w:asciiTheme="minorHAnsi" w:hAnsiTheme="minorHAnsi" w:cstheme="minorBidi"/>
              </w:rPr>
              <w:t>)</w:t>
            </w:r>
            <w:r>
              <w:rPr>
                <w:bCs/>
              </w:rPr>
              <w:t>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721"/>
              <w:gridCol w:w="6114"/>
            </w:tblGrid>
            <w:tr w:rsidR="0021562E" w14:paraId="0EAAE2E7" w14:textId="77777777" w:rsidTr="002049C4">
              <w:tc>
                <w:tcPr>
                  <w:tcW w:w="2721" w:type="dxa"/>
                  <w:shd w:val="clear" w:color="auto" w:fill="E7E6E6" w:themeFill="background2"/>
                </w:tcPr>
                <w:p w14:paraId="437F0E2B" w14:textId="2727A673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 xml:space="preserve">SANGRAMENTO </w:t>
                  </w:r>
                </w:p>
              </w:tc>
              <w:tc>
                <w:tcPr>
                  <w:tcW w:w="6114" w:type="dxa"/>
                  <w:shd w:val="clear" w:color="auto" w:fill="E7E6E6" w:themeFill="background2"/>
                </w:tcPr>
                <w:p w14:paraId="7C4F70E4" w14:textId="4F00E7F3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INTERPRETAÇÃO</w:t>
                  </w:r>
                </w:p>
              </w:tc>
            </w:tr>
            <w:tr w:rsidR="0021562E" w14:paraId="5C86A80C" w14:textId="77777777" w:rsidTr="002049C4">
              <w:tc>
                <w:tcPr>
                  <w:tcW w:w="2721" w:type="dxa"/>
                </w:tcPr>
                <w:p w14:paraId="49CC8BA6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 xml:space="preserve">(F) </w:t>
                  </w:r>
                </w:p>
                <w:p w14:paraId="4CCF6600" w14:textId="2395EDB2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>FISIOLÓGICO</w:t>
                  </w:r>
                </w:p>
              </w:tc>
              <w:tc>
                <w:tcPr>
                  <w:tcW w:w="6114" w:type="dxa"/>
                </w:tcPr>
                <w:p w14:paraId="4B88DCAD" w14:textId="6C5EEB52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proofErr w:type="spellStart"/>
                  <w:r w:rsidRPr="00563C24">
                    <w:rPr>
                      <w:rFonts w:asciiTheme="minorHAnsi" w:hAnsiTheme="minorHAnsi" w:cstheme="minorBidi"/>
                    </w:rPr>
                    <w:t>loquiação</w:t>
                  </w:r>
                  <w:proofErr w:type="spellEnd"/>
                  <w:r w:rsidRPr="00563C24">
                    <w:rPr>
                      <w:rFonts w:asciiTheme="minorHAnsi" w:hAnsiTheme="minorHAnsi" w:cstheme="minorBidi"/>
                    </w:rPr>
                    <w:t xml:space="preserve"> habitual, vermelha nos três primeiros dias, com cheiro semelhante ao do sangue menstrual e marrom acastanhada após. Necessidade de troca de um absorvente a cada 6 horas é o mais comum.</w:t>
                  </w:r>
                </w:p>
              </w:tc>
            </w:tr>
            <w:tr w:rsidR="0021562E" w14:paraId="1323BC3F" w14:textId="77777777" w:rsidTr="002049C4">
              <w:tc>
                <w:tcPr>
                  <w:tcW w:w="2721" w:type="dxa"/>
                </w:tcPr>
                <w:p w14:paraId="389B6922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 xml:space="preserve">(P) </w:t>
                  </w:r>
                </w:p>
                <w:p w14:paraId="34E9ADFA" w14:textId="47162BCE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>PEQUENO SANGRAMENTO</w:t>
                  </w:r>
                </w:p>
              </w:tc>
              <w:tc>
                <w:tcPr>
                  <w:tcW w:w="6114" w:type="dxa"/>
                </w:tcPr>
                <w:p w14:paraId="03C40C97" w14:textId="35AD4CB3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>
                    <w:rPr>
                      <w:bCs/>
                      <w:noProof/>
                      <w:lang w:eastAsia="pt-BR"/>
                    </w:rPr>
                    <w:drawing>
                      <wp:anchor distT="0" distB="0" distL="114300" distR="114300" simplePos="0" relativeHeight="251772928" behindDoc="0" locked="0" layoutInCell="1" allowOverlap="1" wp14:anchorId="6CA24D85" wp14:editId="342F696E">
                        <wp:simplePos x="0" y="0"/>
                        <wp:positionH relativeFrom="column">
                          <wp:posOffset>2569210</wp:posOffset>
                        </wp:positionH>
                        <wp:positionV relativeFrom="paragraph">
                          <wp:posOffset>-478790</wp:posOffset>
                        </wp:positionV>
                        <wp:extent cx="578485" cy="1638300"/>
                        <wp:effectExtent l="3493" t="0" r="0" b="0"/>
                        <wp:wrapSquare wrapText="bothSides"/>
                        <wp:docPr id="35" name="Imagem 35" descr="Imagem em preto e branco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Imagem 35" descr="Imagem em preto e branco&#10;&#10;Descrição gerada automaticamente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0" y="0"/>
                                  <a:ext cx="578485" cy="163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63C24">
                    <w:rPr>
                      <w:rFonts w:asciiTheme="minorHAnsi" w:hAnsiTheme="minorHAnsi" w:cstheme="minorBidi"/>
                    </w:rPr>
                    <w:t>necessidade de troca de absorvente a cada 3 ou 4 horas pelo sangramento pouco aumentado</w:t>
                  </w:r>
                </w:p>
              </w:tc>
            </w:tr>
            <w:tr w:rsidR="0021562E" w14:paraId="7616E57F" w14:textId="77777777" w:rsidTr="002049C4">
              <w:tc>
                <w:tcPr>
                  <w:tcW w:w="2721" w:type="dxa"/>
                </w:tcPr>
                <w:p w14:paraId="20B07D3C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 xml:space="preserve">(M) </w:t>
                  </w:r>
                </w:p>
                <w:p w14:paraId="5CF989FD" w14:textId="3D1D1B63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>SANGRAMENTO MODERADO</w:t>
                  </w:r>
                </w:p>
              </w:tc>
              <w:tc>
                <w:tcPr>
                  <w:tcW w:w="6114" w:type="dxa"/>
                </w:tcPr>
                <w:p w14:paraId="6C2F853A" w14:textId="03AA98D6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>
                    <w:rPr>
                      <w:rFonts w:asciiTheme="minorHAnsi" w:hAnsiTheme="minorHAnsi" w:cstheme="minorBidi"/>
                      <w:noProof/>
                      <w:lang w:eastAsia="pt-BR"/>
                    </w:rPr>
                    <w:drawing>
                      <wp:anchor distT="0" distB="0" distL="114300" distR="114300" simplePos="0" relativeHeight="251773952" behindDoc="0" locked="0" layoutInCell="1" allowOverlap="1" wp14:anchorId="7D2B3822" wp14:editId="15465CD4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-518160</wp:posOffset>
                        </wp:positionV>
                        <wp:extent cx="596265" cy="1640840"/>
                        <wp:effectExtent l="0" t="1587" r="0" b="0"/>
                        <wp:wrapSquare wrapText="bothSides"/>
                        <wp:docPr id="36" name="Imagem 36" descr="Desenho de personagem&#10;&#10;Descrição gerada automaticamente com confiança baix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agem 36" descr="Desenho de personagem&#10;&#10;Descrição gerada automaticamente com confiança baixa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596265" cy="1640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63C24">
                    <w:rPr>
                      <w:rFonts w:asciiTheme="minorHAnsi" w:hAnsiTheme="minorHAnsi" w:cstheme="minorBidi"/>
                    </w:rPr>
                    <w:t>1 absorvente do tipo grande (noturno) enche em 30 minutos, presença de coágulos</w:t>
                  </w:r>
                </w:p>
              </w:tc>
            </w:tr>
            <w:tr w:rsidR="0021562E" w14:paraId="41E9F2DE" w14:textId="77777777" w:rsidTr="002049C4">
              <w:tc>
                <w:tcPr>
                  <w:tcW w:w="2721" w:type="dxa"/>
                </w:tcPr>
                <w:p w14:paraId="63F182E9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 xml:space="preserve">(V) </w:t>
                  </w:r>
                </w:p>
                <w:p w14:paraId="676F3AD6" w14:textId="2DC1193A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>SANGRAMENTO IMPORTANTE</w:t>
                  </w:r>
                </w:p>
              </w:tc>
              <w:tc>
                <w:tcPr>
                  <w:tcW w:w="6114" w:type="dxa"/>
                </w:tcPr>
                <w:p w14:paraId="31310DC4" w14:textId="49341188" w:rsidR="0021562E" w:rsidRDefault="0021562E" w:rsidP="0021562E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563C24">
                    <w:rPr>
                      <w:rFonts w:asciiTheme="minorHAnsi" w:hAnsiTheme="minorHAnsi" w:cstheme="minorBidi"/>
                    </w:rPr>
                    <w:t>2 absorventes do tipo grande (noturno) enchem em 30 minutos ou poça no lençol com mais de 50 cm de diâmetro ou  peso do lençol ultrapassando 500 gramas (descontando o peso do lençol) ou hemorragia com sangue escorrendo para o chão</w:t>
                  </w:r>
                </w:p>
              </w:tc>
            </w:tr>
          </w:tbl>
          <w:p w14:paraId="22F10228" w14:textId="71656E51" w:rsidR="0021562E" w:rsidRPr="007A44A3" w:rsidRDefault="0021562E" w:rsidP="0021562E">
            <w:pPr>
              <w:spacing w:after="0" w:line="240" w:lineRule="auto"/>
              <w:jc w:val="both"/>
              <w:rPr>
                <w:bCs/>
              </w:rPr>
            </w:pPr>
          </w:p>
          <w:p w14:paraId="1897F15A" w14:textId="3E678561" w:rsidR="0021562E" w:rsidRDefault="0021562E" w:rsidP="0021562E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          Os técnicos e enfermeiros devem ser treinados para avaliação também:</w:t>
            </w:r>
          </w:p>
          <w:p w14:paraId="11C1509C" w14:textId="77777777" w:rsidR="0021562E" w:rsidRDefault="0021562E" w:rsidP="0021562E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do</w:t>
            </w:r>
            <w:proofErr w:type="gramEnd"/>
            <w:r>
              <w:rPr>
                <w:bCs/>
              </w:rPr>
              <w:t xml:space="preserve"> nível de consciência da paciente (escala AVDN)</w:t>
            </w:r>
          </w:p>
          <w:p w14:paraId="127A58FB" w14:textId="77777777" w:rsidR="0021562E" w:rsidRDefault="0021562E" w:rsidP="0021562E">
            <w:pPr>
              <w:spacing w:after="0" w:line="240" w:lineRule="auto"/>
              <w:jc w:val="both"/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do</w:t>
            </w:r>
            <w:proofErr w:type="gramEnd"/>
            <w:r>
              <w:rPr>
                <w:bCs/>
              </w:rPr>
              <w:t xml:space="preserve"> Globo de Segurança de </w:t>
            </w:r>
            <w:proofErr w:type="spellStart"/>
            <w:r>
              <w:rPr>
                <w:bCs/>
              </w:rPr>
              <w:t>Pinard</w:t>
            </w:r>
            <w:proofErr w:type="spellEnd"/>
            <w:r>
              <w:rPr>
                <w:bCs/>
              </w:rPr>
              <w:t xml:space="preserve">: </w:t>
            </w:r>
            <w:r>
              <w:rPr>
                <w:rFonts w:asciiTheme="minorHAnsi" w:hAnsiTheme="minorHAnsi" w:cstheme="minorBidi"/>
              </w:rPr>
              <w:t>a sua ausência pode sugerir hipotonia uterina</w:t>
            </w:r>
          </w:p>
          <w:p w14:paraId="2F5A6BDA" w14:textId="77777777" w:rsidR="0021562E" w:rsidRDefault="0021562E" w:rsidP="0021562E">
            <w:pPr>
              <w:spacing w:after="0" w:line="240" w:lineRule="auto"/>
              <w:jc w:val="both"/>
            </w:pPr>
            <w:r>
              <w:t xml:space="preserve">- </w:t>
            </w:r>
            <w:proofErr w:type="gramStart"/>
            <w:r>
              <w:rPr>
                <w:rFonts w:asciiTheme="minorHAnsi" w:hAnsiTheme="minorHAnsi" w:cstheme="minorBidi"/>
              </w:rPr>
              <w:t>diurese</w:t>
            </w:r>
            <w:proofErr w:type="gramEnd"/>
            <w:r>
              <w:rPr>
                <w:rFonts w:asciiTheme="minorHAnsi" w:hAnsiTheme="minorHAnsi" w:cstheme="minorBidi"/>
              </w:rPr>
              <w:t xml:space="preserve">: quando </w:t>
            </w:r>
            <w:r w:rsidRPr="001A4B18">
              <w:rPr>
                <w:rFonts w:asciiTheme="minorHAnsi" w:hAnsiTheme="minorHAnsi" w:cstheme="minorBidi"/>
              </w:rPr>
              <w:t xml:space="preserve">abaixo de 30 ML a cada hora </w:t>
            </w:r>
            <w:r>
              <w:rPr>
                <w:rFonts w:asciiTheme="minorHAnsi" w:hAnsiTheme="minorHAnsi" w:cstheme="minorBidi"/>
              </w:rPr>
              <w:t>pode sugerir HPP</w:t>
            </w:r>
          </w:p>
          <w:p w14:paraId="09960EB8" w14:textId="2B745B83" w:rsidR="0021562E" w:rsidRDefault="0021562E" w:rsidP="0021562E">
            <w:pPr>
              <w:spacing w:after="0" w:line="240" w:lineRule="auto"/>
              <w:jc w:val="both"/>
              <w:rPr>
                <w:bCs/>
              </w:rPr>
            </w:pPr>
            <w:r>
              <w:t xml:space="preserve">- </w:t>
            </w:r>
            <w:proofErr w:type="gramStart"/>
            <w:r>
              <w:t>c</w:t>
            </w:r>
            <w:r w:rsidRPr="007A44A3">
              <w:rPr>
                <w:bCs/>
              </w:rPr>
              <w:t>alcular</w:t>
            </w:r>
            <w:proofErr w:type="gramEnd"/>
            <w:r w:rsidRPr="007A44A3">
              <w:rPr>
                <w:bCs/>
              </w:rPr>
              <w:t xml:space="preserve"> o ÍNDICE DE CHOQUE (FC/PAS) sempre que FC &gt; 100 bpm e/ou PAS &lt; 90 mmHg</w:t>
            </w:r>
            <w:r>
              <w:rPr>
                <w:bCs/>
              </w:rPr>
              <w:t>, pois ajuda a definir quem precisará de transfusão.</w:t>
            </w:r>
          </w:p>
          <w:tbl>
            <w:tblPr>
              <w:tblStyle w:val="Tabelacomgrade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300"/>
              <w:gridCol w:w="2470"/>
              <w:gridCol w:w="1851"/>
              <w:gridCol w:w="2494"/>
            </w:tblGrid>
            <w:tr w:rsidR="0021562E" w:rsidRPr="00AA3BCD" w14:paraId="34AE2CC2" w14:textId="77777777" w:rsidTr="0011308A">
              <w:tc>
                <w:tcPr>
                  <w:tcW w:w="8115" w:type="dxa"/>
                  <w:gridSpan w:val="4"/>
                  <w:shd w:val="clear" w:color="auto" w:fill="D0CECE" w:themeFill="background2" w:themeFillShade="E6"/>
                </w:tcPr>
                <w:p w14:paraId="4DDF393E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b/>
                      <w:sz w:val="18"/>
                      <w:szCs w:val="18"/>
                    </w:rPr>
                    <w:t xml:space="preserve">PRINCIPAIS SINAIS DE HIPOVOLEMIA </w:t>
                  </w:r>
                </w:p>
                <w:p w14:paraId="07A3DEFC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(por hemorragia – mesmo que não exista sangramento visível)</w:t>
                  </w:r>
                </w:p>
              </w:tc>
            </w:tr>
            <w:tr w:rsidR="0021562E" w14:paraId="531597C0" w14:textId="77777777" w:rsidTr="0011308A">
              <w:tc>
                <w:tcPr>
                  <w:tcW w:w="1300" w:type="dxa"/>
                </w:tcPr>
                <w:p w14:paraId="18F7E5B2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FC </w:t>
                  </w:r>
                </w:p>
                <w:p w14:paraId="7933A19F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&gt; 110 bpm</w:t>
                  </w:r>
                </w:p>
              </w:tc>
              <w:tc>
                <w:tcPr>
                  <w:tcW w:w="2470" w:type="dxa"/>
                </w:tcPr>
                <w:p w14:paraId="4CCC474C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Pressão sistólica </w:t>
                  </w:r>
                </w:p>
                <w:p w14:paraId="53D8163C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&lt; 85 mmHg</w:t>
                  </w:r>
                </w:p>
                <w:p w14:paraId="23D9DDA8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 xml:space="preserve">(Pressão arterial média </w:t>
                  </w:r>
                </w:p>
                <w:p w14:paraId="7819320C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&lt; 65 mmHg)</w:t>
                  </w:r>
                </w:p>
              </w:tc>
              <w:tc>
                <w:tcPr>
                  <w:tcW w:w="1851" w:type="dxa"/>
                </w:tcPr>
                <w:p w14:paraId="79A1E327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  <w:u w:val="single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  <w:u w:val="single"/>
                    </w:rPr>
                    <w:t>Indice de Choque</w:t>
                  </w:r>
                </w:p>
                <w:p w14:paraId="5294457B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(FC/PAS)</w:t>
                  </w:r>
                </w:p>
                <w:p w14:paraId="1D3A5255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IC &gt; 1,0</w:t>
                  </w:r>
                </w:p>
              </w:tc>
              <w:tc>
                <w:tcPr>
                  <w:tcW w:w="2494" w:type="dxa"/>
                </w:tcPr>
                <w:p w14:paraId="617547C4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Diurese reduzida (oligúria):</w:t>
                  </w:r>
                </w:p>
                <w:p w14:paraId="6B4F0F94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&lt; 50 ml a cada hora</w:t>
                  </w:r>
                </w:p>
              </w:tc>
            </w:tr>
            <w:tr w:rsidR="0021562E" w14:paraId="7EDA270A" w14:textId="77777777" w:rsidTr="0011308A">
              <w:tc>
                <w:tcPr>
                  <w:tcW w:w="8115" w:type="dxa"/>
                  <w:gridSpan w:val="4"/>
                </w:tcPr>
                <w:p w14:paraId="7E6B8BAB" w14:textId="77777777" w:rsidR="0021562E" w:rsidRPr="002049C4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18"/>
                      <w:szCs w:val="18"/>
                    </w:rPr>
                  </w:pPr>
                  <w:r w:rsidRPr="002049C4">
                    <w:rPr>
                      <w:rFonts w:asciiTheme="minorHAnsi" w:hAnsiTheme="minorHAnsi" w:cstheme="minorBidi"/>
                      <w:sz w:val="18"/>
                      <w:szCs w:val="18"/>
                    </w:rPr>
                    <w:t>SNC: confusão mental ou sonolência excessiva não justificada</w:t>
                  </w:r>
                </w:p>
              </w:tc>
            </w:tr>
          </w:tbl>
          <w:p w14:paraId="56841EBF" w14:textId="205561A3" w:rsidR="0021562E" w:rsidRDefault="0021562E" w:rsidP="0021562E">
            <w:pPr>
              <w:spacing w:after="0" w:line="240" w:lineRule="auto"/>
              <w:jc w:val="both"/>
              <w:rPr>
                <w:bCs/>
              </w:rPr>
            </w:pPr>
          </w:p>
          <w:tbl>
            <w:tblPr>
              <w:tblStyle w:val="Tabelacomgrade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1300"/>
              <w:gridCol w:w="2470"/>
              <w:gridCol w:w="4345"/>
            </w:tblGrid>
            <w:tr w:rsidR="0021562E" w:rsidRPr="00514724" w14:paraId="7A933958" w14:textId="77777777" w:rsidTr="002049C4">
              <w:tc>
                <w:tcPr>
                  <w:tcW w:w="8115" w:type="dxa"/>
                  <w:gridSpan w:val="3"/>
                  <w:shd w:val="clear" w:color="auto" w:fill="D0CECE" w:themeFill="background2" w:themeFillShade="E6"/>
                </w:tcPr>
                <w:p w14:paraId="6C5AE7B6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  <w:t>ÍNDICE DE CHOQUE: dividir a FC pela PRESSÃO SISTÓLICA (FC/PAS)</w:t>
                  </w:r>
                </w:p>
                <w:p w14:paraId="76782793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24"/>
                      <w:szCs w:val="24"/>
                      <w:vertAlign w:val="superscript"/>
                    </w:rPr>
                  </w:pPr>
                  <w:r w:rsidRPr="00AA3BCD"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  <w:t>(bom para definir pacientes com necessidade de transfusão)</w:t>
                  </w:r>
                  <w:r w:rsidRPr="00AA3BCD">
                    <w:rPr>
                      <w:rFonts w:asciiTheme="minorHAnsi" w:hAnsiTheme="minorHAnsi" w:cstheme="minorBidi"/>
                      <w:b/>
                      <w:sz w:val="20"/>
                      <w:szCs w:val="20"/>
                      <w:vertAlign w:val="superscript"/>
                    </w:rPr>
                    <w:t>7</w:t>
                  </w:r>
                </w:p>
              </w:tc>
            </w:tr>
            <w:tr w:rsidR="0021562E" w:rsidRPr="00514724" w14:paraId="5ADE4D6A" w14:textId="77777777" w:rsidTr="002049C4">
              <w:tc>
                <w:tcPr>
                  <w:tcW w:w="1300" w:type="dxa"/>
                  <w:shd w:val="clear" w:color="auto" w:fill="E7E6E6" w:themeFill="background2"/>
                </w:tcPr>
                <w:p w14:paraId="7D0BEA6A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  <w:t>FC/PAS</w:t>
                  </w:r>
                </w:p>
              </w:tc>
              <w:tc>
                <w:tcPr>
                  <w:tcW w:w="2470" w:type="dxa"/>
                  <w:shd w:val="clear" w:color="auto" w:fill="E7E6E6" w:themeFill="background2"/>
                </w:tcPr>
                <w:p w14:paraId="4D2CD1AE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  <w:t>INTERPRETAÇÃO</w:t>
                  </w:r>
                </w:p>
              </w:tc>
              <w:tc>
                <w:tcPr>
                  <w:tcW w:w="4345" w:type="dxa"/>
                  <w:shd w:val="clear" w:color="auto" w:fill="E7E6E6" w:themeFill="background2"/>
                </w:tcPr>
                <w:p w14:paraId="4B74CCB6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  <w:t>AÇÃO</w:t>
                  </w:r>
                </w:p>
              </w:tc>
            </w:tr>
            <w:tr w:rsidR="0021562E" w14:paraId="3366D9B2" w14:textId="77777777" w:rsidTr="002049C4">
              <w:trPr>
                <w:trHeight w:val="293"/>
              </w:trPr>
              <w:tc>
                <w:tcPr>
                  <w:tcW w:w="1300" w:type="dxa"/>
                </w:tcPr>
                <w:p w14:paraId="1D4CB98C" w14:textId="58DFD8C5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081EDE72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  <w:t>≤ 0,9</w:t>
                  </w:r>
                </w:p>
              </w:tc>
              <w:tc>
                <w:tcPr>
                  <w:tcW w:w="2470" w:type="dxa"/>
                </w:tcPr>
                <w:p w14:paraId="2376E1C4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Normal</w:t>
                  </w:r>
                </w:p>
              </w:tc>
              <w:tc>
                <w:tcPr>
                  <w:tcW w:w="4345" w:type="dxa"/>
                </w:tcPr>
                <w:p w14:paraId="22BFCEA2" w14:textId="77777777" w:rsidR="0021562E" w:rsidRPr="00AA3BCD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Observação Habitual</w:t>
                  </w:r>
                </w:p>
              </w:tc>
            </w:tr>
            <w:tr w:rsidR="0021562E" w14:paraId="461F5866" w14:textId="77777777" w:rsidTr="002049C4">
              <w:tc>
                <w:tcPr>
                  <w:tcW w:w="1300" w:type="dxa"/>
                </w:tcPr>
                <w:p w14:paraId="0BBA4806" w14:textId="76C987C6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081EDE72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  <w:lastRenderedPageBreak/>
                    <w:t>1 a 1,3</w:t>
                  </w:r>
                </w:p>
              </w:tc>
              <w:tc>
                <w:tcPr>
                  <w:tcW w:w="2470" w:type="dxa"/>
                </w:tcPr>
                <w:p w14:paraId="0469D72A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Risco para Choque/Transfusão</w:t>
                  </w:r>
                </w:p>
              </w:tc>
              <w:tc>
                <w:tcPr>
                  <w:tcW w:w="4345" w:type="dxa"/>
                </w:tcPr>
                <w:p w14:paraId="6B701696" w14:textId="77777777" w:rsidR="0021562E" w:rsidRPr="00AA3BCD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Bidi"/>
                      <w:sz w:val="20"/>
                      <w:szCs w:val="20"/>
                    </w:rPr>
                    <w:t>Reavaliar</w:t>
                  </w: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a cada 2 horas</w:t>
                  </w:r>
                </w:p>
              </w:tc>
            </w:tr>
            <w:tr w:rsidR="0021562E" w14:paraId="59C758F3" w14:textId="77777777" w:rsidTr="002049C4">
              <w:tc>
                <w:tcPr>
                  <w:tcW w:w="1300" w:type="dxa"/>
                </w:tcPr>
                <w:p w14:paraId="3B8F2E13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  <w:t>1,4 a 1,6</w:t>
                  </w:r>
                </w:p>
              </w:tc>
              <w:tc>
                <w:tcPr>
                  <w:tcW w:w="2470" w:type="dxa"/>
                </w:tcPr>
                <w:p w14:paraId="7EE773C1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Choque provável com necessidade de terapia</w:t>
                  </w:r>
                  <w:r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 (soro e transfusão)</w:t>
                  </w:r>
                </w:p>
              </w:tc>
              <w:tc>
                <w:tcPr>
                  <w:tcW w:w="4345" w:type="dxa"/>
                </w:tcPr>
                <w:p w14:paraId="10509FB0" w14:textId="77777777" w:rsidR="0021562E" w:rsidRPr="00AA3BCD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Solicitar avaliação médica de urgência</w:t>
                  </w:r>
                </w:p>
                <w:p w14:paraId="000ADE0F" w14:textId="6C50AF14" w:rsidR="0021562E" w:rsidRPr="00C25917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Solicitar Prova Cruzada</w:t>
                  </w:r>
                </w:p>
                <w:p w14:paraId="3BF5A4FD" w14:textId="77777777" w:rsidR="0021562E" w:rsidRPr="00AA3BCD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</w:rPr>
                    <w:t>Provável transfusão</w:t>
                  </w:r>
                </w:p>
              </w:tc>
            </w:tr>
            <w:tr w:rsidR="0021562E" w14:paraId="396CC57C" w14:textId="77777777" w:rsidTr="002049C4">
              <w:tc>
                <w:tcPr>
                  <w:tcW w:w="1300" w:type="dxa"/>
                </w:tcPr>
                <w:p w14:paraId="4FAC3DFD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</w:pPr>
                </w:p>
                <w:p w14:paraId="1DD2F957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b/>
                      <w:sz w:val="20"/>
                      <w:szCs w:val="20"/>
                    </w:rPr>
                    <w:t>≥ 1,7</w:t>
                  </w:r>
                </w:p>
              </w:tc>
              <w:tc>
                <w:tcPr>
                  <w:tcW w:w="2470" w:type="dxa"/>
                </w:tcPr>
                <w:p w14:paraId="41B43DB2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Alto risco de morte materna</w:t>
                  </w:r>
                </w:p>
                <w:p w14:paraId="3AAFAD42" w14:textId="77777777" w:rsidR="0021562E" w:rsidRPr="00AA3BCD" w:rsidRDefault="0021562E" w:rsidP="0021562E">
                  <w:pPr>
                    <w:pStyle w:val="PargrafodaLista"/>
                    <w:spacing w:after="0" w:line="240" w:lineRule="auto"/>
                    <w:ind w:left="0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</w:p>
              </w:tc>
              <w:tc>
                <w:tcPr>
                  <w:tcW w:w="4345" w:type="dxa"/>
                </w:tcPr>
                <w:p w14:paraId="00967D6B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contextualSpacing w:val="0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Solicitar avaliação médica de urgência</w:t>
                  </w:r>
                </w:p>
                <w:p w14:paraId="0D1A0B0B" w14:textId="508DC9A8" w:rsidR="0021562E" w:rsidRPr="00AE52E2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contextualSpacing w:val="0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</w:rPr>
                  </w:pPr>
                  <w:r w:rsidRPr="00AE52E2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</w:rPr>
                    <w:t>Conduzir no CC</w:t>
                  </w:r>
                </w:p>
                <w:p w14:paraId="3B264C72" w14:textId="2E2CC61C" w:rsidR="0021562E" w:rsidRPr="00AA3BCD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contextualSpacing w:val="0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Deixar o kit hemorragia </w:t>
                  </w:r>
                  <w:r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ao lado </w:t>
                  </w:r>
                </w:p>
                <w:p w14:paraId="474F9063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contextualSpacing w:val="0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 w:rsidRPr="00AA3BCD">
                    <w:rPr>
                      <w:rFonts w:asciiTheme="minorHAnsi" w:hAnsiTheme="minorHAnsi" w:cstheme="minorBidi"/>
                      <w:sz w:val="20"/>
                      <w:szCs w:val="20"/>
                    </w:rPr>
                    <w:t>Solicitar Prova Cruzada</w:t>
                  </w:r>
                </w:p>
                <w:p w14:paraId="5262F563" w14:textId="77777777" w:rsidR="0021562E" w:rsidRPr="00AA3BCD" w:rsidRDefault="0021562E" w:rsidP="004D0FA6">
                  <w:pPr>
                    <w:pStyle w:val="PargrafodaLista"/>
                    <w:numPr>
                      <w:ilvl w:val="0"/>
                      <w:numId w:val="10"/>
                    </w:numPr>
                    <w:spacing w:after="0" w:line="240" w:lineRule="auto"/>
                    <w:contextualSpacing w:val="0"/>
                    <w:rPr>
                      <w:rFonts w:asciiTheme="minorHAnsi" w:hAnsiTheme="minorHAnsi" w:cstheme="minorBid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Bidi"/>
                      <w:sz w:val="20"/>
                      <w:szCs w:val="20"/>
                    </w:rPr>
                    <w:t>Risco de UTI e transfusão maciça</w:t>
                  </w:r>
                </w:p>
              </w:tc>
            </w:tr>
          </w:tbl>
          <w:p w14:paraId="743FB603" w14:textId="5CBF7100" w:rsidR="0021562E" w:rsidRPr="007F4283" w:rsidRDefault="0021562E" w:rsidP="0021562E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21562E" w:rsidRPr="00506608" w14:paraId="39F622EB" w14:textId="77777777" w:rsidTr="67707B44">
        <w:tc>
          <w:tcPr>
            <w:tcW w:w="9061" w:type="dxa"/>
            <w:gridSpan w:val="2"/>
            <w:shd w:val="clear" w:color="auto" w:fill="AEAAAA" w:themeFill="background2" w:themeFillShade="BF"/>
          </w:tcPr>
          <w:p w14:paraId="2BC4DA44" w14:textId="5DE2C959" w:rsidR="0021562E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COMO ESTIMAR A PERDA DE SANGUE BASEADO NOS SINAIS VITAIS E DEFINIÇÃO SE SERÁ NECESSÁRIO OU NÃO FAZER TRANSFUSÃO:</w:t>
            </w:r>
          </w:p>
        </w:tc>
      </w:tr>
      <w:tr w:rsidR="0021562E" w:rsidRPr="00506608" w14:paraId="6A134A0A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tbl>
            <w:tblPr>
              <w:tblStyle w:val="Tabelacomgrade"/>
              <w:tblpPr w:leftFromText="141" w:rightFromText="141" w:vertAnchor="page" w:horzAnchor="margin" w:tblpY="977"/>
              <w:tblOverlap w:val="never"/>
              <w:tblW w:w="8835" w:type="dxa"/>
              <w:tblLook w:val="04A0" w:firstRow="1" w:lastRow="0" w:firstColumn="1" w:lastColumn="0" w:noHBand="0" w:noVBand="1"/>
            </w:tblPr>
            <w:tblGrid>
              <w:gridCol w:w="670"/>
              <w:gridCol w:w="823"/>
              <w:gridCol w:w="766"/>
              <w:gridCol w:w="926"/>
              <w:gridCol w:w="1428"/>
              <w:gridCol w:w="1114"/>
              <w:gridCol w:w="690"/>
              <w:gridCol w:w="1247"/>
              <w:gridCol w:w="1171"/>
            </w:tblGrid>
            <w:tr w:rsidR="0021562E" w14:paraId="5651755A" w14:textId="77777777" w:rsidTr="002049C4">
              <w:tc>
                <w:tcPr>
                  <w:tcW w:w="684" w:type="dxa"/>
                  <w:shd w:val="clear" w:color="auto" w:fill="E7E6E6" w:themeFill="background2"/>
                </w:tcPr>
                <w:p w14:paraId="610446C7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FC</w:t>
                  </w:r>
                </w:p>
                <w:p w14:paraId="61D7411A" w14:textId="398B9486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(bpm)</w:t>
                  </w:r>
                </w:p>
              </w:tc>
              <w:tc>
                <w:tcPr>
                  <w:tcW w:w="842" w:type="dxa"/>
                  <w:shd w:val="clear" w:color="auto" w:fill="E7E6E6" w:themeFill="background2"/>
                </w:tcPr>
                <w:p w14:paraId="00EA429F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PAS</w:t>
                  </w:r>
                </w:p>
                <w:p w14:paraId="19E96428" w14:textId="65804CF4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(mmHg)</w:t>
                  </w:r>
                </w:p>
              </w:tc>
              <w:tc>
                <w:tcPr>
                  <w:tcW w:w="770" w:type="dxa"/>
                  <w:shd w:val="clear" w:color="auto" w:fill="E7E6E6" w:themeFill="background2"/>
                </w:tcPr>
                <w:p w14:paraId="2C47A751" w14:textId="30028413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MÃOS</w:t>
                  </w:r>
                </w:p>
                <w:p w14:paraId="29B4009D" w14:textId="2BAE0593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60" w:type="dxa"/>
                  <w:shd w:val="clear" w:color="auto" w:fill="E7E6E6" w:themeFill="background2"/>
                </w:tcPr>
                <w:p w14:paraId="7E8D8029" w14:textId="77777777" w:rsidR="0021562E" w:rsidRPr="00763F8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  <w:lang w:val="fr-FR"/>
                    </w:rPr>
                  </w:pPr>
                  <w:r w:rsidRPr="00763F8E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  <w:lang w:val="fr-FR"/>
                    </w:rPr>
                    <w:t xml:space="preserve">ÍNDICE DE CHOQUE </w:t>
                  </w:r>
                </w:p>
                <w:p w14:paraId="05249EA3" w14:textId="6EDF9C4D" w:rsidR="0021562E" w:rsidRPr="00763F8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  <w:lang w:val="fr-FR"/>
                    </w:rPr>
                  </w:pPr>
                  <w:r w:rsidRPr="00763F8E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  <w:lang w:val="fr-FR"/>
                    </w:rPr>
                    <w:t>IC = FC/PAS</w:t>
                  </w:r>
                </w:p>
              </w:tc>
              <w:tc>
                <w:tcPr>
                  <w:tcW w:w="1559" w:type="dxa"/>
                  <w:shd w:val="clear" w:color="auto" w:fill="E7E6E6" w:themeFill="background2"/>
                </w:tcPr>
                <w:p w14:paraId="13FE337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NÍVEL DE CONSCI</w:t>
                  </w:r>
                </w:p>
                <w:p w14:paraId="798855B5" w14:textId="49C1343F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ÊNCIA</w:t>
                  </w:r>
                </w:p>
              </w:tc>
              <w:tc>
                <w:tcPr>
                  <w:tcW w:w="1134" w:type="dxa"/>
                  <w:shd w:val="clear" w:color="auto" w:fill="E7E6E6" w:themeFill="background2"/>
                </w:tcPr>
                <w:p w14:paraId="7E4CF650" w14:textId="2B52FEAB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ESTIMATIVA DE PERDA DE SANGUE</w:t>
                  </w:r>
                </w:p>
              </w:tc>
              <w:tc>
                <w:tcPr>
                  <w:tcW w:w="709" w:type="dxa"/>
                  <w:shd w:val="clear" w:color="auto" w:fill="E7E6E6" w:themeFill="background2"/>
                </w:tcPr>
                <w:p w14:paraId="6ABF2C44" w14:textId="3D196603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BE (</w:t>
                  </w:r>
                  <w:proofErr w:type="spellStart"/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gaso</w:t>
                  </w:r>
                  <w:proofErr w:type="spellEnd"/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992" w:type="dxa"/>
                  <w:shd w:val="clear" w:color="auto" w:fill="E7E6E6" w:themeFill="background2"/>
                </w:tcPr>
                <w:p w14:paraId="69925B1D" w14:textId="6E591673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CLASSIFICAÇÃO</w:t>
                  </w:r>
                </w:p>
              </w:tc>
              <w:tc>
                <w:tcPr>
                  <w:tcW w:w="1185" w:type="dxa"/>
                  <w:shd w:val="clear" w:color="auto" w:fill="E7E6E6" w:themeFill="background2"/>
                </w:tcPr>
                <w:p w14:paraId="2EBE51B6" w14:textId="5B3A9A51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6"/>
                      <w:szCs w:val="16"/>
                    </w:rPr>
                    <w:t>TRANSFUSÃO</w:t>
                  </w:r>
                </w:p>
              </w:tc>
            </w:tr>
            <w:tr w:rsidR="0021562E" w14:paraId="38216031" w14:textId="77777777" w:rsidTr="002049C4">
              <w:tc>
                <w:tcPr>
                  <w:tcW w:w="684" w:type="dxa"/>
                </w:tcPr>
                <w:p w14:paraId="0E0FED6B" w14:textId="7D157D9B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&lt;= 90</w:t>
                  </w:r>
                </w:p>
              </w:tc>
              <w:tc>
                <w:tcPr>
                  <w:tcW w:w="842" w:type="dxa"/>
                </w:tcPr>
                <w:p w14:paraId="1413CEAE" w14:textId="59B5F80F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&gt; 90</w:t>
                  </w:r>
                </w:p>
              </w:tc>
              <w:tc>
                <w:tcPr>
                  <w:tcW w:w="770" w:type="dxa"/>
                </w:tcPr>
                <w:p w14:paraId="56ECB483" w14:textId="4AB7323A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sz w:val="18"/>
                      <w:szCs w:val="18"/>
                    </w:rPr>
                    <w:t>normal</w:t>
                  </w:r>
                </w:p>
              </w:tc>
              <w:tc>
                <w:tcPr>
                  <w:tcW w:w="960" w:type="dxa"/>
                </w:tcPr>
                <w:p w14:paraId="707372D4" w14:textId="68C00578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1374E38B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  <w:t>&lt;= 0,9</w:t>
                  </w:r>
                </w:p>
              </w:tc>
              <w:tc>
                <w:tcPr>
                  <w:tcW w:w="1559" w:type="dxa"/>
                </w:tcPr>
                <w:p w14:paraId="51D5F47C" w14:textId="68E691C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sz w:val="18"/>
                      <w:szCs w:val="18"/>
                    </w:rPr>
                    <w:t>Normal (A)</w:t>
                  </w:r>
                </w:p>
              </w:tc>
              <w:tc>
                <w:tcPr>
                  <w:tcW w:w="1134" w:type="dxa"/>
                </w:tcPr>
                <w:p w14:paraId="18110C4C" w14:textId="16869269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&lt; 1.000 </w:t>
                  </w:r>
                  <w:proofErr w:type="spellStart"/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mL</w:t>
                  </w:r>
                  <w:proofErr w:type="spellEnd"/>
                </w:p>
              </w:tc>
              <w:tc>
                <w:tcPr>
                  <w:tcW w:w="709" w:type="dxa"/>
                </w:tcPr>
                <w:p w14:paraId="28B6AFF5" w14:textId="05CFC698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&lt; 2</w:t>
                  </w:r>
                </w:p>
              </w:tc>
              <w:tc>
                <w:tcPr>
                  <w:tcW w:w="992" w:type="dxa"/>
                </w:tcPr>
                <w:p w14:paraId="61116B84" w14:textId="43121B86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Sem choque</w:t>
                  </w:r>
                </w:p>
              </w:tc>
              <w:tc>
                <w:tcPr>
                  <w:tcW w:w="1185" w:type="dxa"/>
                </w:tcPr>
                <w:p w14:paraId="745691B9" w14:textId="26E75158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Não indicada</w:t>
                  </w:r>
                </w:p>
              </w:tc>
            </w:tr>
            <w:tr w:rsidR="0021562E" w14:paraId="65A3E00E" w14:textId="77777777" w:rsidTr="002049C4">
              <w:tc>
                <w:tcPr>
                  <w:tcW w:w="684" w:type="dxa"/>
                </w:tcPr>
                <w:p w14:paraId="7374068C" w14:textId="1DA2E4F2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91 - 100</w:t>
                  </w:r>
                </w:p>
              </w:tc>
              <w:tc>
                <w:tcPr>
                  <w:tcW w:w="842" w:type="dxa"/>
                </w:tcPr>
                <w:p w14:paraId="452C2564" w14:textId="1709F076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80 – 89</w:t>
                  </w:r>
                </w:p>
              </w:tc>
              <w:tc>
                <w:tcPr>
                  <w:tcW w:w="770" w:type="dxa"/>
                </w:tcPr>
                <w:p w14:paraId="49A342F9" w14:textId="5EC30359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frias</w:t>
                  </w:r>
                </w:p>
              </w:tc>
              <w:tc>
                <w:tcPr>
                  <w:tcW w:w="960" w:type="dxa"/>
                </w:tcPr>
                <w:p w14:paraId="7D7A4ACB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33E98325" w14:textId="502AA7F4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1374E38B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</w:rPr>
                    <w:t>1 – 1,3</w:t>
                  </w:r>
                </w:p>
              </w:tc>
              <w:tc>
                <w:tcPr>
                  <w:tcW w:w="1559" w:type="dxa"/>
                </w:tcPr>
                <w:p w14:paraId="174D158A" w14:textId="180932AB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sz w:val="18"/>
                      <w:szCs w:val="18"/>
                    </w:rPr>
                    <w:t>Normal ou agitada</w:t>
                  </w:r>
                </w:p>
              </w:tc>
              <w:tc>
                <w:tcPr>
                  <w:tcW w:w="1134" w:type="dxa"/>
                </w:tcPr>
                <w:p w14:paraId="034002C3" w14:textId="3564BB1B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1.000 a 1.500 </w:t>
                  </w:r>
                  <w:proofErr w:type="spellStart"/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mL</w:t>
                  </w:r>
                  <w:proofErr w:type="spellEnd"/>
                </w:p>
              </w:tc>
              <w:tc>
                <w:tcPr>
                  <w:tcW w:w="709" w:type="dxa"/>
                </w:tcPr>
                <w:p w14:paraId="3EACAD17" w14:textId="1BDBFD31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992" w:type="dxa"/>
                </w:tcPr>
                <w:p w14:paraId="49B6AC16" w14:textId="03892066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Choque Leve</w:t>
                  </w:r>
                </w:p>
              </w:tc>
              <w:tc>
                <w:tcPr>
                  <w:tcW w:w="1185" w:type="dxa"/>
                </w:tcPr>
                <w:p w14:paraId="7FF49923" w14:textId="36935093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Pode ser necessária</w:t>
                  </w:r>
                </w:p>
              </w:tc>
            </w:tr>
            <w:tr w:rsidR="0021562E" w14:paraId="2ADE67D3" w14:textId="77777777" w:rsidTr="002049C4">
              <w:tc>
                <w:tcPr>
                  <w:tcW w:w="684" w:type="dxa"/>
                </w:tcPr>
                <w:p w14:paraId="10D8F45A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  <w:p w14:paraId="5AD75B2A" w14:textId="67144CF3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101 - 120</w:t>
                  </w:r>
                </w:p>
              </w:tc>
              <w:tc>
                <w:tcPr>
                  <w:tcW w:w="842" w:type="dxa"/>
                </w:tcPr>
                <w:p w14:paraId="0034079A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</w:p>
                <w:p w14:paraId="12D1518C" w14:textId="30672646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70 - 79</w:t>
                  </w:r>
                </w:p>
              </w:tc>
              <w:tc>
                <w:tcPr>
                  <w:tcW w:w="770" w:type="dxa"/>
                </w:tcPr>
                <w:p w14:paraId="21F0DD51" w14:textId="73A3B94F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033221EF" w14:textId="5D585CE6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sz w:val="18"/>
                      <w:szCs w:val="18"/>
                    </w:rPr>
                    <w:t>frias e suando</w:t>
                  </w:r>
                </w:p>
              </w:tc>
              <w:tc>
                <w:tcPr>
                  <w:tcW w:w="960" w:type="dxa"/>
                </w:tcPr>
                <w:p w14:paraId="36CCF2EE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6E5A0236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0C63BAEA" w14:textId="5794464E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1,4 a 1,6</w:t>
                  </w:r>
                </w:p>
              </w:tc>
              <w:tc>
                <w:tcPr>
                  <w:tcW w:w="1559" w:type="dxa"/>
                </w:tcPr>
                <w:p w14:paraId="2C3DE3C9" w14:textId="2058DEB0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  <w:p w14:paraId="354C7889" w14:textId="359EE82D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sz w:val="18"/>
                      <w:szCs w:val="18"/>
                    </w:rPr>
                    <w:t>Agitada ou sonolenta</w:t>
                  </w:r>
                </w:p>
              </w:tc>
              <w:tc>
                <w:tcPr>
                  <w:tcW w:w="1134" w:type="dxa"/>
                </w:tcPr>
                <w:p w14:paraId="6D4CC7EE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51B8E7C7" w14:textId="322FC2B1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1.500 a 2.000 </w:t>
                  </w:r>
                  <w:proofErr w:type="spellStart"/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mL</w:t>
                  </w:r>
                  <w:proofErr w:type="spellEnd"/>
                </w:p>
              </w:tc>
              <w:tc>
                <w:tcPr>
                  <w:tcW w:w="709" w:type="dxa"/>
                </w:tcPr>
                <w:p w14:paraId="1F2D457E" w14:textId="5EB9334F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4-6</w:t>
                  </w:r>
                </w:p>
              </w:tc>
              <w:tc>
                <w:tcPr>
                  <w:tcW w:w="992" w:type="dxa"/>
                </w:tcPr>
                <w:p w14:paraId="4A604014" w14:textId="01792280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  <w:p w14:paraId="3DA09D20" w14:textId="6E22DC09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Choque Moderado</w:t>
                  </w:r>
                </w:p>
              </w:tc>
              <w:tc>
                <w:tcPr>
                  <w:tcW w:w="1185" w:type="dxa"/>
                </w:tcPr>
                <w:p w14:paraId="55B8BAAD" w14:textId="361C5CF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Geralmente será necessária (coletar contraprova)</w:t>
                  </w:r>
                </w:p>
              </w:tc>
            </w:tr>
            <w:tr w:rsidR="0021562E" w14:paraId="5D353E38" w14:textId="77777777" w:rsidTr="002049C4">
              <w:tc>
                <w:tcPr>
                  <w:tcW w:w="684" w:type="dxa"/>
                </w:tcPr>
                <w:p w14:paraId="3141CF7D" w14:textId="3C808F5B" w:rsidR="0021562E" w:rsidRPr="00164C7C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&gt;= 121</w:t>
                  </w:r>
                </w:p>
              </w:tc>
              <w:tc>
                <w:tcPr>
                  <w:tcW w:w="842" w:type="dxa"/>
                </w:tcPr>
                <w:p w14:paraId="44C1ACFA" w14:textId="0D2B18F5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&lt;= 69</w:t>
                  </w:r>
                </w:p>
              </w:tc>
              <w:tc>
                <w:tcPr>
                  <w:tcW w:w="770" w:type="dxa"/>
                </w:tcPr>
                <w:p w14:paraId="5AF804DE" w14:textId="544B77FA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TEC </w:t>
                  </w:r>
                </w:p>
                <w:p w14:paraId="5515BFFF" w14:textId="37E4AE1B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&gt;= 3 s</w:t>
                  </w:r>
                </w:p>
              </w:tc>
              <w:tc>
                <w:tcPr>
                  <w:tcW w:w="960" w:type="dxa"/>
                </w:tcPr>
                <w:p w14:paraId="5B67947D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</w:p>
                <w:p w14:paraId="359AA8EA" w14:textId="3B9AD720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&gt;= 1,7</w:t>
                  </w:r>
                </w:p>
              </w:tc>
              <w:tc>
                <w:tcPr>
                  <w:tcW w:w="1559" w:type="dxa"/>
                </w:tcPr>
                <w:p w14:paraId="3E7376EC" w14:textId="6906669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164C7C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Sonolenta (V) ou </w:t>
                  </w:r>
                  <w:proofErr w:type="spellStart"/>
                  <w:r w:rsidRPr="00164C7C">
                    <w:rPr>
                      <w:rFonts w:asciiTheme="minorHAnsi" w:hAnsiTheme="minorHAnsi" w:cstheme="minorHAnsi"/>
                      <w:sz w:val="18"/>
                      <w:szCs w:val="18"/>
                    </w:rPr>
                    <w:t>Respode</w:t>
                  </w:r>
                  <w:proofErr w:type="spellEnd"/>
                  <w:r w:rsidRPr="00164C7C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só à dor (D)</w:t>
                  </w:r>
                </w:p>
              </w:tc>
              <w:tc>
                <w:tcPr>
                  <w:tcW w:w="1134" w:type="dxa"/>
                </w:tcPr>
                <w:p w14:paraId="6EA61B0A" w14:textId="3512ED8B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Acima de 2.000 </w:t>
                  </w:r>
                  <w:proofErr w:type="spellStart"/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mL</w:t>
                  </w:r>
                  <w:proofErr w:type="spellEnd"/>
                </w:p>
              </w:tc>
              <w:tc>
                <w:tcPr>
                  <w:tcW w:w="709" w:type="dxa"/>
                </w:tcPr>
                <w:p w14:paraId="0C14C9C8" w14:textId="5759D1A4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64C7C">
                    <w:rPr>
                      <w:rFonts w:asciiTheme="minorHAnsi" w:hAnsiTheme="minorHAnsi" w:cstheme="minorHAnsi"/>
                      <w:sz w:val="20"/>
                      <w:szCs w:val="20"/>
                    </w:rPr>
                    <w:t>&gt; 6</w:t>
                  </w:r>
                </w:p>
              </w:tc>
              <w:tc>
                <w:tcPr>
                  <w:tcW w:w="992" w:type="dxa"/>
                </w:tcPr>
                <w:p w14:paraId="67403F67" w14:textId="26CFC712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Choque </w:t>
                  </w:r>
                </w:p>
                <w:p w14:paraId="756850A1" w14:textId="22F31345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Grave</w:t>
                  </w:r>
                </w:p>
              </w:tc>
              <w:tc>
                <w:tcPr>
                  <w:tcW w:w="1185" w:type="dxa"/>
                </w:tcPr>
                <w:p w14:paraId="292FDFCF" w14:textId="77777777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Transfundir</w:t>
                  </w:r>
                </w:p>
                <w:p w14:paraId="3DEA3663" w14:textId="66F0D611" w:rsidR="0021562E" w:rsidRPr="00164C7C" w:rsidRDefault="0021562E" w:rsidP="0021562E">
                  <w:pPr>
                    <w:pStyle w:val="PargrafodaLista"/>
                    <w:spacing w:after="0" w:line="240" w:lineRule="auto"/>
                    <w:ind w:left="0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64C7C">
                    <w:rPr>
                      <w:rFonts w:asciiTheme="minorHAnsi" w:hAnsiTheme="minorHAnsi" w:cstheme="minorHAnsi"/>
                      <w:sz w:val="16"/>
                      <w:szCs w:val="16"/>
                    </w:rPr>
                    <w:t>(risco para transfusão maciça)</w:t>
                  </w:r>
                </w:p>
              </w:tc>
            </w:tr>
          </w:tbl>
          <w:p w14:paraId="69472996" w14:textId="3274AB65" w:rsidR="0021562E" w:rsidRPr="00164C7C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 identificação de sangramento importante por meio de sinais vitais geralmente é tardia e somente é possível quando a paciente já perdeu cerca de 20% da volemia (&gt; 1.500 ML). Geralmente acima desta perda a transfusão já estará indicada. A tabela abaixo poderá ajudar na decisão. </w:t>
            </w:r>
          </w:p>
        </w:tc>
      </w:tr>
      <w:tr w:rsidR="0021562E" w:rsidRPr="002D55DB" w14:paraId="3AFA651A" w14:textId="77777777" w:rsidTr="67707B4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564F4AEE" w14:textId="196C0DA1" w:rsidR="0021562E" w:rsidRPr="002D55DB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2D55D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QUAIS OS CUIDADOS GERAIS PARA TODA PACIENTE COM HEMORRAGIA IMPORTANTE ou SINAIS DE INSTABILIDADE (falta de ar, rebaixamento do nível de consciência ou queda da pressão):</w:t>
            </w:r>
          </w:p>
        </w:tc>
      </w:tr>
      <w:tr w:rsidR="0021562E" w:rsidRPr="00B43922" w14:paraId="51F6B031" w14:textId="77777777" w:rsidTr="67707B44">
        <w:tc>
          <w:tcPr>
            <w:tcW w:w="9061" w:type="dxa"/>
            <w:gridSpan w:val="2"/>
          </w:tcPr>
          <w:p w14:paraId="2AFCE378" w14:textId="1123E1AA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HAnsi"/>
                <w:noProof/>
                <w:lang w:eastAsia="pt-BR"/>
              </w:rPr>
              <w:drawing>
                <wp:anchor distT="0" distB="0" distL="114300" distR="114300" simplePos="0" relativeHeight="251774976" behindDoc="0" locked="0" layoutInCell="1" allowOverlap="1" wp14:anchorId="7C3DA43E" wp14:editId="1F28ACBB">
                  <wp:simplePos x="0" y="0"/>
                  <wp:positionH relativeFrom="column">
                    <wp:posOffset>4988977</wp:posOffset>
                  </wp:positionH>
                  <wp:positionV relativeFrom="paragraph">
                    <wp:posOffset>121538</wp:posOffset>
                  </wp:positionV>
                  <wp:extent cx="569837" cy="1455230"/>
                  <wp:effectExtent l="12700" t="12700" r="14605" b="18415"/>
                  <wp:wrapSquare wrapText="bothSides"/>
                  <wp:docPr id="23" name="Imagem 23" descr="Imagem em preto e branc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 descr="Imagem em preto e branco&#10;&#10;Descrição gerada automaticamente com confiança média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37" cy="1455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Bidi"/>
              </w:rPr>
              <w:t xml:space="preserve">               A equipe de enfermagem com ou sem o médico, devem seguir as orientações padrão do protocolo de atendimento à </w:t>
            </w:r>
            <w:r w:rsidRPr="00854BC3">
              <w:rPr>
                <w:rFonts w:asciiTheme="minorHAnsi" w:hAnsiTheme="minorHAnsi" w:cstheme="minorBidi"/>
                <w:color w:val="000000" w:themeColor="text1"/>
              </w:rPr>
              <w:t>paciente grave (PROT.DT.044).</w:t>
            </w:r>
          </w:p>
          <w:p w14:paraId="17D0A54E" w14:textId="1E1E33B8" w:rsidR="0021562E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00763F9D">
              <w:rPr>
                <w:noProof/>
                <w:lang w:eastAsia="pt-BR"/>
              </w:rPr>
              <w:drawing>
                <wp:anchor distT="0" distB="0" distL="114300" distR="114300" simplePos="0" relativeHeight="251769856" behindDoc="0" locked="0" layoutInCell="1" allowOverlap="1" wp14:anchorId="36CC9C40" wp14:editId="0AFD675F">
                  <wp:simplePos x="0" y="0"/>
                  <wp:positionH relativeFrom="column">
                    <wp:posOffset>4152404</wp:posOffset>
                  </wp:positionH>
                  <wp:positionV relativeFrom="paragraph">
                    <wp:posOffset>238447</wp:posOffset>
                  </wp:positionV>
                  <wp:extent cx="657225" cy="657225"/>
                  <wp:effectExtent l="19050" t="19050" r="28575" b="28575"/>
                  <wp:wrapSquare wrapText="bothSides"/>
                  <wp:docPr id="7" name="Imagem 7" descr="Eletrodo-descartavel-Meditrace-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etrodo-descartavel-Meditrace-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3F9D">
              <w:rPr>
                <w:noProof/>
                <w:lang w:eastAsia="pt-BR"/>
              </w:rPr>
              <w:drawing>
                <wp:anchor distT="0" distB="0" distL="114300" distR="114300" simplePos="0" relativeHeight="251770880" behindDoc="0" locked="0" layoutInCell="1" allowOverlap="1" wp14:anchorId="3F403F01" wp14:editId="672CA9A4">
                  <wp:simplePos x="0" y="0"/>
                  <wp:positionH relativeFrom="column">
                    <wp:posOffset>3152192</wp:posOffset>
                  </wp:positionH>
                  <wp:positionV relativeFrom="paragraph">
                    <wp:posOffset>237177</wp:posOffset>
                  </wp:positionV>
                  <wp:extent cx="786130" cy="685800"/>
                  <wp:effectExtent l="19050" t="19050" r="13970" b="19050"/>
                  <wp:wrapSquare wrapText="bothSides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685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Bidi"/>
              </w:rPr>
              <w:t>Descartar PCR (se paciente desmaiada, sem respirar e sem pulso, seguir protocolo de PCR)</w:t>
            </w:r>
          </w:p>
          <w:p w14:paraId="7047F9E3" w14:textId="247649D5" w:rsidR="0021562E" w:rsidRPr="00DB47A9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B47A9">
              <w:rPr>
                <w:rFonts w:asciiTheme="minorHAnsi" w:hAnsiTheme="minorHAnsi" w:cstheme="minorHAnsi"/>
              </w:rPr>
              <w:t xml:space="preserve">Colocar oxímetro </w:t>
            </w:r>
            <w:r>
              <w:rPr>
                <w:rFonts w:asciiTheme="minorHAnsi" w:hAnsiTheme="minorHAnsi" w:cstheme="minorHAnsi"/>
              </w:rPr>
              <w:t>e monitor</w:t>
            </w:r>
          </w:p>
          <w:p w14:paraId="144A6464" w14:textId="5A8EE636" w:rsidR="0021562E" w:rsidRPr="00DB47A9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B47A9">
              <w:rPr>
                <w:rFonts w:asciiTheme="minorHAnsi" w:hAnsiTheme="minorHAnsi" w:cstheme="minorHAnsi"/>
              </w:rPr>
              <w:t>Solicitar eletrodos para monitorizar</w:t>
            </w:r>
            <w:r>
              <w:rPr>
                <w:rFonts w:asciiTheme="minorHAnsi" w:hAnsiTheme="minorHAnsi" w:cstheme="minorHAnsi"/>
              </w:rPr>
              <w:t xml:space="preserve"> e colar na paciente</w:t>
            </w:r>
          </w:p>
          <w:p w14:paraId="04FA0B9A" w14:textId="795A15B6" w:rsidR="0021562E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B47A9">
              <w:rPr>
                <w:rFonts w:asciiTheme="minorHAnsi" w:hAnsiTheme="minorHAnsi" w:cstheme="minorHAnsi"/>
              </w:rPr>
              <w:t xml:space="preserve">Puncionar pelo menos um acesso periférico </w:t>
            </w:r>
            <w:proofErr w:type="spellStart"/>
            <w:r w:rsidRPr="00DB47A9">
              <w:rPr>
                <w:rFonts w:asciiTheme="minorHAnsi" w:hAnsiTheme="minorHAnsi" w:cstheme="minorHAnsi"/>
              </w:rPr>
              <w:t>calibroso</w:t>
            </w:r>
            <w:proofErr w:type="spellEnd"/>
            <w:r w:rsidRPr="00DB47A9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DB47A9">
              <w:rPr>
                <w:rFonts w:asciiTheme="minorHAnsi" w:hAnsiTheme="minorHAnsi" w:cstheme="minorHAnsi"/>
              </w:rPr>
              <w:t>jelco</w:t>
            </w:r>
            <w:proofErr w:type="spellEnd"/>
            <w:r w:rsidRPr="00DB47A9">
              <w:rPr>
                <w:rFonts w:asciiTheme="minorHAnsi" w:hAnsiTheme="minorHAnsi" w:cstheme="minorHAnsi"/>
              </w:rPr>
              <w:t xml:space="preserve"> 1</w:t>
            </w:r>
            <w:r>
              <w:rPr>
                <w:rFonts w:asciiTheme="minorHAnsi" w:hAnsiTheme="minorHAnsi" w:cstheme="minorHAnsi"/>
              </w:rPr>
              <w:t>6</w:t>
            </w:r>
            <w:r w:rsidRPr="00DB47A9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>cinza ou 14: laranja)</w:t>
            </w:r>
          </w:p>
          <w:p w14:paraId="57E6AA97" w14:textId="7C8DD30B" w:rsidR="0021562E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763F9D">
              <w:rPr>
                <w:rFonts w:asciiTheme="minorHAnsi" w:hAnsiTheme="minorHAnsi" w:cstheme="minorHAnsi"/>
                <w:noProof/>
                <w:lang w:eastAsia="pt-BR"/>
              </w:rPr>
              <w:lastRenderedPageBreak/>
              <w:drawing>
                <wp:anchor distT="0" distB="0" distL="114300" distR="114300" simplePos="0" relativeHeight="251771904" behindDoc="0" locked="0" layoutInCell="1" allowOverlap="1" wp14:anchorId="15E31C18" wp14:editId="6F8B316C">
                  <wp:simplePos x="0" y="0"/>
                  <wp:positionH relativeFrom="column">
                    <wp:posOffset>4152196</wp:posOffset>
                  </wp:positionH>
                  <wp:positionV relativeFrom="paragraph">
                    <wp:posOffset>146502</wp:posOffset>
                  </wp:positionV>
                  <wp:extent cx="1343025" cy="795020"/>
                  <wp:effectExtent l="19050" t="19050" r="28575" b="24130"/>
                  <wp:wrapSquare wrapText="bothSides"/>
                  <wp:docPr id="12" name="Imagem 12" descr="Como melhorar a circulação nos pés e pernas | Pés Sem 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o melhorar a circulação nos pés e pernas | Pés Sem 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</w:rPr>
              <w:t>Cabeceira mantida em posição normal (não elevada) ou até rebaixada (</w:t>
            </w:r>
            <w:proofErr w:type="spellStart"/>
            <w:r>
              <w:rPr>
                <w:rFonts w:asciiTheme="minorHAnsi" w:hAnsiTheme="minorHAnsi" w:cstheme="minorHAnsi"/>
              </w:rPr>
              <w:t>Trendelemburg</w:t>
            </w:r>
            <w:proofErr w:type="spellEnd"/>
            <w:r>
              <w:rPr>
                <w:rFonts w:asciiTheme="minorHAnsi" w:hAnsiTheme="minorHAnsi" w:cstheme="minorHAnsi"/>
              </w:rPr>
              <w:t>) quando solicitada pelo médico</w:t>
            </w:r>
          </w:p>
          <w:p w14:paraId="37D80EBB" w14:textId="44FD0D25" w:rsidR="0021562E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Sempre que pressão sistólica &lt; 90 mmHg ou pulsos finos elevar os membros inferiores com triângulo de elevação</w:t>
            </w:r>
          </w:p>
          <w:p w14:paraId="3AEE0B06" w14:textId="7DE51D3F" w:rsidR="0021562E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Providenciar coleta dos seguintes exames se ainda não solicitados:</w:t>
            </w:r>
          </w:p>
          <w:p w14:paraId="66AF341B" w14:textId="77777777" w:rsidR="0021562E" w:rsidRPr="007A6A80" w:rsidRDefault="0021562E" w:rsidP="004D0FA6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7A6A80">
              <w:rPr>
                <w:rFonts w:asciiTheme="minorHAnsi" w:hAnsiTheme="minorHAnsi" w:cstheme="minorHAnsi"/>
              </w:rPr>
              <w:t>Hemograma</w:t>
            </w:r>
          </w:p>
          <w:p w14:paraId="6A6ECD2B" w14:textId="77777777" w:rsidR="0021562E" w:rsidRPr="007A6A80" w:rsidRDefault="0021562E" w:rsidP="004D0FA6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7A6A80">
              <w:rPr>
                <w:rFonts w:asciiTheme="minorHAnsi" w:hAnsiTheme="minorHAnsi" w:cstheme="minorHAnsi"/>
              </w:rPr>
              <w:t>Tipagem sanguínea (se ainda não tiver realizado no internamento)</w:t>
            </w:r>
          </w:p>
          <w:p w14:paraId="37C1D0E6" w14:textId="77777777" w:rsidR="0021562E" w:rsidRPr="007A6A80" w:rsidRDefault="0021562E" w:rsidP="004D0FA6">
            <w:pPr>
              <w:pStyle w:val="PargrafodaLista"/>
              <w:numPr>
                <w:ilvl w:val="1"/>
                <w:numId w:val="2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7A6A80">
              <w:rPr>
                <w:rFonts w:asciiTheme="minorHAnsi" w:hAnsiTheme="minorHAnsi" w:cstheme="minorHAnsi"/>
              </w:rPr>
              <w:t>Coletar 2 ml de sangue no tubo de ta</w:t>
            </w:r>
            <w:r>
              <w:rPr>
                <w:rFonts w:asciiTheme="minorHAnsi" w:hAnsiTheme="minorHAnsi" w:cstheme="minorHAnsi"/>
              </w:rPr>
              <w:t>mpa vermelha e encaminhar ao IHHS</w:t>
            </w:r>
            <w:r w:rsidRPr="007A6A80">
              <w:rPr>
                <w:rFonts w:asciiTheme="minorHAnsi" w:hAnsiTheme="minorHAnsi" w:cstheme="minorHAnsi"/>
              </w:rPr>
              <w:t xml:space="preserve"> para contraprova (prova cruzada)</w:t>
            </w:r>
          </w:p>
          <w:p w14:paraId="2177DF13" w14:textId="77777777" w:rsidR="0021562E" w:rsidRPr="007A6A80" w:rsidRDefault="0021562E" w:rsidP="004D0FA6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7A6A80">
              <w:rPr>
                <w:rFonts w:asciiTheme="minorHAnsi" w:hAnsiTheme="minorHAnsi" w:cstheme="minorHAnsi"/>
              </w:rPr>
              <w:t>Coagulograma</w:t>
            </w:r>
            <w:proofErr w:type="spellEnd"/>
            <w:r w:rsidRPr="007A6A80">
              <w:rPr>
                <w:rFonts w:asciiTheme="minorHAnsi" w:hAnsiTheme="minorHAnsi" w:cstheme="minorHAnsi"/>
              </w:rPr>
              <w:t xml:space="preserve"> </w:t>
            </w:r>
          </w:p>
          <w:p w14:paraId="599FE8B4" w14:textId="65286598" w:rsidR="0021562E" w:rsidRDefault="0021562E" w:rsidP="004D0FA6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7A6A80">
              <w:rPr>
                <w:rFonts w:asciiTheme="minorHAnsi" w:hAnsiTheme="minorHAnsi" w:cstheme="minorHAnsi"/>
              </w:rPr>
              <w:t>Fibrinogênio</w:t>
            </w:r>
          </w:p>
          <w:p w14:paraId="59CE6085" w14:textId="780BB410" w:rsidR="0021562E" w:rsidRPr="00907E22" w:rsidRDefault="0021562E" w:rsidP="004D0FA6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Gasometria</w:t>
            </w:r>
          </w:p>
          <w:p w14:paraId="079BBA10" w14:textId="4EF52D7D" w:rsidR="0021562E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B47A9">
              <w:rPr>
                <w:rFonts w:asciiTheme="minorHAnsi" w:hAnsiTheme="minorHAnsi" w:cstheme="minorHAnsi"/>
              </w:rPr>
              <w:t>Transferir para centro cirúrgico assim que possível para seguimento do atendimento</w:t>
            </w:r>
          </w:p>
          <w:p w14:paraId="2EDEF957" w14:textId="03A370B1" w:rsidR="0021562E" w:rsidRDefault="0021562E" w:rsidP="004D0FA6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Manta térmica evitando a hipotermia</w:t>
            </w:r>
          </w:p>
          <w:p w14:paraId="55E51F82" w14:textId="56419235" w:rsidR="0021562E" w:rsidRPr="00AB1AF9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  <w:i/>
                <w:iCs/>
              </w:rPr>
            </w:pPr>
            <w:r w:rsidRPr="00AB1AF9">
              <w:rPr>
                <w:rFonts w:asciiTheme="minorHAnsi" w:hAnsiTheme="minorHAnsi" w:cstheme="minorBidi"/>
                <w:i/>
                <w:iCs/>
              </w:rPr>
              <w:t>OBS.: a compressão uterina somente deverá ser realizada pela enfermagem sob supervisão médica</w:t>
            </w:r>
          </w:p>
        </w:tc>
      </w:tr>
      <w:tr w:rsidR="0021562E" w14:paraId="085C25E0" w14:textId="77777777" w:rsidTr="67707B4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22288AA8" w14:textId="65B22C9D" w:rsidR="0021562E" w:rsidRPr="00AB1AF9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MEDIDAS IMEDIATAS A SEREM TOMADAS PELO MÉDICO ASSISTENTE: </w:t>
            </w:r>
          </w:p>
        </w:tc>
      </w:tr>
      <w:tr w:rsidR="0021562E" w14:paraId="6947726A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tbl>
            <w:tblPr>
              <w:tblStyle w:val="Tabelacomgrade"/>
              <w:tblpPr w:leftFromText="141" w:rightFromText="141" w:vertAnchor="text" w:horzAnchor="margin" w:tblpXSpec="right" w:tblpY="33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3828"/>
            </w:tblGrid>
            <w:tr w:rsidR="0021562E" w14:paraId="2E918EE2" w14:textId="77777777" w:rsidTr="002049C4">
              <w:tc>
                <w:tcPr>
                  <w:tcW w:w="562" w:type="dxa"/>
                  <w:shd w:val="clear" w:color="auto" w:fill="E7E6E6" w:themeFill="background2"/>
                </w:tcPr>
                <w:p w14:paraId="6348112C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T</w:t>
                  </w:r>
                </w:p>
              </w:tc>
              <w:tc>
                <w:tcPr>
                  <w:tcW w:w="3828" w:type="dxa"/>
                </w:tcPr>
                <w:p w14:paraId="5EC7B5AD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 xml:space="preserve">TRANSAMIN (ácido </w:t>
                  </w:r>
                  <w:proofErr w:type="spellStart"/>
                  <w:r>
                    <w:rPr>
                      <w:rFonts w:asciiTheme="minorHAnsi" w:hAnsiTheme="minorHAnsi" w:cstheme="minorBidi"/>
                      <w:b/>
                      <w:bCs/>
                    </w:rPr>
                    <w:t>tranexâmico</w:t>
                  </w:r>
                  <w:proofErr w:type="spellEnd"/>
                  <w:r>
                    <w:rPr>
                      <w:rFonts w:asciiTheme="minorHAnsi" w:hAnsiTheme="minorHAnsi" w:cstheme="minorBidi"/>
                      <w:b/>
                      <w:bCs/>
                    </w:rPr>
                    <w:t>)</w:t>
                  </w:r>
                </w:p>
              </w:tc>
            </w:tr>
            <w:tr w:rsidR="0021562E" w14:paraId="7D0CA8CE" w14:textId="77777777" w:rsidTr="002049C4">
              <w:tc>
                <w:tcPr>
                  <w:tcW w:w="562" w:type="dxa"/>
                  <w:shd w:val="clear" w:color="auto" w:fill="E7E6E6" w:themeFill="background2"/>
                </w:tcPr>
                <w:p w14:paraId="21233032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R</w:t>
                  </w:r>
                </w:p>
              </w:tc>
              <w:tc>
                <w:tcPr>
                  <w:tcW w:w="3828" w:type="dxa"/>
                </w:tcPr>
                <w:p w14:paraId="5DFCBB90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 xml:space="preserve">REPOSIÇÃO VOLÊMICA: </w:t>
                  </w:r>
                </w:p>
                <w:p w14:paraId="43B47581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ringer e hemocomponentes</w:t>
                  </w:r>
                </w:p>
              </w:tc>
            </w:tr>
            <w:tr w:rsidR="0021562E" w14:paraId="42A63734" w14:textId="77777777" w:rsidTr="002049C4">
              <w:tc>
                <w:tcPr>
                  <w:tcW w:w="562" w:type="dxa"/>
                  <w:shd w:val="clear" w:color="auto" w:fill="E7E6E6" w:themeFill="background2"/>
                </w:tcPr>
                <w:p w14:paraId="69B4E9F5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U</w:t>
                  </w:r>
                </w:p>
              </w:tc>
              <w:tc>
                <w:tcPr>
                  <w:tcW w:w="3828" w:type="dxa"/>
                </w:tcPr>
                <w:p w14:paraId="5C805769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 xml:space="preserve">UTEROTÔNICOS: ocitocina (considerar ergotamina e </w:t>
                  </w:r>
                  <w:proofErr w:type="spellStart"/>
                  <w:r>
                    <w:rPr>
                      <w:rFonts w:asciiTheme="minorHAnsi" w:hAnsiTheme="minorHAnsi" w:cstheme="minorBidi"/>
                      <w:b/>
                      <w:bCs/>
                    </w:rPr>
                    <w:t>misoprostol</w:t>
                  </w:r>
                  <w:proofErr w:type="spellEnd"/>
                  <w:r>
                    <w:rPr>
                      <w:rFonts w:asciiTheme="minorHAnsi" w:hAnsiTheme="minorHAnsi" w:cstheme="minorBidi"/>
                      <w:b/>
                      <w:bCs/>
                    </w:rPr>
                    <w:t>)</w:t>
                  </w:r>
                </w:p>
              </w:tc>
            </w:tr>
            <w:tr w:rsidR="0021562E" w14:paraId="3B23115A" w14:textId="77777777" w:rsidTr="002049C4">
              <w:tc>
                <w:tcPr>
                  <w:tcW w:w="562" w:type="dxa"/>
                  <w:shd w:val="clear" w:color="auto" w:fill="E7E6E6" w:themeFill="background2"/>
                </w:tcPr>
                <w:p w14:paraId="7DA09A7B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M</w:t>
                  </w:r>
                </w:p>
              </w:tc>
              <w:tc>
                <w:tcPr>
                  <w:tcW w:w="3828" w:type="dxa"/>
                </w:tcPr>
                <w:p w14:paraId="155363A9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MASSAGEM: manobra de Hamilton</w:t>
                  </w:r>
                </w:p>
              </w:tc>
            </w:tr>
          </w:tbl>
          <w:p w14:paraId="66C8F5B4" w14:textId="7E29C842" w:rsidR="0021562E" w:rsidRDefault="0021562E" w:rsidP="0021562E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      </w:t>
            </w:r>
            <w:r w:rsidRPr="008B78D5">
              <w:rPr>
                <w:rFonts w:cs="Calibri"/>
              </w:rPr>
              <w:t>O controle precoce do sítio de sangramento é a medida mais eficaz no combate ao choque hipovolêmico. A terapêutica deve ser direcionada para a causa do sangramento.</w:t>
            </w:r>
            <w:r>
              <w:rPr>
                <w:rFonts w:cs="Calibri"/>
              </w:rPr>
              <w:t xml:space="preserve"> Portanto, assim que identificada a hemorragia, uma revisão do canal é recomendada para excluir as causas traumáticas.</w:t>
            </w:r>
          </w:p>
          <w:p w14:paraId="2BAEBAF7" w14:textId="4B5D840F" w:rsidR="0021562E" w:rsidRPr="000233B4" w:rsidRDefault="0021562E" w:rsidP="0021562E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       Para fins didáticos e de memorização é orientado o mnemônico TRUM para lembrar o que deve ser feito inicialmente:</w:t>
            </w:r>
          </w:p>
        </w:tc>
      </w:tr>
      <w:tr w:rsidR="0021562E" w14:paraId="7EEE1FC0" w14:textId="77777777" w:rsidTr="67707B4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176453C3" w14:textId="6B43B206" w:rsidR="0021562E" w:rsidRDefault="0021562E" w:rsidP="0021562E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REPOSIÇÃO DA VOLEMIA</w:t>
            </w:r>
          </w:p>
        </w:tc>
      </w:tr>
      <w:tr w:rsidR="0021562E" w14:paraId="6D43DDC7" w14:textId="77777777" w:rsidTr="67707B44">
        <w:trPr>
          <w:trHeight w:val="684"/>
        </w:trPr>
        <w:tc>
          <w:tcPr>
            <w:tcW w:w="9061" w:type="dxa"/>
            <w:gridSpan w:val="2"/>
            <w:shd w:val="clear" w:color="auto" w:fill="FFFFFF" w:themeFill="background1"/>
          </w:tcPr>
          <w:p w14:paraId="0CB47794" w14:textId="57CF92F4" w:rsidR="0021562E" w:rsidRPr="00AB1AF9" w:rsidRDefault="0021562E" w:rsidP="004D0FA6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cs="Calibri"/>
              </w:rPr>
              <w:t>Até que possa ser controlado o sangramento ou até chegar o sangue para transfusão:</w:t>
            </w:r>
          </w:p>
          <w:p w14:paraId="4A09991E" w14:textId="7200B658" w:rsidR="0021562E" w:rsidRPr="008B78D5" w:rsidRDefault="0021562E" w:rsidP="004D0FA6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cs="Calibri"/>
              </w:rPr>
              <w:t xml:space="preserve">RINGER LACTATO – MÁXIMO 1.500 – 2.000 </w:t>
            </w:r>
            <w:proofErr w:type="spellStart"/>
            <w:r>
              <w:rPr>
                <w:rFonts w:cs="Calibri"/>
              </w:rPr>
              <w:t>mL</w:t>
            </w:r>
            <w:proofErr w:type="spellEnd"/>
            <w:r>
              <w:rPr>
                <w:rFonts w:cs="Calibri"/>
              </w:rPr>
              <w:t xml:space="preserve">, pois o excesso pode desencadear </w:t>
            </w:r>
            <w:proofErr w:type="spellStart"/>
            <w:r>
              <w:rPr>
                <w:rFonts w:cs="Calibri"/>
              </w:rPr>
              <w:t>coagulopatia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dilucional</w:t>
            </w:r>
            <w:proofErr w:type="spellEnd"/>
            <w:r>
              <w:rPr>
                <w:rFonts w:cs="Calibri"/>
              </w:rPr>
              <w:t xml:space="preserve"> e </w:t>
            </w:r>
            <w:proofErr w:type="spellStart"/>
            <w:r>
              <w:rPr>
                <w:rFonts w:cs="Calibri"/>
              </w:rPr>
              <w:t>potencia</w:t>
            </w:r>
            <w:proofErr w:type="spellEnd"/>
            <w:r>
              <w:rPr>
                <w:rFonts w:cs="Calibri"/>
              </w:rPr>
              <w:t xml:space="preserve"> a fibrinólise.</w:t>
            </w:r>
          </w:p>
        </w:tc>
      </w:tr>
      <w:tr w:rsidR="0021562E" w14:paraId="1B8EC545" w14:textId="77777777" w:rsidTr="67707B44">
        <w:tc>
          <w:tcPr>
            <w:tcW w:w="9061" w:type="dxa"/>
            <w:gridSpan w:val="2"/>
            <w:shd w:val="clear" w:color="auto" w:fill="D0CECE" w:themeFill="background2" w:themeFillShade="E6"/>
          </w:tcPr>
          <w:p w14:paraId="1D27D122" w14:textId="7F115A18" w:rsidR="0021562E" w:rsidRPr="008B78D5" w:rsidRDefault="0021562E" w:rsidP="0021562E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</w:rPr>
              <w:t>TRANSFUSÃO DE HEMOCOMPONENTES</w:t>
            </w:r>
          </w:p>
        </w:tc>
      </w:tr>
      <w:tr w:rsidR="0021562E" w14:paraId="520261C5" w14:textId="77777777" w:rsidTr="67707B44">
        <w:trPr>
          <w:trHeight w:val="49"/>
        </w:trPr>
        <w:tc>
          <w:tcPr>
            <w:tcW w:w="9061" w:type="dxa"/>
            <w:gridSpan w:val="2"/>
            <w:shd w:val="clear" w:color="auto" w:fill="FFFFFF" w:themeFill="background1"/>
          </w:tcPr>
          <w:p w14:paraId="55C34820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           No choque hemorrágico, o mais precocemente possível, a paciente deve ser transfundida. As hemácias são importantes para oxigenação tecidual. A decisão pela transfusão deve ser orientada pelo grau de hemorragia, pela perda de sangue estimada (&gt; 1.000 </w:t>
            </w:r>
            <w:proofErr w:type="spellStart"/>
            <w:r>
              <w:rPr>
                <w:rFonts w:asciiTheme="minorHAnsi" w:hAnsiTheme="minorHAnsi" w:cstheme="minorBidi"/>
              </w:rPr>
              <w:t>mL</w:t>
            </w:r>
            <w:proofErr w:type="spellEnd"/>
            <w:r>
              <w:rPr>
                <w:rFonts w:asciiTheme="minorHAnsi" w:hAnsiTheme="minorHAnsi" w:cstheme="minorBidi"/>
              </w:rPr>
              <w:t>) e pelos sinais clínicos e gasometria, como orientado na tabela anterior.</w:t>
            </w:r>
          </w:p>
          <w:p w14:paraId="175D8024" w14:textId="464CCDD0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          A recomendação geral está balizada no protocolo institucional de transfusão (</w:t>
            </w:r>
            <w:r w:rsidRPr="006E74DE">
              <w:rPr>
                <w:rFonts w:cs="Calibri"/>
              </w:rPr>
              <w:t>PROT.DT.030</w:t>
            </w:r>
            <w:r>
              <w:rPr>
                <w:rFonts w:cs="Calibri"/>
                <w:sz w:val="20"/>
                <w:szCs w:val="20"/>
              </w:rPr>
              <w:t>).</w:t>
            </w:r>
          </w:p>
          <w:p w14:paraId="0B807749" w14:textId="77777777" w:rsidR="0021562E" w:rsidRPr="008B78D5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</w:rPr>
            </w:pPr>
          </w:p>
          <w:p w14:paraId="6A16F726" w14:textId="75C95811" w:rsidR="0021562E" w:rsidRPr="00F47121" w:rsidRDefault="0021562E" w:rsidP="004D0FA6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  <w:u w:val="single"/>
              </w:rPr>
            </w:pPr>
            <w:r w:rsidRPr="00F47121">
              <w:rPr>
                <w:rFonts w:cstheme="minorBidi"/>
                <w:b/>
                <w:bCs/>
                <w:u w:val="single"/>
              </w:rPr>
              <w:t>CONCENTRADO de HEMÁCEAS assim que possível</w:t>
            </w:r>
          </w:p>
          <w:p w14:paraId="48446DC0" w14:textId="54090F58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cstheme="minorBidi"/>
              </w:rPr>
            </w:pPr>
            <w:r>
              <w:rPr>
                <w:rFonts w:cstheme="minorBidi"/>
                <w:b/>
                <w:bCs/>
              </w:rPr>
              <w:t xml:space="preserve">       </w:t>
            </w:r>
            <w:r>
              <w:rPr>
                <w:rFonts w:cstheme="minorBidi"/>
              </w:rPr>
              <w:t xml:space="preserve">Para hemorragia obstétrica estará indicada sempre que o sangramento ultrapassar 25% da volemia (cerca de 1.500 </w:t>
            </w:r>
            <w:proofErr w:type="spellStart"/>
            <w:r>
              <w:rPr>
                <w:rFonts w:cstheme="minorBidi"/>
              </w:rPr>
              <w:t>mL</w:t>
            </w:r>
            <w:proofErr w:type="spellEnd"/>
            <w:r>
              <w:rPr>
                <w:rFonts w:cstheme="minorBidi"/>
              </w:rPr>
              <w:t xml:space="preserve">), independentemente do valor da Hemoglobina. O mesmo raciocínio poderá ser utilizado para pacientes com sinais de instabilidade (choque moderado ou grave), independentemente do </w:t>
            </w:r>
            <w:proofErr w:type="spellStart"/>
            <w:r>
              <w:rPr>
                <w:rFonts w:cstheme="minorBidi"/>
              </w:rPr>
              <w:t>Hb</w:t>
            </w:r>
            <w:proofErr w:type="spellEnd"/>
            <w:r>
              <w:rPr>
                <w:rFonts w:cstheme="minorBidi"/>
              </w:rPr>
              <w:t xml:space="preserve">. </w:t>
            </w:r>
          </w:p>
          <w:p w14:paraId="7A9E893E" w14:textId="79BD6C35" w:rsidR="0021562E" w:rsidRPr="006E74D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</w:rPr>
            </w:pPr>
            <w:r>
              <w:rPr>
                <w:rFonts w:cstheme="minorBidi"/>
              </w:rPr>
              <w:t xml:space="preserve">        Recomenda-se administrar 2 UI de cada vez (cada unidade contém 250 </w:t>
            </w:r>
            <w:proofErr w:type="spellStart"/>
            <w:r>
              <w:rPr>
                <w:rFonts w:cstheme="minorBidi"/>
              </w:rPr>
              <w:t>mL</w:t>
            </w:r>
            <w:proofErr w:type="spellEnd"/>
            <w:r>
              <w:rPr>
                <w:rFonts w:cstheme="minorBidi"/>
              </w:rPr>
              <w:t xml:space="preserve"> aproximadamente e aumenta a </w:t>
            </w:r>
            <w:proofErr w:type="spellStart"/>
            <w:r>
              <w:rPr>
                <w:rFonts w:cstheme="minorBidi"/>
              </w:rPr>
              <w:t>Hb</w:t>
            </w:r>
            <w:proofErr w:type="spellEnd"/>
            <w:r>
              <w:rPr>
                <w:rFonts w:cstheme="minorBidi"/>
              </w:rPr>
              <w:t xml:space="preserve"> em 1 mg/</w:t>
            </w:r>
            <w:proofErr w:type="spellStart"/>
            <w:r>
              <w:rPr>
                <w:rFonts w:cstheme="minorBidi"/>
              </w:rPr>
              <w:t>dL</w:t>
            </w:r>
            <w:proofErr w:type="spellEnd"/>
            <w:r>
              <w:rPr>
                <w:rFonts w:cstheme="minorBidi"/>
              </w:rPr>
              <w:t xml:space="preserve">), reavaliando sempre a clínica e persistência do sangramento. </w:t>
            </w:r>
          </w:p>
          <w:p w14:paraId="0456371E" w14:textId="72ED2EBA" w:rsidR="0021562E" w:rsidRDefault="0021562E" w:rsidP="0021562E">
            <w:pPr>
              <w:pStyle w:val="PargrafodaLista"/>
              <w:spacing w:after="0" w:line="240" w:lineRule="auto"/>
              <w:jc w:val="both"/>
              <w:rPr>
                <w:rFonts w:cstheme="minorBidi"/>
                <w:i/>
                <w:iCs/>
              </w:rPr>
            </w:pPr>
            <w:r w:rsidRPr="008B78D5">
              <w:rPr>
                <w:rFonts w:cstheme="minorBidi"/>
              </w:rPr>
              <w:t xml:space="preserve">Obs.: </w:t>
            </w:r>
            <w:r w:rsidRPr="008B78D5">
              <w:rPr>
                <w:rFonts w:cstheme="minorBidi"/>
                <w:i/>
                <w:iCs/>
              </w:rPr>
              <w:t>no HMSH temos 2 UI de sangue O negativo para transfusões de emergência quando não há reserva ou para quando não há tempo para aguardar o resultado da contraprova que demora em média 1 hora e meia)</w:t>
            </w:r>
          </w:p>
          <w:p w14:paraId="102690FB" w14:textId="3294A6F4" w:rsidR="0021562E" w:rsidRDefault="0021562E" w:rsidP="0021562E">
            <w:pPr>
              <w:pStyle w:val="PargrafodaLista"/>
              <w:spacing w:after="0" w:line="240" w:lineRule="auto"/>
              <w:jc w:val="both"/>
              <w:rPr>
                <w:rFonts w:cstheme="minorBidi"/>
                <w:i/>
                <w:iCs/>
              </w:rPr>
            </w:pPr>
          </w:p>
          <w:p w14:paraId="5CEDB7EF" w14:textId="4D44AA6B" w:rsidR="0021562E" w:rsidRPr="00F47121" w:rsidRDefault="0021562E" w:rsidP="004D0FA6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  <w:u w:val="single"/>
              </w:rPr>
            </w:pPr>
            <w:r w:rsidRPr="00F47121">
              <w:rPr>
                <w:rFonts w:cstheme="minorBidi"/>
                <w:b/>
                <w:bCs/>
                <w:u w:val="single"/>
              </w:rPr>
              <w:t xml:space="preserve">PLASMA FRESCO CONGELADO: </w:t>
            </w:r>
          </w:p>
          <w:p w14:paraId="0BAE6A06" w14:textId="0BD42C30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Bidi"/>
              </w:rPr>
              <w:lastRenderedPageBreak/>
              <w:t xml:space="preserve">          </w:t>
            </w:r>
            <w:r w:rsidRPr="00982F7E">
              <w:rPr>
                <w:rFonts w:asciiTheme="minorHAnsi" w:hAnsiTheme="minorHAnsi" w:cstheme="minorHAnsi"/>
              </w:rPr>
              <w:t xml:space="preserve">Na HPP a </w:t>
            </w:r>
            <w:proofErr w:type="spellStart"/>
            <w:r w:rsidRPr="00982F7E">
              <w:rPr>
                <w:rFonts w:asciiTheme="minorHAnsi" w:hAnsiTheme="minorHAnsi" w:cstheme="minorHAnsi"/>
              </w:rPr>
              <w:t>coagulopatia</w:t>
            </w:r>
            <w:proofErr w:type="spellEnd"/>
            <w:r w:rsidRPr="00982F7E">
              <w:rPr>
                <w:rFonts w:asciiTheme="minorHAnsi" w:hAnsiTheme="minorHAnsi" w:cstheme="minorHAnsi"/>
              </w:rPr>
              <w:t xml:space="preserve"> ocorre como </w:t>
            </w:r>
            <w:proofErr w:type="spellStart"/>
            <w:r w:rsidRPr="00982F7E">
              <w:rPr>
                <w:rFonts w:asciiTheme="minorHAnsi" w:hAnsiTheme="minorHAnsi" w:cstheme="minorHAnsi"/>
              </w:rPr>
              <w:t>consequência</w:t>
            </w:r>
            <w:proofErr w:type="spellEnd"/>
            <w:r w:rsidRPr="00982F7E">
              <w:rPr>
                <w:rFonts w:asciiTheme="minorHAnsi" w:hAnsiTheme="minorHAnsi" w:cstheme="minorHAnsi"/>
              </w:rPr>
              <w:t xml:space="preserve"> do consumo de fatores da </w:t>
            </w:r>
            <w:proofErr w:type="spellStart"/>
            <w:r w:rsidRPr="00982F7E">
              <w:rPr>
                <w:rFonts w:asciiTheme="minorHAnsi" w:hAnsiTheme="minorHAnsi" w:cstheme="minorHAnsi"/>
              </w:rPr>
              <w:t>coagulação</w:t>
            </w:r>
            <w:proofErr w:type="spellEnd"/>
            <w:r w:rsidRPr="00982F7E">
              <w:rPr>
                <w:rFonts w:asciiTheme="minorHAnsi" w:hAnsiTheme="minorHAnsi" w:cstheme="minorHAnsi"/>
              </w:rPr>
              <w:t xml:space="preserve"> e/ou pelo efeito de </w:t>
            </w:r>
            <w:proofErr w:type="spellStart"/>
            <w:r w:rsidRPr="00982F7E">
              <w:rPr>
                <w:rFonts w:asciiTheme="minorHAnsi" w:hAnsiTheme="minorHAnsi" w:cstheme="minorHAnsi"/>
              </w:rPr>
              <w:t>diluição</w:t>
            </w:r>
            <w:proofErr w:type="spellEnd"/>
            <w:r w:rsidRPr="00982F7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82F7E">
              <w:rPr>
                <w:rFonts w:asciiTheme="minorHAnsi" w:hAnsiTheme="minorHAnsi" w:cstheme="minorHAnsi"/>
              </w:rPr>
              <w:t>após</w:t>
            </w:r>
            <w:proofErr w:type="spellEnd"/>
            <w:r w:rsidRPr="00982F7E">
              <w:rPr>
                <w:rFonts w:asciiTheme="minorHAnsi" w:hAnsiTheme="minorHAnsi" w:cstheme="minorHAnsi"/>
              </w:rPr>
              <w:t xml:space="preserve"> perda massiva de sangue e desses fatores da </w:t>
            </w:r>
            <w:proofErr w:type="spellStart"/>
            <w:r w:rsidRPr="00982F7E">
              <w:rPr>
                <w:rFonts w:asciiTheme="minorHAnsi" w:hAnsiTheme="minorHAnsi" w:cstheme="minorHAnsi"/>
              </w:rPr>
              <w:t>coagulação</w:t>
            </w:r>
            <w:proofErr w:type="spellEnd"/>
            <w:r w:rsidRPr="00982F7E">
              <w:rPr>
                <w:rFonts w:asciiTheme="minorHAnsi" w:hAnsiTheme="minorHAnsi" w:cstheme="minorHAnsi"/>
              </w:rPr>
              <w:t>, plaquetas e fibrinog</w:t>
            </w:r>
            <w:r>
              <w:rPr>
                <w:rFonts w:asciiTheme="minorHAnsi" w:hAnsiTheme="minorHAnsi" w:cstheme="minorHAnsi"/>
              </w:rPr>
              <w:t>ê</w:t>
            </w:r>
            <w:r w:rsidRPr="00982F7E">
              <w:rPr>
                <w:rFonts w:asciiTheme="minorHAnsi" w:hAnsiTheme="minorHAnsi" w:cstheme="minorHAnsi"/>
              </w:rPr>
              <w:t xml:space="preserve">nio e consequente </w:t>
            </w:r>
            <w:proofErr w:type="spellStart"/>
            <w:r w:rsidRPr="00982F7E">
              <w:rPr>
                <w:rFonts w:asciiTheme="minorHAnsi" w:hAnsiTheme="minorHAnsi" w:cstheme="minorHAnsi"/>
              </w:rPr>
              <w:t>administração</w:t>
            </w:r>
            <w:proofErr w:type="spellEnd"/>
            <w:r w:rsidRPr="00982F7E">
              <w:rPr>
                <w:rFonts w:asciiTheme="minorHAnsi" w:hAnsiTheme="minorHAnsi" w:cstheme="minorHAnsi"/>
              </w:rPr>
              <w:t xml:space="preserve"> de cristaloides </w:t>
            </w:r>
            <w:r>
              <w:rPr>
                <w:rFonts w:asciiTheme="minorHAnsi" w:hAnsiTheme="minorHAnsi" w:cstheme="minorHAnsi"/>
              </w:rPr>
              <w:t>–</w:t>
            </w:r>
            <w:r w:rsidRPr="00982F7E">
              <w:rPr>
                <w:rFonts w:asciiTheme="minorHAnsi" w:hAnsiTheme="minorHAnsi" w:cstheme="minorHAnsi"/>
              </w:rPr>
              <w:t xml:space="preserve"> fen</w:t>
            </w:r>
            <w:r>
              <w:rPr>
                <w:rFonts w:asciiTheme="minorHAnsi" w:hAnsiTheme="minorHAnsi" w:cstheme="minorHAnsi"/>
              </w:rPr>
              <w:t>ô</w:t>
            </w:r>
            <w:r w:rsidRPr="00982F7E">
              <w:rPr>
                <w:rFonts w:asciiTheme="minorHAnsi" w:hAnsiTheme="minorHAnsi" w:cstheme="minorHAnsi"/>
              </w:rPr>
              <w:t xml:space="preserve">meno de </w:t>
            </w:r>
            <w:proofErr w:type="spellStart"/>
            <w:r w:rsidRPr="00982F7E">
              <w:rPr>
                <w:rFonts w:asciiTheme="minorHAnsi" w:hAnsiTheme="minorHAnsi" w:cstheme="minorHAnsi"/>
                <w:i/>
                <w:iCs/>
              </w:rPr>
              <w:t>washout</w:t>
            </w:r>
            <w:proofErr w:type="spellEnd"/>
            <w:r w:rsidRPr="00982F7E">
              <w:rPr>
                <w:rFonts w:asciiTheme="minorHAnsi" w:hAnsiTheme="minorHAnsi" w:cstheme="minorHAnsi"/>
              </w:rPr>
              <w:t xml:space="preserve">. </w:t>
            </w:r>
          </w:p>
          <w:p w14:paraId="3807DAC3" w14:textId="3D6CF30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Estará indicado para toda paciente com hemorragia importante (perda acima de 2 litros de sangue ou que preencha critérios de transfusão maciça, independentemente de aguardar resultados de exames). Não é necessário aguardar provas de compatibilidade.</w:t>
            </w:r>
          </w:p>
          <w:p w14:paraId="19E0CF7B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</w:t>
            </w:r>
            <w:r w:rsidRPr="006F1894">
              <w:rPr>
                <w:rFonts w:asciiTheme="minorHAnsi" w:hAnsiTheme="minorHAnsi" w:cstheme="minorHAnsi"/>
                <w:b/>
                <w:bCs/>
              </w:rPr>
              <w:t xml:space="preserve">Seguir a proporção </w:t>
            </w: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Pr="006F1894">
              <w:rPr>
                <w:rFonts w:asciiTheme="minorHAnsi" w:hAnsiTheme="minorHAnsi" w:cstheme="minorHAnsi"/>
                <w:b/>
                <w:bCs/>
              </w:rPr>
              <w:t xml:space="preserve">:1:1 = para cada </w:t>
            </w:r>
            <w:r>
              <w:rPr>
                <w:rFonts w:asciiTheme="minorHAnsi" w:hAnsiTheme="minorHAnsi" w:cstheme="minorHAnsi"/>
                <w:b/>
                <w:bCs/>
              </w:rPr>
              <w:t>1 pool de CH (</w:t>
            </w:r>
            <w:r w:rsidRPr="006F1894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>-4</w:t>
            </w:r>
            <w:r w:rsidRPr="006F189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UI)</w:t>
            </w:r>
            <w:r w:rsidRPr="006F189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gramStart"/>
            <w:r w:rsidRPr="006F1894">
              <w:rPr>
                <w:rFonts w:asciiTheme="minorHAnsi" w:hAnsiTheme="minorHAnsi" w:cstheme="minorHAnsi"/>
                <w:b/>
                <w:bCs/>
              </w:rPr>
              <w:t>administrados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F1894">
              <w:rPr>
                <w:rFonts w:asciiTheme="minorHAnsi" w:hAnsiTheme="minorHAnsi" w:cstheme="minorHAnsi"/>
                <w:b/>
                <w:bCs/>
              </w:rPr>
              <w:t>,</w:t>
            </w:r>
            <w:proofErr w:type="gramEnd"/>
            <w:r w:rsidRPr="006F1894">
              <w:rPr>
                <w:rFonts w:asciiTheme="minorHAnsi" w:hAnsiTheme="minorHAnsi" w:cstheme="minorHAnsi"/>
                <w:b/>
                <w:bCs/>
              </w:rPr>
              <w:t xml:space="preserve"> fazer um pool de plasma (4 UI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= 10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mL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/kg</w:t>
            </w:r>
            <w:r w:rsidRPr="006F1894">
              <w:rPr>
                <w:rFonts w:asciiTheme="minorHAnsi" w:hAnsiTheme="minorHAnsi" w:cstheme="minorHAnsi"/>
                <w:b/>
                <w:bCs/>
              </w:rPr>
              <w:t>) e depois 1 pool de plaquetas (6-10 UI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= 1 UI para cada 10 kg</w:t>
            </w:r>
            <w:r w:rsidRPr="006F1894">
              <w:rPr>
                <w:rFonts w:asciiTheme="minorHAnsi" w:hAnsiTheme="minorHAnsi" w:cstheme="minorHAnsi"/>
                <w:b/>
                <w:bCs/>
              </w:rPr>
              <w:t>).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284E97DA" w14:textId="3377A8AA" w:rsidR="0021562E" w:rsidRPr="00105326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Esta proporção mostrou ter maior sucesso no controle das hemorragias em HPP severa e parece melhorar dos desfechos, prevenindo a </w:t>
            </w:r>
            <w:proofErr w:type="spellStart"/>
            <w:r>
              <w:rPr>
                <w:rFonts w:asciiTheme="minorHAnsi" w:hAnsiTheme="minorHAnsi" w:cstheme="minorHAnsi"/>
              </w:rPr>
              <w:t>coagulopatia</w:t>
            </w:r>
            <w:proofErr w:type="spellEnd"/>
            <w:r>
              <w:rPr>
                <w:rFonts w:asciiTheme="minorHAnsi" w:hAnsiTheme="minorHAnsi" w:cstheme="minorHAnsi"/>
              </w:rPr>
              <w:t xml:space="preserve"> quando realizada precocemente.</w:t>
            </w:r>
            <w:r>
              <w:rPr>
                <w:rFonts w:asciiTheme="minorHAnsi" w:hAnsiTheme="minorHAnsi" w:cstheme="minorHAnsi"/>
                <w:vertAlign w:val="superscript"/>
              </w:rPr>
              <w:t>10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2027DA00" w14:textId="77777777" w:rsidR="009B76D9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          Se for realizado TAC (tempo de coagulação ativado</w:t>
            </w:r>
            <w:r w:rsidR="009B76D9">
              <w:rPr>
                <w:rFonts w:asciiTheme="minorHAnsi" w:hAnsiTheme="minorHAnsi" w:cstheme="minorHAnsi"/>
                <w:color w:val="000000" w:themeColor="text1"/>
              </w:rPr>
              <w:t xml:space="preserve"> pela técnica de Wiener) à beira-leito (5</w:t>
            </w:r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 ml de sangue em tubo de tampa vermelha e aguar</w:t>
            </w:r>
            <w:r w:rsidR="009B76D9">
              <w:rPr>
                <w:rFonts w:asciiTheme="minorHAnsi" w:hAnsiTheme="minorHAnsi" w:cstheme="minorHAnsi"/>
                <w:color w:val="000000" w:themeColor="text1"/>
              </w:rPr>
              <w:t xml:space="preserve">dar coagular dentro da mão fechada para manter </w:t>
            </w:r>
            <w:r w:rsidRPr="00443300">
              <w:rPr>
                <w:rFonts w:asciiTheme="minorHAnsi" w:hAnsiTheme="minorHAnsi" w:cstheme="minorHAnsi"/>
                <w:color w:val="000000" w:themeColor="text1"/>
              </w:rPr>
              <w:t>temperatura</w:t>
            </w:r>
            <w:r w:rsidR="009B76D9">
              <w:rPr>
                <w:rFonts w:asciiTheme="minorHAnsi" w:hAnsiTheme="minorHAnsi" w:cstheme="minorHAnsi"/>
                <w:color w:val="000000" w:themeColor="text1"/>
              </w:rPr>
              <w:t xml:space="preserve"> de 37 graus</w:t>
            </w:r>
            <w:r w:rsidRPr="00443300">
              <w:rPr>
                <w:rFonts w:asciiTheme="minorHAnsi" w:hAnsiTheme="minorHAnsi" w:cstheme="minorHAnsi"/>
                <w:color w:val="000000" w:themeColor="text1"/>
              </w:rPr>
              <w:t>), c</w:t>
            </w:r>
            <w:r w:rsidR="009B76D9">
              <w:rPr>
                <w:rFonts w:asciiTheme="minorHAnsi" w:hAnsiTheme="minorHAnsi" w:cstheme="minorHAnsi"/>
                <w:color w:val="000000" w:themeColor="text1"/>
              </w:rPr>
              <w:t>onsiderando alterado quando em 7</w:t>
            </w:r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 minutos ainda não tiver formado coágulo, podendo então indicar plasma</w:t>
            </w:r>
            <w:r w:rsidR="009B76D9">
              <w:rPr>
                <w:rFonts w:asciiTheme="minorHAnsi" w:hAnsiTheme="minorHAnsi" w:cstheme="minorHAnsi"/>
                <w:color w:val="000000" w:themeColor="text1"/>
              </w:rPr>
              <w:t xml:space="preserve"> ou </w:t>
            </w:r>
            <w:proofErr w:type="spellStart"/>
            <w:r w:rsidR="009B76D9">
              <w:rPr>
                <w:rFonts w:asciiTheme="minorHAnsi" w:hAnsiTheme="minorHAnsi" w:cstheme="minorHAnsi"/>
                <w:color w:val="000000" w:themeColor="text1"/>
              </w:rPr>
              <w:t>hipofibrinogenemia</w:t>
            </w:r>
            <w:proofErr w:type="spellEnd"/>
            <w:r w:rsidRPr="00443300">
              <w:rPr>
                <w:rFonts w:asciiTheme="minorHAnsi" w:hAnsiTheme="minorHAnsi" w:cstheme="minorHAnsi"/>
                <w:color w:val="000000" w:themeColor="text1"/>
              </w:rPr>
              <w:t xml:space="preserve">. </w:t>
            </w:r>
          </w:p>
          <w:p w14:paraId="65AFE70E" w14:textId="5D179992" w:rsidR="0021562E" w:rsidRDefault="009B76D9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          </w:t>
            </w:r>
            <w:r w:rsidR="0021562E">
              <w:rPr>
                <w:rFonts w:asciiTheme="minorHAnsi" w:hAnsiTheme="minorHAnsi" w:cstheme="minorHAnsi"/>
              </w:rPr>
              <w:t>Ainda, se paciente sangrando, com INR &gt; 2</w:t>
            </w:r>
            <w:r>
              <w:rPr>
                <w:rFonts w:asciiTheme="minorHAnsi" w:hAnsiTheme="minorHAnsi" w:cstheme="minorHAnsi"/>
              </w:rPr>
              <w:t xml:space="preserve"> pode ser indicado plasma</w:t>
            </w:r>
            <w:r w:rsidR="0021562E">
              <w:rPr>
                <w:rFonts w:asciiTheme="minorHAnsi" w:hAnsiTheme="minorHAnsi" w:cstheme="minorHAnsi"/>
              </w:rPr>
              <w:t>. Demais indicações</w:t>
            </w:r>
            <w:r>
              <w:rPr>
                <w:rFonts w:asciiTheme="minorHAnsi" w:hAnsiTheme="minorHAnsi" w:cstheme="minorHAnsi"/>
              </w:rPr>
              <w:t xml:space="preserve"> de plasma</w:t>
            </w:r>
            <w:r w:rsidR="0021562E">
              <w:rPr>
                <w:rFonts w:asciiTheme="minorHAnsi" w:hAnsiTheme="minorHAnsi" w:cstheme="minorHAnsi"/>
              </w:rPr>
              <w:t xml:space="preserve"> no protocolo institucional.</w:t>
            </w:r>
          </w:p>
          <w:p w14:paraId="7C30547B" w14:textId="7C7825BD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Recomenda-se administrar 4 UI (10 </w:t>
            </w:r>
            <w:proofErr w:type="spellStart"/>
            <w:r>
              <w:rPr>
                <w:rFonts w:asciiTheme="minorHAnsi" w:hAnsiTheme="minorHAnsi" w:cstheme="minorHAnsi"/>
              </w:rPr>
              <w:t>mL</w:t>
            </w:r>
            <w:proofErr w:type="spellEnd"/>
            <w:r>
              <w:rPr>
                <w:rFonts w:asciiTheme="minorHAnsi" w:hAnsiTheme="minorHAnsi" w:cstheme="minorHAnsi"/>
              </w:rPr>
              <w:t xml:space="preserve">/kg) aproximadamente (cada unidade contém aproximadamente 200 </w:t>
            </w:r>
            <w:proofErr w:type="spellStart"/>
            <w:r>
              <w:rPr>
                <w:rFonts w:asciiTheme="minorHAnsi" w:hAnsiTheme="minorHAnsi" w:cstheme="minorHAnsi"/>
              </w:rPr>
              <w:t>mL</w:t>
            </w:r>
            <w:proofErr w:type="spellEnd"/>
            <w:r>
              <w:rPr>
                <w:rFonts w:asciiTheme="minorHAnsi" w:hAnsiTheme="minorHAnsi" w:cstheme="minorHAnsi"/>
              </w:rPr>
              <w:t>, que aumenta 20 a 30% a quantidade de fatores de coagulação).</w:t>
            </w:r>
          </w:p>
          <w:p w14:paraId="75A29DAE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58FCF54D" w14:textId="2C75118C" w:rsidR="0021562E" w:rsidRPr="00F47121" w:rsidRDefault="0021562E" w:rsidP="004D0FA6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  <w:u w:val="single"/>
              </w:rPr>
            </w:pPr>
            <w:r>
              <w:rPr>
                <w:rFonts w:asciiTheme="minorHAnsi" w:hAnsiTheme="minorHAnsi" w:cstheme="minorHAnsi"/>
              </w:rPr>
              <w:t xml:space="preserve">    </w:t>
            </w:r>
            <w:r w:rsidRPr="00F47121">
              <w:rPr>
                <w:rFonts w:cstheme="minorBidi"/>
                <w:b/>
                <w:bCs/>
                <w:u w:val="single"/>
              </w:rPr>
              <w:t xml:space="preserve">PLAQUETAS: </w:t>
            </w:r>
          </w:p>
          <w:p w14:paraId="4A468C76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Estará indicado para toda paciente com hemorragia importante (perda acima de 2 litros de sangue ou que preencha critérios de transfusão maciça, independentemente de aguardar resultados de exames). Sempre que a contagem estiver abaixo de 50.000 mm</w:t>
            </w:r>
            <w:r>
              <w:rPr>
                <w:rFonts w:asciiTheme="minorHAnsi" w:hAnsiTheme="minorHAnsi" w:cstheme="minorHAnsi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</w:rPr>
              <w:t xml:space="preserve"> também estará indicada. </w:t>
            </w:r>
          </w:p>
          <w:p w14:paraId="7C201D6B" w14:textId="11EF7A24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6F1894">
              <w:rPr>
                <w:rFonts w:asciiTheme="minorHAnsi" w:hAnsiTheme="minorHAnsi" w:cstheme="minorHAnsi"/>
                <w:b/>
                <w:bCs/>
              </w:rPr>
              <w:t xml:space="preserve">Seguir a proporção </w:t>
            </w:r>
            <w:r>
              <w:rPr>
                <w:rFonts w:asciiTheme="minorHAnsi" w:hAnsiTheme="minorHAnsi" w:cstheme="minorHAnsi"/>
                <w:b/>
                <w:bCs/>
              </w:rPr>
              <w:t>1</w:t>
            </w:r>
            <w:r w:rsidRPr="006F1894">
              <w:rPr>
                <w:rFonts w:asciiTheme="minorHAnsi" w:hAnsiTheme="minorHAnsi" w:cstheme="minorHAnsi"/>
                <w:b/>
                <w:bCs/>
              </w:rPr>
              <w:t xml:space="preserve">:1:1 = para cada </w:t>
            </w:r>
            <w:r>
              <w:rPr>
                <w:rFonts w:asciiTheme="minorHAnsi" w:hAnsiTheme="minorHAnsi" w:cstheme="minorHAnsi"/>
                <w:b/>
                <w:bCs/>
              </w:rPr>
              <w:t>1 pool de CH (</w:t>
            </w:r>
            <w:r w:rsidRPr="006F1894">
              <w:rPr>
                <w:rFonts w:asciiTheme="minorHAnsi" w:hAnsiTheme="minorHAnsi" w:cstheme="minorHAnsi"/>
                <w:b/>
                <w:bCs/>
              </w:rPr>
              <w:t>3</w:t>
            </w:r>
            <w:r>
              <w:rPr>
                <w:rFonts w:asciiTheme="minorHAnsi" w:hAnsiTheme="minorHAnsi" w:cstheme="minorHAnsi"/>
                <w:b/>
                <w:bCs/>
              </w:rPr>
              <w:t>-4</w:t>
            </w:r>
            <w:r w:rsidRPr="006F189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</w:rPr>
              <w:t>UI)</w:t>
            </w:r>
            <w:r w:rsidRPr="006F1894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gramStart"/>
            <w:r w:rsidRPr="006F1894">
              <w:rPr>
                <w:rFonts w:asciiTheme="minorHAnsi" w:hAnsiTheme="minorHAnsi" w:cstheme="minorHAnsi"/>
                <w:b/>
                <w:bCs/>
              </w:rPr>
              <w:t>administrados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6F1894">
              <w:rPr>
                <w:rFonts w:asciiTheme="minorHAnsi" w:hAnsiTheme="minorHAnsi" w:cstheme="minorHAnsi"/>
                <w:b/>
                <w:bCs/>
              </w:rPr>
              <w:t>,</w:t>
            </w:r>
            <w:proofErr w:type="gramEnd"/>
            <w:r w:rsidRPr="006F1894">
              <w:rPr>
                <w:rFonts w:asciiTheme="minorHAnsi" w:hAnsiTheme="minorHAnsi" w:cstheme="minorHAnsi"/>
                <w:b/>
                <w:bCs/>
              </w:rPr>
              <w:t xml:space="preserve"> fazer um pool de plasma (4 UI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= 10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mL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/kg</w:t>
            </w:r>
            <w:r w:rsidRPr="006F1894">
              <w:rPr>
                <w:rFonts w:asciiTheme="minorHAnsi" w:hAnsiTheme="minorHAnsi" w:cstheme="minorHAnsi"/>
                <w:b/>
                <w:bCs/>
              </w:rPr>
              <w:t>) e depois 1 pool de plaquetas (6-10 UI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= 1 UI para cada 10 kg</w:t>
            </w:r>
            <w:r w:rsidRPr="006F1894">
              <w:rPr>
                <w:rFonts w:asciiTheme="minorHAnsi" w:hAnsiTheme="minorHAnsi" w:cstheme="minorHAnsi"/>
                <w:b/>
                <w:bCs/>
              </w:rPr>
              <w:t>).</w:t>
            </w:r>
          </w:p>
          <w:p w14:paraId="2B2D6430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  <w:p w14:paraId="3851B07D" w14:textId="5CD2448E" w:rsidR="0021562E" w:rsidRPr="00F47121" w:rsidRDefault="0021562E" w:rsidP="004D0FA6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  <w:u w:val="single"/>
              </w:rPr>
            </w:pPr>
            <w:r w:rsidRPr="00F47121">
              <w:rPr>
                <w:rFonts w:cstheme="minorBidi"/>
                <w:b/>
                <w:bCs/>
                <w:u w:val="single"/>
              </w:rPr>
              <w:t>CRIOPRECIPITADO (ou HAEMOCOMPLETAN</w:t>
            </w:r>
            <w:r w:rsidRPr="00F47121">
              <w:rPr>
                <w:rFonts w:cstheme="minorBidi"/>
                <w:b/>
                <w:bCs/>
                <w:u w:val="single"/>
                <w:vertAlign w:val="superscript"/>
              </w:rPr>
              <w:t>R</w:t>
            </w:r>
            <w:r w:rsidRPr="00F47121">
              <w:rPr>
                <w:rFonts w:cstheme="minorBidi"/>
                <w:b/>
                <w:bCs/>
                <w:u w:val="single"/>
              </w:rPr>
              <w:t xml:space="preserve">): </w:t>
            </w:r>
          </w:p>
          <w:p w14:paraId="44FDD0C4" w14:textId="5C7CBEDC" w:rsidR="0021562E" w:rsidRPr="00EA3815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cstheme="minorBidi"/>
                <w:i/>
                <w:iCs/>
              </w:rPr>
            </w:pPr>
            <w:r>
              <w:rPr>
                <w:rFonts w:asciiTheme="minorHAnsi" w:hAnsiTheme="minorHAnsi" w:cstheme="minorHAnsi"/>
              </w:rPr>
              <w:t xml:space="preserve">          </w:t>
            </w:r>
            <w:r w:rsidRPr="00EA3815">
              <w:rPr>
                <w:rFonts w:asciiTheme="minorHAnsi" w:hAnsiTheme="minorHAnsi" w:cstheme="minorHAnsi"/>
              </w:rPr>
              <w:t xml:space="preserve">O aumento da atividade </w:t>
            </w:r>
            <w:proofErr w:type="spellStart"/>
            <w:r w:rsidRPr="00EA3815">
              <w:rPr>
                <w:rFonts w:asciiTheme="minorHAnsi" w:hAnsiTheme="minorHAnsi" w:cstheme="minorHAnsi"/>
              </w:rPr>
              <w:t>fibrinolítica</w:t>
            </w:r>
            <w:proofErr w:type="spellEnd"/>
            <w:r w:rsidRPr="00EA3815">
              <w:rPr>
                <w:rFonts w:asciiTheme="minorHAnsi" w:hAnsiTheme="minorHAnsi" w:cstheme="minorHAnsi"/>
              </w:rPr>
              <w:t xml:space="preserve"> foi descrito na hemorragia </w:t>
            </w:r>
            <w:proofErr w:type="spellStart"/>
            <w:r w:rsidRPr="00EA3815">
              <w:rPr>
                <w:rFonts w:asciiTheme="minorHAnsi" w:hAnsiTheme="minorHAnsi" w:cstheme="minorHAnsi"/>
              </w:rPr>
              <w:t>obstétrica</w:t>
            </w:r>
            <w:proofErr w:type="spellEnd"/>
            <w:r w:rsidRPr="00EA3815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A3815">
              <w:rPr>
                <w:rFonts w:asciiTheme="minorHAnsi" w:hAnsiTheme="minorHAnsi" w:cstheme="minorHAnsi"/>
              </w:rPr>
              <w:t>secundária</w:t>
            </w:r>
            <w:proofErr w:type="spellEnd"/>
            <w:r w:rsidRPr="00EA3815">
              <w:rPr>
                <w:rFonts w:asciiTheme="minorHAnsi" w:hAnsiTheme="minorHAnsi" w:cstheme="minorHAnsi"/>
              </w:rPr>
              <w:t xml:space="preserve"> a atonia uterina, descolamento prematuro de placenta e placenta </w:t>
            </w:r>
            <w:proofErr w:type="spellStart"/>
            <w:r w:rsidRPr="00EA3815">
              <w:rPr>
                <w:rFonts w:asciiTheme="minorHAnsi" w:hAnsiTheme="minorHAnsi" w:cstheme="minorHAnsi"/>
              </w:rPr>
              <w:t>acreta</w:t>
            </w:r>
            <w:proofErr w:type="spellEnd"/>
            <w:r w:rsidRPr="00EA3815">
              <w:rPr>
                <w:rFonts w:asciiTheme="minorHAnsi" w:hAnsiTheme="minorHAnsi" w:cstheme="minorHAnsi"/>
              </w:rPr>
              <w:t xml:space="preserve">. </w:t>
            </w:r>
          </w:p>
          <w:p w14:paraId="583EC5D2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          </w:t>
            </w:r>
            <w:r w:rsidRPr="00A875C4">
              <w:rPr>
                <w:rFonts w:asciiTheme="minorHAnsi" w:hAnsiTheme="minorHAnsi" w:cstheme="minorHAnsi"/>
                <w:color w:val="000000" w:themeColor="text1"/>
              </w:rPr>
              <w:t xml:space="preserve">No choque hemorrágico obstétrico há evidência de que a </w:t>
            </w:r>
            <w:proofErr w:type="spellStart"/>
            <w:r w:rsidRPr="00A875C4">
              <w:rPr>
                <w:rFonts w:asciiTheme="minorHAnsi" w:hAnsiTheme="minorHAnsi" w:cstheme="minorHAnsi"/>
                <w:color w:val="000000" w:themeColor="text1"/>
              </w:rPr>
              <w:t>hipofibrinogemia</w:t>
            </w:r>
            <w:proofErr w:type="spellEnd"/>
            <w:r w:rsidRPr="00A875C4">
              <w:rPr>
                <w:rFonts w:asciiTheme="minorHAnsi" w:hAnsiTheme="minorHAnsi" w:cstheme="minorHAnsi"/>
                <w:color w:val="000000" w:themeColor="text1"/>
              </w:rPr>
              <w:t xml:space="preserve"> é precoce e está relacionada a desfechos desfavoráveis. </w:t>
            </w:r>
          </w:p>
          <w:p w14:paraId="462B850B" w14:textId="4E0FA2B8" w:rsidR="0021562E" w:rsidRPr="00FF06DD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Bidi"/>
                <w:i/>
                <w:iCs/>
              </w:rPr>
            </w:pPr>
            <w:r w:rsidRPr="1374E38B">
              <w:rPr>
                <w:rFonts w:asciiTheme="minorHAnsi" w:hAnsiTheme="minorHAnsi" w:cstheme="minorBidi"/>
                <w:i/>
                <w:iCs/>
              </w:rPr>
              <w:t xml:space="preserve">OBS.: Temos no HMSH o </w:t>
            </w:r>
            <w:proofErr w:type="spellStart"/>
            <w:r w:rsidRPr="1374E38B">
              <w:rPr>
                <w:rFonts w:asciiTheme="minorHAnsi" w:hAnsiTheme="minorHAnsi" w:cstheme="minorBidi"/>
                <w:i/>
                <w:iCs/>
              </w:rPr>
              <w:t>Haemocompletan</w:t>
            </w:r>
            <w:r w:rsidRPr="1374E38B">
              <w:rPr>
                <w:rFonts w:asciiTheme="minorHAnsi" w:hAnsiTheme="minorHAnsi" w:cstheme="minorBidi"/>
                <w:i/>
                <w:iCs/>
                <w:vertAlign w:val="superscript"/>
              </w:rPr>
              <w:t>R</w:t>
            </w:r>
            <w:proofErr w:type="spellEnd"/>
            <w:r w:rsidRPr="1374E38B">
              <w:rPr>
                <w:rFonts w:asciiTheme="minorHAnsi" w:hAnsiTheme="minorHAnsi" w:cstheme="minorBidi"/>
                <w:i/>
                <w:iCs/>
              </w:rPr>
              <w:t xml:space="preserve"> (fibrinogênio industrializado) que poderá ser utilizado (2 gramas por vez, conforme protocolo (PROT.DT.007) diante de quadros de emergência quando não disponível </w:t>
            </w:r>
            <w:proofErr w:type="spellStart"/>
            <w:r w:rsidRPr="1374E38B">
              <w:rPr>
                <w:rFonts w:asciiTheme="minorHAnsi" w:hAnsiTheme="minorHAnsi" w:cstheme="minorBidi"/>
                <w:i/>
                <w:iCs/>
              </w:rPr>
              <w:t>crioprecipitado</w:t>
            </w:r>
            <w:proofErr w:type="spellEnd"/>
            <w:r w:rsidRPr="1374E38B">
              <w:rPr>
                <w:rFonts w:asciiTheme="minorHAnsi" w:hAnsiTheme="minorHAnsi" w:cstheme="minorBidi"/>
                <w:i/>
                <w:iCs/>
              </w:rPr>
              <w:t xml:space="preserve"> para uso imediato (por atraso ou ausência de chegada ou instabilidade grave do paciente). As indicações são as mesmas do </w:t>
            </w:r>
            <w:proofErr w:type="spellStart"/>
            <w:r w:rsidRPr="1374E38B">
              <w:rPr>
                <w:rFonts w:asciiTheme="minorHAnsi" w:hAnsiTheme="minorHAnsi" w:cstheme="minorBidi"/>
                <w:i/>
                <w:iCs/>
              </w:rPr>
              <w:t>crioprecipitado</w:t>
            </w:r>
            <w:proofErr w:type="spellEnd"/>
            <w:r w:rsidRPr="1374E38B">
              <w:rPr>
                <w:rFonts w:asciiTheme="minorHAnsi" w:hAnsiTheme="minorHAnsi" w:cstheme="minorBidi"/>
                <w:i/>
                <w:iCs/>
              </w:rPr>
              <w:t>.</w:t>
            </w:r>
          </w:p>
          <w:p w14:paraId="5114AEB2" w14:textId="567B772A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</w:rPr>
              <w:t xml:space="preserve">           Tanto o </w:t>
            </w:r>
            <w:proofErr w:type="spellStart"/>
            <w:r>
              <w:rPr>
                <w:rFonts w:asciiTheme="minorHAnsi" w:hAnsiTheme="minorHAnsi" w:cstheme="minorHAnsi"/>
              </w:rPr>
              <w:t>crioprecipitado</w:t>
            </w:r>
            <w:proofErr w:type="spellEnd"/>
            <w:r>
              <w:rPr>
                <w:rFonts w:asciiTheme="minorHAnsi" w:hAnsiTheme="minorHAnsi" w:cstheme="minorHAnsi"/>
              </w:rPr>
              <w:t xml:space="preserve"> quanto o </w:t>
            </w:r>
            <w:proofErr w:type="spellStart"/>
            <w:r>
              <w:rPr>
                <w:rFonts w:asciiTheme="minorHAnsi" w:hAnsiTheme="minorHAnsi" w:cstheme="minorHAnsi"/>
              </w:rPr>
              <w:t>Haemocompletan</w:t>
            </w:r>
            <w:r>
              <w:rPr>
                <w:rFonts w:asciiTheme="minorHAnsi" w:hAnsiTheme="minorHAnsi" w:cstheme="minorHAnsi"/>
                <w:vertAlign w:val="superscript"/>
              </w:rPr>
              <w:t>R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estarão indicados para todo sangramento não controlado com plasma e plaquetas (independentemente de já se ter o resultado do fibrinogênio). Quando for possível dosar a tempo, sempre que a </w:t>
            </w:r>
            <w:r w:rsidRPr="00A875C4">
              <w:rPr>
                <w:rFonts w:asciiTheme="minorHAnsi" w:hAnsiTheme="minorHAnsi" w:cstheme="minorHAnsi"/>
                <w:color w:val="000000" w:themeColor="text1"/>
              </w:rPr>
              <w:t>dosagem de fibrinogênio est</w:t>
            </w:r>
            <w:r>
              <w:rPr>
                <w:rFonts w:asciiTheme="minorHAnsi" w:hAnsiTheme="minorHAnsi" w:cstheme="minorHAnsi"/>
                <w:color w:val="000000" w:themeColor="text1"/>
              </w:rPr>
              <w:t>iver</w:t>
            </w:r>
            <w:r w:rsidRPr="00A875C4">
              <w:rPr>
                <w:rFonts w:asciiTheme="minorHAnsi" w:hAnsiTheme="minorHAnsi" w:cstheme="minorHAnsi"/>
                <w:color w:val="000000" w:themeColor="text1"/>
              </w:rPr>
              <w:t xml:space="preserve"> abaixo de </w:t>
            </w:r>
            <w:r>
              <w:rPr>
                <w:rFonts w:asciiTheme="minorHAnsi" w:hAnsiTheme="minorHAnsi" w:cstheme="minorHAnsi"/>
                <w:color w:val="000000" w:themeColor="text1"/>
              </w:rPr>
              <w:t>3</w:t>
            </w:r>
            <w:r w:rsidRPr="00A875C4">
              <w:rPr>
                <w:rFonts w:asciiTheme="minorHAnsi" w:hAnsiTheme="minorHAnsi" w:cstheme="minorHAnsi"/>
                <w:color w:val="000000" w:themeColor="text1"/>
              </w:rPr>
              <w:t>00 mg/</w:t>
            </w:r>
            <w:proofErr w:type="spellStart"/>
            <w:r w:rsidRPr="00A875C4">
              <w:rPr>
                <w:rFonts w:asciiTheme="minorHAnsi" w:hAnsiTheme="minorHAnsi" w:cstheme="minorHAnsi"/>
                <w:color w:val="000000" w:themeColor="text1"/>
              </w:rPr>
              <w:t>dL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</w:rPr>
              <w:t xml:space="preserve"> pode ser feito.</w:t>
            </w:r>
          </w:p>
          <w:p w14:paraId="7D416D13" w14:textId="5674406B" w:rsidR="0021562E" w:rsidRPr="001906FA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          Administra-se 6 a 10 UI = 1 bolsa para cada 10 kg de peso </w:t>
            </w:r>
            <w:r w:rsidRPr="00A875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(1 UI de crio contém cerca de 200 mg de fibrinogênio, além de fator VIII e XIII e von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</w:rPr>
              <w:t>Willebran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</w:rPr>
              <w:t>)</w:t>
            </w:r>
          </w:p>
        </w:tc>
      </w:tr>
      <w:tr w:rsidR="0021562E" w14:paraId="0E11D9AC" w14:textId="77777777" w:rsidTr="67707B44">
        <w:trPr>
          <w:trHeight w:val="49"/>
        </w:trPr>
        <w:tc>
          <w:tcPr>
            <w:tcW w:w="9061" w:type="dxa"/>
            <w:gridSpan w:val="2"/>
            <w:shd w:val="clear" w:color="auto" w:fill="FFFFFF" w:themeFill="background1"/>
          </w:tcPr>
          <w:p w14:paraId="730125BE" w14:textId="61D8A99E" w:rsidR="0021562E" w:rsidRPr="007626DF" w:rsidRDefault="0021562E" w:rsidP="004D0FA6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cstheme="minorBidi"/>
                <w:b/>
                <w:bCs/>
              </w:rPr>
              <w:lastRenderedPageBreak/>
              <w:t xml:space="preserve">FATOR VII RECOMBINANTE </w:t>
            </w:r>
          </w:p>
        </w:tc>
      </w:tr>
      <w:tr w:rsidR="0021562E" w14:paraId="21DE0FD0" w14:textId="77777777" w:rsidTr="67707B44">
        <w:trPr>
          <w:trHeight w:val="49"/>
        </w:trPr>
        <w:tc>
          <w:tcPr>
            <w:tcW w:w="9061" w:type="dxa"/>
            <w:gridSpan w:val="2"/>
            <w:shd w:val="clear" w:color="auto" w:fill="FFFFFF" w:themeFill="background1"/>
          </w:tcPr>
          <w:p w14:paraId="4D070881" w14:textId="183553A3" w:rsidR="0021562E" w:rsidRPr="007626DF" w:rsidRDefault="0021562E" w:rsidP="0021562E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No contexto da hemorragia obstétrica, não há indicações dentro do protocolo, exceto naquelas pacientes onde já havia diagnóstico de </w:t>
            </w:r>
            <w:proofErr w:type="spellStart"/>
            <w:r>
              <w:rPr>
                <w:rFonts w:asciiTheme="minorHAnsi" w:hAnsiTheme="minorHAnsi" w:cstheme="minorHAnsi"/>
              </w:rPr>
              <w:t>coagulopatias</w:t>
            </w:r>
            <w:proofErr w:type="spellEnd"/>
            <w:r>
              <w:rPr>
                <w:rFonts w:asciiTheme="minorHAnsi" w:hAnsiTheme="minorHAnsi" w:cstheme="minorHAnsi"/>
              </w:rPr>
              <w:t xml:space="preserve"> prévias onde exista indicação. Não há evidências suficientes para incluir seu uso na rotina, possuindo efeitos colaterais que podem colocar a paciente em risco.</w:t>
            </w:r>
            <w:r>
              <w:rPr>
                <w:rFonts w:asciiTheme="minorHAnsi" w:hAnsiTheme="minorHAnsi" w:cstheme="minorHAnsi"/>
                <w:vertAlign w:val="superscript"/>
              </w:rPr>
              <w:t>1</w:t>
            </w:r>
            <w:r>
              <w:rPr>
                <w:rFonts w:asciiTheme="minorHAnsi" w:hAnsiTheme="minorHAnsi" w:cstheme="minorHAnsi"/>
              </w:rPr>
              <w:t xml:space="preserve"> No momento, não temos disponível para uso no HMSH.</w:t>
            </w:r>
          </w:p>
        </w:tc>
      </w:tr>
      <w:tr w:rsidR="0021562E" w14:paraId="782F7A75" w14:textId="77777777" w:rsidTr="67707B44">
        <w:trPr>
          <w:trHeight w:val="49"/>
        </w:trPr>
        <w:tc>
          <w:tcPr>
            <w:tcW w:w="9061" w:type="dxa"/>
            <w:gridSpan w:val="2"/>
            <w:shd w:val="clear" w:color="auto" w:fill="FFFFFF" w:themeFill="background1"/>
          </w:tcPr>
          <w:p w14:paraId="36F53643" w14:textId="0023FA47" w:rsidR="0021562E" w:rsidRDefault="0021562E" w:rsidP="0021562E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HEMORRAGIA MASSIVA (ou MACIÇA)</w:t>
            </w:r>
            <w:r>
              <w:rPr>
                <w:rFonts w:asciiTheme="minorHAnsi" w:hAnsiTheme="minorHAnsi" w:cstheme="minorBidi"/>
                <w:vertAlign w:val="superscript"/>
              </w:rPr>
              <w:t>10</w:t>
            </w:r>
          </w:p>
        </w:tc>
      </w:tr>
      <w:tr w:rsidR="0021562E" w:rsidRPr="00686B7F" w14:paraId="3A78C34E" w14:textId="77777777" w:rsidTr="67707B44">
        <w:trPr>
          <w:trHeight w:val="285"/>
        </w:trPr>
        <w:tc>
          <w:tcPr>
            <w:tcW w:w="9061" w:type="dxa"/>
            <w:gridSpan w:val="2"/>
            <w:shd w:val="clear" w:color="auto" w:fill="FFFFFF" w:themeFill="background1"/>
          </w:tcPr>
          <w:p w14:paraId="6C09D361" w14:textId="77777777" w:rsidR="0021562E" w:rsidRDefault="0021562E" w:rsidP="0021562E">
            <w:pPr>
              <w:pStyle w:val="PargrafodaLista"/>
              <w:jc w:val="both"/>
            </w:pPr>
            <w:r>
              <w:t>Uma hemorragia massiva é definida como:</w:t>
            </w:r>
          </w:p>
          <w:p w14:paraId="52CB9632" w14:textId="77777777" w:rsidR="0021562E" w:rsidRDefault="0021562E" w:rsidP="0021562E">
            <w:pPr>
              <w:pStyle w:val="PargrafodaLista"/>
              <w:jc w:val="both"/>
            </w:pPr>
            <w:r>
              <w:t>- Obstetrícia</w:t>
            </w:r>
            <w:r>
              <w:rPr>
                <w:vertAlign w:val="superscript"/>
              </w:rPr>
              <w:t>2</w:t>
            </w:r>
            <w:r>
              <w:t>:</w:t>
            </w:r>
          </w:p>
          <w:p w14:paraId="4FFF2FC4" w14:textId="4A7511A7" w:rsidR="0021562E" w:rsidRDefault="0021562E" w:rsidP="004D0FA6">
            <w:pPr>
              <w:pStyle w:val="PargrafodaLista"/>
              <w:numPr>
                <w:ilvl w:val="0"/>
                <w:numId w:val="28"/>
              </w:numPr>
              <w:jc w:val="both"/>
            </w:pPr>
            <w:r>
              <w:lastRenderedPageBreak/>
              <w:t xml:space="preserve">perda acima de 2.000 </w:t>
            </w:r>
            <w:proofErr w:type="spellStart"/>
            <w:r>
              <w:t>mL</w:t>
            </w:r>
            <w:proofErr w:type="spellEnd"/>
            <w:r>
              <w:t xml:space="preserve"> em 24 horas (RCOG)</w:t>
            </w:r>
          </w:p>
          <w:p w14:paraId="18CE072E" w14:textId="40F28A42" w:rsidR="0021562E" w:rsidRDefault="0021562E" w:rsidP="004D0FA6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necessidade de transfusão de 4 UI de CH ou mais</w:t>
            </w:r>
          </w:p>
          <w:p w14:paraId="08330E09" w14:textId="51F069AE" w:rsidR="0021562E" w:rsidRDefault="0021562E" w:rsidP="004D0FA6">
            <w:pPr>
              <w:pStyle w:val="PargrafodaLista"/>
              <w:numPr>
                <w:ilvl w:val="0"/>
                <w:numId w:val="28"/>
              </w:numPr>
              <w:jc w:val="both"/>
            </w:pPr>
            <w:r>
              <w:t xml:space="preserve">queda brusca do </w:t>
            </w:r>
            <w:proofErr w:type="spellStart"/>
            <w:r>
              <w:t>Hb</w:t>
            </w:r>
            <w:proofErr w:type="spellEnd"/>
            <w:r>
              <w:t xml:space="preserve"> &gt; 4 mg/</w:t>
            </w:r>
            <w:proofErr w:type="spellStart"/>
            <w:r>
              <w:t>dL</w:t>
            </w:r>
            <w:proofErr w:type="spellEnd"/>
          </w:p>
          <w:p w14:paraId="0BD8520A" w14:textId="77777777" w:rsidR="0021562E" w:rsidRDefault="0021562E" w:rsidP="0021562E">
            <w:pPr>
              <w:pStyle w:val="PargrafodaLista"/>
              <w:jc w:val="both"/>
            </w:pPr>
            <w:r>
              <w:t>- Qualquer paciente (obstétrico ou não), pela Sociedade Europeia de Anestesiologia:</w:t>
            </w:r>
          </w:p>
          <w:p w14:paraId="04D00953" w14:textId="77777777" w:rsidR="0021562E" w:rsidRDefault="0021562E" w:rsidP="004D0FA6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com perda de 1 volemia em 24 horas (cerca de 5 litros ou mais para adultos)</w:t>
            </w:r>
          </w:p>
          <w:p w14:paraId="3C0277C4" w14:textId="77777777" w:rsidR="0021562E" w:rsidRDefault="0021562E" w:rsidP="004D0FA6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perda de 50% da volemia (cerca de 2-3 litros de sangue) em 3 horas</w:t>
            </w:r>
          </w:p>
          <w:p w14:paraId="45B96009" w14:textId="77777777" w:rsidR="0021562E" w:rsidRDefault="0021562E" w:rsidP="004D0FA6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perda sanguínea contínua quando quantificada (&gt; 150 ml/min)</w:t>
            </w:r>
          </w:p>
          <w:p w14:paraId="73A61E32" w14:textId="77777777" w:rsidR="0021562E" w:rsidRDefault="0021562E" w:rsidP="004D0FA6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necessidade de receber 10 UI de CH em 24 horas</w:t>
            </w:r>
          </w:p>
          <w:p w14:paraId="46E157B4" w14:textId="77777777" w:rsidR="0021562E" w:rsidRDefault="0021562E" w:rsidP="004D0FA6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necessidade de transfusão de 6 UI de CH em 3 horas</w:t>
            </w:r>
          </w:p>
          <w:p w14:paraId="21970A74" w14:textId="155527AA" w:rsidR="0021562E" w:rsidRPr="001906FA" w:rsidRDefault="0021562E" w:rsidP="004D0FA6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jc w:val="both"/>
            </w:pPr>
            <w:r>
              <w:t>necessidade de transfusão de mais de 4 UI de CH em 1 hora</w:t>
            </w:r>
          </w:p>
        </w:tc>
      </w:tr>
      <w:tr w:rsidR="0021562E" w:rsidRPr="00686B7F" w14:paraId="50466EBC" w14:textId="77777777" w:rsidTr="67707B44">
        <w:trPr>
          <w:trHeight w:val="285"/>
        </w:trPr>
        <w:tc>
          <w:tcPr>
            <w:tcW w:w="9061" w:type="dxa"/>
            <w:gridSpan w:val="2"/>
            <w:shd w:val="clear" w:color="auto" w:fill="E7E6E6" w:themeFill="background2"/>
          </w:tcPr>
          <w:p w14:paraId="22B9E301" w14:textId="0CB8576E" w:rsidR="0021562E" w:rsidRPr="00686B7F" w:rsidRDefault="0021562E" w:rsidP="0021562E">
            <w:pPr>
              <w:pStyle w:val="PargrafodaLista"/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0686B7F">
              <w:rPr>
                <w:rFonts w:asciiTheme="minorHAnsi" w:hAnsiTheme="minorHAnsi" w:cstheme="minorBidi"/>
                <w:b/>
                <w:bCs/>
              </w:rPr>
              <w:lastRenderedPageBreak/>
              <w:t>MA</w:t>
            </w:r>
            <w:r>
              <w:rPr>
                <w:rFonts w:asciiTheme="minorHAnsi" w:hAnsiTheme="minorHAnsi" w:cstheme="minorBidi"/>
                <w:b/>
                <w:bCs/>
              </w:rPr>
              <w:t xml:space="preserve">NOBRA DE HAMILTON – COMPRESSÃO </w:t>
            </w:r>
            <w:r w:rsidRPr="00686B7F">
              <w:rPr>
                <w:rFonts w:asciiTheme="minorHAnsi" w:hAnsiTheme="minorHAnsi" w:cstheme="minorBidi"/>
                <w:b/>
                <w:bCs/>
              </w:rPr>
              <w:t>SUSTENTADA</w:t>
            </w:r>
            <w:r>
              <w:rPr>
                <w:rFonts w:asciiTheme="minorHAnsi" w:hAnsiTheme="minorHAnsi" w:cstheme="minorBidi"/>
                <w:b/>
                <w:bCs/>
              </w:rPr>
              <w:t xml:space="preserve"> DO ÚTERO</w:t>
            </w:r>
            <w:r w:rsidRPr="00686B7F">
              <w:rPr>
                <w:rFonts w:asciiTheme="minorHAnsi" w:hAnsiTheme="minorHAnsi" w:cstheme="minorBidi"/>
                <w:b/>
                <w:bCs/>
              </w:rPr>
              <w:t>:</w:t>
            </w:r>
          </w:p>
        </w:tc>
      </w:tr>
      <w:tr w:rsidR="0021562E" w14:paraId="12A1E7BF" w14:textId="77777777" w:rsidTr="0049219D">
        <w:trPr>
          <w:trHeight w:val="7201"/>
        </w:trPr>
        <w:tc>
          <w:tcPr>
            <w:tcW w:w="9061" w:type="dxa"/>
            <w:gridSpan w:val="2"/>
            <w:shd w:val="clear" w:color="auto" w:fill="FFFFFF" w:themeFill="background1"/>
          </w:tcPr>
          <w:p w14:paraId="3A6FA9D9" w14:textId="5A8DD1AB" w:rsidR="0021562E" w:rsidRPr="00E517A9" w:rsidRDefault="0021562E" w:rsidP="0021562E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asciiTheme="minorHAnsi" w:hAnsiTheme="minorHAnsi" w:cstheme="minorHAnsi"/>
                <w:color w:val="FF0000"/>
              </w:rPr>
              <w:t xml:space="preserve">          </w:t>
            </w:r>
            <w:r w:rsidRPr="00FA1ABA">
              <w:rPr>
                <w:rFonts w:asciiTheme="minorHAnsi" w:hAnsiTheme="minorHAnsi" w:cstheme="minorHAnsi"/>
                <w:color w:val="000000" w:themeColor="text1"/>
              </w:rPr>
              <w:t xml:space="preserve">Está indicada 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nos casos de sangramento com suspeita de atonia uterina (ausência do globo de segurança de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</w:rPr>
              <w:t>Pinard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</w:rPr>
              <w:t xml:space="preserve">) </w:t>
            </w:r>
            <w:r w:rsidRPr="00FA1ABA">
              <w:rPr>
                <w:rFonts w:asciiTheme="minorHAnsi" w:hAnsiTheme="minorHAnsi" w:cstheme="minorHAnsi"/>
                <w:color w:val="000000" w:themeColor="text1"/>
              </w:rPr>
              <w:t xml:space="preserve">para controle nas primeiras 24 horas em momentos específicos, sendo realizada no HMSH pelo médico assistente ou plantonista, para pacientes com sangramento moderado a importante ou com sinais de choque.  </w:t>
            </w:r>
            <w:r w:rsidRPr="71C2B5D3">
              <w:rPr>
                <w:rFonts w:cs="Calibri"/>
              </w:rPr>
              <w:t>O esvaziamento da bexiga antes da compressão é essencial para aumentar a eficácia da manobra.</w:t>
            </w:r>
          </w:p>
          <w:p w14:paraId="68870E3E" w14:textId="77777777" w:rsidR="0021562E" w:rsidRDefault="0021562E" w:rsidP="0021562E">
            <w:pPr>
              <w:spacing w:after="0" w:line="240" w:lineRule="auto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76000" behindDoc="0" locked="0" layoutInCell="1" allowOverlap="1" wp14:anchorId="107449AC" wp14:editId="3EE7F2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2444620" cy="2266366"/>
                  <wp:effectExtent l="0" t="0" r="0" b="0"/>
                  <wp:wrapSquare wrapText="bothSides"/>
                  <wp:docPr id="102824623" name="Imagem 102824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20" cy="226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3A4288" w14:textId="57FA0E97" w:rsidR="0021562E" w:rsidRDefault="0021562E" w:rsidP="0021562E">
            <w:pPr>
              <w:spacing w:after="0" w:line="240" w:lineRule="auto"/>
            </w:pPr>
            <w:r>
              <w:t xml:space="preserve">Obs.: enquanto se faz a manobra, deve-se infundir a ocitocina e o ácido </w:t>
            </w:r>
            <w:proofErr w:type="spellStart"/>
            <w:r>
              <w:t>tranexâmico</w:t>
            </w:r>
            <w:proofErr w:type="spellEnd"/>
            <w:r>
              <w:t xml:space="preserve"> com doses de tratamento para a hemorragia obstétrica </w:t>
            </w:r>
          </w:p>
          <w:p w14:paraId="2F0EA860" w14:textId="605E2578" w:rsidR="0021562E" w:rsidRDefault="0021562E" w:rsidP="0021562E">
            <w:pPr>
              <w:spacing w:after="0" w:line="240" w:lineRule="auto"/>
            </w:pPr>
          </w:p>
          <w:p w14:paraId="16D04816" w14:textId="4F6A1F26" w:rsidR="0021562E" w:rsidRDefault="0021562E" w:rsidP="0021562E">
            <w:pPr>
              <w:spacing w:after="0" w:line="240" w:lineRule="auto"/>
            </w:pPr>
          </w:p>
          <w:p w14:paraId="3539E69F" w14:textId="0951383C" w:rsidR="0021562E" w:rsidRDefault="0021562E" w:rsidP="0021562E">
            <w:pPr>
              <w:spacing w:after="0" w:line="240" w:lineRule="auto"/>
            </w:pPr>
          </w:p>
          <w:p w14:paraId="0BE6FA71" w14:textId="77777777" w:rsidR="0021562E" w:rsidRDefault="0021562E" w:rsidP="0021562E">
            <w:pPr>
              <w:spacing w:after="0" w:line="240" w:lineRule="auto"/>
            </w:pPr>
          </w:p>
          <w:p w14:paraId="7E1F5236" w14:textId="260341D7" w:rsidR="0021562E" w:rsidRPr="00FA1ABA" w:rsidRDefault="0021562E" w:rsidP="0021562E">
            <w:pPr>
              <w:pStyle w:val="NormalWeb"/>
              <w:rPr>
                <w:rFonts w:ascii="TrebuchetMS" w:hAnsi="TrebuchetMS"/>
                <w:i/>
                <w:iCs/>
                <w:color w:val="FF0000"/>
                <w:sz w:val="20"/>
                <w:szCs w:val="20"/>
              </w:rPr>
            </w:pPr>
            <w:r w:rsidRPr="00F47121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</w:t>
            </w:r>
            <w:r w:rsidRPr="00F47121">
              <w:rPr>
                <w:rFonts w:asciiTheme="minorHAnsi" w:hAnsiTheme="minorHAnsi" w:cstheme="minorHAnsi"/>
                <w:i/>
                <w:iCs/>
                <w:color w:val="000000" w:themeColor="text1"/>
                <w:sz w:val="20"/>
                <w:szCs w:val="20"/>
              </w:rPr>
              <w:t>No HMSH não recomendamos a compressão externa da aorta pois além dos riscos envolvidos requer treinamento específico</w:t>
            </w:r>
            <w:r w:rsidRPr="00FA1ABA">
              <w:rPr>
                <w:rFonts w:ascii="TrebuchetMS" w:hAnsi="TrebuchetMS"/>
                <w:i/>
                <w:iCs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21562E" w:rsidRPr="00FA1ABA" w14:paraId="72A1006A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50F21874" w14:textId="4F92F4DC" w:rsidR="0021562E" w:rsidRPr="00FA1ABA" w:rsidRDefault="0021562E" w:rsidP="0021562E">
            <w:pPr>
              <w:pStyle w:val="PargrafodaLista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FA1ABA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SEQUENCIA DE MEDICAMENTOS PARA CONTROLE DO SANGRAMENTO</w:t>
            </w:r>
          </w:p>
        </w:tc>
      </w:tr>
      <w:tr w:rsidR="0021562E" w14:paraId="1B731F3B" w14:textId="77777777" w:rsidTr="67707B44">
        <w:trPr>
          <w:trHeight w:val="5641"/>
        </w:trPr>
        <w:tc>
          <w:tcPr>
            <w:tcW w:w="9061" w:type="dxa"/>
            <w:gridSpan w:val="2"/>
            <w:shd w:val="clear" w:color="auto" w:fill="FFFFFF" w:themeFill="background1"/>
          </w:tcPr>
          <w:p w14:paraId="4A468A06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          No KIT HEMORRAGIA, os medicamentos mais utilizados para o manejo da hemorragia obstétrica estarão disponíveis para acesso rápido.</w:t>
            </w:r>
          </w:p>
          <w:tbl>
            <w:tblPr>
              <w:tblStyle w:val="Tabelacomgrade"/>
              <w:tblpPr w:leftFromText="141" w:rightFromText="141" w:vertAnchor="text" w:horzAnchor="margin" w:tblpXSpec="right" w:tblpY="-14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3828"/>
            </w:tblGrid>
            <w:tr w:rsidR="0021562E" w14:paraId="47F54645" w14:textId="77777777" w:rsidTr="00F47121">
              <w:tc>
                <w:tcPr>
                  <w:tcW w:w="562" w:type="dxa"/>
                  <w:shd w:val="clear" w:color="auto" w:fill="E7E6E6" w:themeFill="background2"/>
                </w:tcPr>
                <w:p w14:paraId="08F6EE18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T</w:t>
                  </w:r>
                </w:p>
              </w:tc>
              <w:tc>
                <w:tcPr>
                  <w:tcW w:w="3828" w:type="dxa"/>
                </w:tcPr>
                <w:p w14:paraId="0418D6CE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 xml:space="preserve">TRANSAMIN (ácido </w:t>
                  </w:r>
                  <w:proofErr w:type="spellStart"/>
                  <w:r>
                    <w:rPr>
                      <w:rFonts w:asciiTheme="minorHAnsi" w:hAnsiTheme="minorHAnsi" w:cstheme="minorBidi"/>
                      <w:b/>
                      <w:bCs/>
                    </w:rPr>
                    <w:t>tranexâmico</w:t>
                  </w:r>
                  <w:proofErr w:type="spellEnd"/>
                  <w:r>
                    <w:rPr>
                      <w:rFonts w:asciiTheme="minorHAnsi" w:hAnsiTheme="minorHAnsi" w:cstheme="minorBidi"/>
                      <w:b/>
                      <w:bCs/>
                    </w:rPr>
                    <w:t>)</w:t>
                  </w:r>
                </w:p>
              </w:tc>
            </w:tr>
            <w:tr w:rsidR="0021562E" w14:paraId="4CBA5490" w14:textId="77777777" w:rsidTr="00F47121">
              <w:tc>
                <w:tcPr>
                  <w:tcW w:w="562" w:type="dxa"/>
                  <w:shd w:val="clear" w:color="auto" w:fill="E7E6E6" w:themeFill="background2"/>
                </w:tcPr>
                <w:p w14:paraId="2795B011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R</w:t>
                  </w:r>
                </w:p>
              </w:tc>
              <w:tc>
                <w:tcPr>
                  <w:tcW w:w="3828" w:type="dxa"/>
                </w:tcPr>
                <w:p w14:paraId="34903E57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 xml:space="preserve">REPOSIÇÃO VOLÊMICA: </w:t>
                  </w:r>
                </w:p>
                <w:p w14:paraId="1CB451FF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ringer e hemocomponentes</w:t>
                  </w:r>
                </w:p>
              </w:tc>
            </w:tr>
            <w:tr w:rsidR="0021562E" w14:paraId="22A3F046" w14:textId="77777777" w:rsidTr="00F47121">
              <w:tc>
                <w:tcPr>
                  <w:tcW w:w="562" w:type="dxa"/>
                  <w:shd w:val="clear" w:color="auto" w:fill="E7E6E6" w:themeFill="background2"/>
                </w:tcPr>
                <w:p w14:paraId="234B099B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U</w:t>
                  </w:r>
                </w:p>
              </w:tc>
              <w:tc>
                <w:tcPr>
                  <w:tcW w:w="3828" w:type="dxa"/>
                </w:tcPr>
                <w:p w14:paraId="10BC4B5D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 xml:space="preserve">UTEROTÔNICOS: ocitocina (considerar ergotamina e </w:t>
                  </w:r>
                  <w:proofErr w:type="spellStart"/>
                  <w:r>
                    <w:rPr>
                      <w:rFonts w:asciiTheme="minorHAnsi" w:hAnsiTheme="minorHAnsi" w:cstheme="minorBidi"/>
                      <w:b/>
                      <w:bCs/>
                    </w:rPr>
                    <w:t>misoprostol</w:t>
                  </w:r>
                  <w:proofErr w:type="spellEnd"/>
                  <w:r>
                    <w:rPr>
                      <w:rFonts w:asciiTheme="minorHAnsi" w:hAnsiTheme="minorHAnsi" w:cstheme="minorBidi"/>
                      <w:b/>
                      <w:bCs/>
                    </w:rPr>
                    <w:t>)</w:t>
                  </w:r>
                </w:p>
              </w:tc>
            </w:tr>
            <w:tr w:rsidR="0021562E" w14:paraId="161C94D4" w14:textId="77777777" w:rsidTr="00F47121">
              <w:tc>
                <w:tcPr>
                  <w:tcW w:w="562" w:type="dxa"/>
                  <w:shd w:val="clear" w:color="auto" w:fill="E7E6E6" w:themeFill="background2"/>
                </w:tcPr>
                <w:p w14:paraId="06457DD5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M</w:t>
                  </w:r>
                </w:p>
              </w:tc>
              <w:tc>
                <w:tcPr>
                  <w:tcW w:w="3828" w:type="dxa"/>
                </w:tcPr>
                <w:p w14:paraId="32F90409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  <w:b/>
                      <w:bCs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</w:rPr>
                    <w:t>MASSAGEM: manobra de Hamilton</w:t>
                  </w:r>
                </w:p>
              </w:tc>
            </w:tr>
          </w:tbl>
          <w:p w14:paraId="0081C097" w14:textId="6AE8DD18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Diante de um sangramento já instalado (não respondeu ao tratamento profilático com ocitocina ou aconteceu antes da prevenção), seguir a seguinte sequência de medicamentos:</w:t>
            </w:r>
          </w:p>
          <w:p w14:paraId="40725920" w14:textId="094F1692" w:rsidR="0021562E" w:rsidRDefault="0021562E" w:rsidP="0021562E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u w:val="single"/>
              </w:rPr>
            </w:pPr>
            <w:r w:rsidRPr="00E15F3F">
              <w:rPr>
                <w:rFonts w:asciiTheme="minorHAnsi" w:hAnsiTheme="minorHAnsi" w:cstheme="minorHAnsi"/>
                <w:u w:val="single"/>
              </w:rPr>
              <w:t>OCITOCINA ao mesmo tempo em que corre o ÁCIDO TRANEXÂMICO</w:t>
            </w:r>
            <w:r>
              <w:rPr>
                <w:rFonts w:asciiTheme="minorHAnsi" w:hAnsiTheme="minorHAnsi" w:cstheme="minorHAnsi"/>
                <w:u w:val="single"/>
              </w:rPr>
              <w:t xml:space="preserve"> (TRUM):</w:t>
            </w:r>
          </w:p>
          <w:p w14:paraId="30564612" w14:textId="050D0C59" w:rsidR="0021562E" w:rsidRPr="00F47121" w:rsidRDefault="0021562E" w:rsidP="0021562E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945"/>
              <w:gridCol w:w="5890"/>
            </w:tblGrid>
            <w:tr w:rsidR="0021562E" w:rsidRPr="009138A0" w14:paraId="2F79A529" w14:textId="77777777" w:rsidTr="00F47121">
              <w:tc>
                <w:tcPr>
                  <w:tcW w:w="8835" w:type="dxa"/>
                  <w:gridSpan w:val="2"/>
                  <w:shd w:val="clear" w:color="auto" w:fill="D9D9D9" w:themeFill="background1" w:themeFillShade="D9"/>
                </w:tcPr>
                <w:p w14:paraId="4257703D" w14:textId="4AB35D2B" w:rsidR="0021562E" w:rsidRPr="00F47121" w:rsidRDefault="0021562E" w:rsidP="004D0FA6">
                  <w:pPr>
                    <w:pStyle w:val="PargrafodaLista"/>
                    <w:numPr>
                      <w:ilvl w:val="0"/>
                      <w:numId w:val="35"/>
                    </w:num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u w:val="single"/>
                    </w:rPr>
                  </w:pPr>
                  <w:r>
                    <w:rPr>
                      <w:rFonts w:asciiTheme="minorHAnsi" w:hAnsiTheme="minorHAnsi" w:cstheme="minorBidi"/>
                      <w:b/>
                      <w:u w:val="single"/>
                    </w:rPr>
                    <w:t>OCITOCINA = DOSE PARA SANGRAMENTO (TRATAMENTO)</w:t>
                  </w:r>
                </w:p>
              </w:tc>
            </w:tr>
            <w:tr w:rsidR="0021562E" w:rsidRPr="009138A0" w14:paraId="70C2D56A" w14:textId="77777777" w:rsidTr="002049C4">
              <w:tc>
                <w:tcPr>
                  <w:tcW w:w="2945" w:type="dxa"/>
                  <w:vMerge w:val="restart"/>
                </w:tcPr>
                <w:p w14:paraId="2AE81EE8" w14:textId="77777777" w:rsidR="0021562E" w:rsidRPr="00F47121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  <w:r w:rsidRPr="00F47121">
                    <w:rPr>
                      <w:rFonts w:asciiTheme="minorHAnsi" w:hAnsiTheme="minorHAnsi" w:cstheme="minorBidi"/>
                    </w:rPr>
                    <w:t xml:space="preserve">OCITOCINA: </w:t>
                  </w:r>
                </w:p>
                <w:p w14:paraId="25F67151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início ação em 1-2 min</w:t>
                  </w:r>
                </w:p>
                <w:p w14:paraId="7A65EB64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330459A9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0"/>
                    <w:rPr>
                      <w:rFonts w:asciiTheme="minorHAnsi" w:hAnsiTheme="minorHAnsi" w:cstheme="minorBidi"/>
                      <w:i/>
                      <w:iCs/>
                      <w:sz w:val="20"/>
                      <w:szCs w:val="20"/>
                      <w:vertAlign w:val="superscript"/>
                    </w:rPr>
                  </w:pPr>
                  <w:r w:rsidRPr="009138A0">
                    <w:rPr>
                      <w:rFonts w:asciiTheme="minorHAnsi" w:hAnsiTheme="minorHAnsi" w:cstheme="minorBidi"/>
                      <w:i/>
                      <w:iCs/>
                      <w:sz w:val="20"/>
                      <w:szCs w:val="20"/>
                    </w:rPr>
                    <w:t>(medida MAIS EFICAZ, com redução da HPP em 50-60%)</w:t>
                  </w:r>
                  <w:r w:rsidRPr="009138A0">
                    <w:rPr>
                      <w:rFonts w:asciiTheme="minorHAnsi" w:hAnsiTheme="minorHAnsi" w:cstheme="minorBidi"/>
                      <w:i/>
                      <w:iCs/>
                      <w:sz w:val="20"/>
                      <w:szCs w:val="20"/>
                      <w:vertAlign w:val="superscript"/>
                    </w:rPr>
                    <w:t>6,7</w:t>
                  </w:r>
                </w:p>
                <w:p w14:paraId="48F06576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49713B21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17F643F9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5D9A58E9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0551B7FE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</w:tc>
              <w:tc>
                <w:tcPr>
                  <w:tcW w:w="5890" w:type="dxa"/>
                </w:tcPr>
                <w:p w14:paraId="2B0C3A7B" w14:textId="703D2B6B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670B80">
                    <w:rPr>
                      <w:rFonts w:asciiTheme="minorHAnsi" w:hAnsiTheme="minorHAnsi" w:cstheme="minorBidi"/>
                      <w:b/>
                      <w:u w:val="single"/>
                    </w:rPr>
                    <w:t>BOLUS INICIAL</w:t>
                  </w:r>
                  <w:r>
                    <w:rPr>
                      <w:rFonts w:asciiTheme="minorHAnsi" w:hAnsiTheme="minorHAnsi" w:cstheme="minorBidi"/>
                    </w:rPr>
                    <w:t>:</w:t>
                  </w:r>
                </w:p>
                <w:p w14:paraId="6B3FD240" w14:textId="086A2BC2" w:rsidR="0021562E" w:rsidRDefault="0021562E" w:rsidP="004D0FA6">
                  <w:pPr>
                    <w:pStyle w:val="PargrafodaLista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  <w:u w:val="single"/>
                    </w:rPr>
                    <w:t xml:space="preserve">Opção </w:t>
                  </w:r>
                  <w:proofErr w:type="gramStart"/>
                  <w:r>
                    <w:rPr>
                      <w:rFonts w:asciiTheme="minorHAnsi" w:hAnsiTheme="minorHAnsi" w:cstheme="minorBidi"/>
                      <w:u w:val="single"/>
                    </w:rPr>
                    <w:t xml:space="preserve">1 </w:t>
                  </w:r>
                  <w:r w:rsidRPr="1374E38B">
                    <w:rPr>
                      <w:rFonts w:asciiTheme="minorHAnsi" w:hAnsiTheme="minorHAnsi" w:cstheme="minorBidi"/>
                      <w:u w:val="single"/>
                    </w:rPr>
                    <w:t>:</w:t>
                  </w:r>
                  <w:proofErr w:type="gramEnd"/>
                  <w:r>
                    <w:rPr>
                      <w:rFonts w:asciiTheme="minorHAnsi" w:hAnsiTheme="minorHAnsi" w:cstheme="minorBidi"/>
                    </w:rPr>
                    <w:t xml:space="preserve"> OCITOCINA 5 UI – 10 UI </w:t>
                  </w:r>
                </w:p>
                <w:p w14:paraId="0F2C44CC" w14:textId="25EF5FED" w:rsidR="0021562E" w:rsidRDefault="0021562E" w:rsidP="0021562E">
                  <w:pPr>
                    <w:pStyle w:val="PargrafodaLista"/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1374E38B">
                    <w:rPr>
                      <w:rFonts w:asciiTheme="minorHAnsi" w:hAnsiTheme="minorHAnsi" w:cstheme="minorBidi"/>
                    </w:rPr>
                    <w:t xml:space="preserve">(1 – 2 ampolas) diluída em 20 </w:t>
                  </w:r>
                  <w:proofErr w:type="spellStart"/>
                  <w:r w:rsidRPr="1374E38B">
                    <w:rPr>
                      <w:rFonts w:asciiTheme="minorHAnsi" w:hAnsiTheme="minorHAnsi" w:cstheme="minorBidi"/>
                    </w:rPr>
                    <w:t>mL</w:t>
                  </w:r>
                  <w:proofErr w:type="spellEnd"/>
                  <w:r w:rsidRPr="1374E38B">
                    <w:rPr>
                      <w:rFonts w:asciiTheme="minorHAnsi" w:hAnsiTheme="minorHAnsi" w:cstheme="minorBidi"/>
                    </w:rPr>
                    <w:t xml:space="preserve"> de SF 0,9% em </w:t>
                  </w:r>
                  <w:proofErr w:type="spellStart"/>
                  <w:r w:rsidRPr="1374E38B">
                    <w:rPr>
                      <w:rFonts w:asciiTheme="minorHAnsi" w:hAnsiTheme="minorHAnsi" w:cstheme="minorBidi"/>
                    </w:rPr>
                    <w:t>bolus</w:t>
                  </w:r>
                  <w:proofErr w:type="spellEnd"/>
                  <w:r w:rsidRPr="1374E38B">
                    <w:rPr>
                      <w:rFonts w:asciiTheme="minorHAnsi" w:hAnsiTheme="minorHAnsi" w:cstheme="minorBidi"/>
                    </w:rPr>
                    <w:t xml:space="preserve"> lento (3 – 5 minutos)</w:t>
                  </w:r>
                  <w:r>
                    <w:t xml:space="preserve"> </w:t>
                  </w:r>
                  <w:r w:rsidRPr="1374E38B">
                    <w:rPr>
                      <w:rFonts w:asciiTheme="minorHAnsi" w:hAnsiTheme="minorHAnsi" w:cstheme="minorBidi"/>
                    </w:rPr>
                    <w:t>ENDOVENOSO</w:t>
                  </w:r>
                </w:p>
                <w:p w14:paraId="3057FDDB" w14:textId="6604C7F4" w:rsidR="0021562E" w:rsidRDefault="0021562E" w:rsidP="0021562E">
                  <w:pPr>
                    <w:pStyle w:val="PargrafodaLista"/>
                    <w:spacing w:after="0" w:line="240" w:lineRule="auto"/>
                    <w:ind w:left="1440"/>
                    <w:rPr>
                      <w:rFonts w:asciiTheme="minorHAnsi" w:hAnsiTheme="minorHAnsi" w:cstheme="minorBidi"/>
                    </w:rPr>
                  </w:pPr>
                  <w:r w:rsidRPr="1374E38B">
                    <w:rPr>
                      <w:rFonts w:asciiTheme="minorHAnsi" w:hAnsiTheme="minorHAnsi" w:cstheme="minorBidi"/>
                    </w:rPr>
                    <w:t xml:space="preserve">Obs.: podendo o </w:t>
                  </w:r>
                  <w:proofErr w:type="spellStart"/>
                  <w:r w:rsidRPr="1374E38B">
                    <w:rPr>
                      <w:rFonts w:asciiTheme="minorHAnsi" w:hAnsiTheme="minorHAnsi" w:cstheme="minorBidi"/>
                    </w:rPr>
                    <w:t>bolus</w:t>
                  </w:r>
                  <w:proofErr w:type="spellEnd"/>
                  <w:r w:rsidRPr="1374E38B">
                    <w:rPr>
                      <w:rFonts w:asciiTheme="minorHAnsi" w:hAnsiTheme="minorHAnsi" w:cstheme="minorBidi"/>
                    </w:rPr>
                    <w:t xml:space="preserve"> ser repetido após 5 minutos se a contração não foi eficaz</w:t>
                  </w:r>
                </w:p>
                <w:p w14:paraId="6077C643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1440"/>
                    <w:rPr>
                      <w:rFonts w:asciiTheme="minorHAnsi" w:hAnsiTheme="minorHAnsi" w:cstheme="minorBidi"/>
                    </w:rPr>
                  </w:pPr>
                </w:p>
                <w:p w14:paraId="3AB299CB" w14:textId="77777777" w:rsidR="0021562E" w:rsidRPr="009138A0" w:rsidRDefault="0021562E" w:rsidP="004D0FA6">
                  <w:pPr>
                    <w:pStyle w:val="PargrafodaLista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1374E38B">
                    <w:rPr>
                      <w:rFonts w:asciiTheme="minorHAnsi" w:hAnsiTheme="minorHAnsi" w:cstheme="minorBidi"/>
                      <w:u w:val="single"/>
                    </w:rPr>
                    <w:t>Opção 2</w:t>
                  </w:r>
                  <w:r w:rsidRPr="1374E38B">
                    <w:rPr>
                      <w:rFonts w:asciiTheme="minorHAnsi" w:hAnsiTheme="minorHAnsi" w:cstheme="minorBidi"/>
                    </w:rPr>
                    <w:t>: OCITOCINA = 10 UI (2 ampolas) via INTRAMUSCULAR</w:t>
                  </w:r>
                </w:p>
              </w:tc>
            </w:tr>
            <w:tr w:rsidR="0021562E" w:rsidRPr="00DF1850" w14:paraId="680A5A75" w14:textId="77777777" w:rsidTr="002049C4">
              <w:trPr>
                <w:trHeight w:val="1755"/>
              </w:trPr>
              <w:tc>
                <w:tcPr>
                  <w:tcW w:w="2945" w:type="dxa"/>
                  <w:vMerge/>
                </w:tcPr>
                <w:p w14:paraId="7D822716" w14:textId="77777777" w:rsidR="0021562E" w:rsidRPr="00DE6B11" w:rsidRDefault="0021562E" w:rsidP="004D0FA6">
                  <w:pPr>
                    <w:pStyle w:val="PargrafodaLista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Theme="minorHAnsi" w:hAnsiTheme="minorHAnsi" w:cstheme="minorBidi"/>
                      <w:b/>
                    </w:rPr>
                  </w:pPr>
                </w:p>
              </w:tc>
              <w:tc>
                <w:tcPr>
                  <w:tcW w:w="5890" w:type="dxa"/>
                </w:tcPr>
                <w:p w14:paraId="05226045" w14:textId="77777777" w:rsidR="0021562E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1374E38B">
                    <w:rPr>
                      <w:rFonts w:asciiTheme="minorHAnsi" w:hAnsiTheme="minorHAnsi" w:cstheme="minorBidi"/>
                      <w:b/>
                      <w:bCs/>
                      <w:u w:val="single"/>
                    </w:rPr>
                    <w:t>MANUTENÇÃO</w:t>
                  </w:r>
                  <w:r w:rsidRPr="1374E38B">
                    <w:rPr>
                      <w:rFonts w:asciiTheme="minorHAnsi" w:hAnsiTheme="minorHAnsi" w:cstheme="minorBidi"/>
                    </w:rPr>
                    <w:t xml:space="preserve"> após BOLUS:</w:t>
                  </w:r>
                </w:p>
                <w:p w14:paraId="09DCB585" w14:textId="77777777" w:rsidR="0021562E" w:rsidRPr="0049219D" w:rsidRDefault="0021562E" w:rsidP="004D0FA6">
                  <w:pPr>
                    <w:pStyle w:val="PargrafodaLista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color w:val="000000" w:themeColor="text1"/>
                    </w:rPr>
                  </w:pPr>
                  <w:r w:rsidRPr="0049219D">
                    <w:rPr>
                      <w:rFonts w:asciiTheme="minorHAnsi" w:hAnsiTheme="minorHAnsi" w:cstheme="minorBidi"/>
                      <w:color w:val="000000" w:themeColor="text1"/>
                    </w:rPr>
                    <w:t>Recomendação padrão no HMSH:</w:t>
                  </w:r>
                  <w:r w:rsidRPr="0049219D">
                    <w:rPr>
                      <w:rFonts w:asciiTheme="minorHAnsi" w:hAnsiTheme="minorHAnsi" w:cstheme="minorBidi"/>
                      <w:color w:val="000000" w:themeColor="text1"/>
                      <w:vertAlign w:val="superscript"/>
                    </w:rPr>
                    <w:t>6,13,14</w:t>
                  </w:r>
                  <w:r w:rsidRPr="0049219D">
                    <w:rPr>
                      <w:rFonts w:asciiTheme="minorHAnsi" w:hAnsiTheme="minorHAnsi" w:cstheme="minorBidi"/>
                      <w:color w:val="000000" w:themeColor="text1"/>
                    </w:rPr>
                    <w:t xml:space="preserve"> </w:t>
                  </w:r>
                </w:p>
                <w:p w14:paraId="141311A5" w14:textId="2733B14E" w:rsidR="0021562E" w:rsidRPr="0049219D" w:rsidRDefault="0021562E" w:rsidP="0021562E">
                  <w:pPr>
                    <w:pStyle w:val="PargrafodaLista"/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color w:val="000000" w:themeColor="text1"/>
                    </w:rPr>
                  </w:pPr>
                  <w:r w:rsidRPr="0049219D">
                    <w:rPr>
                      <w:rFonts w:asciiTheme="minorHAnsi" w:hAnsiTheme="minorHAnsi" w:cstheme="minorBidi"/>
                      <w:color w:val="000000" w:themeColor="text1"/>
                    </w:rPr>
                    <w:t>Diluir 4 ampolas (20 UI) de ocitocina</w:t>
                  </w:r>
                </w:p>
                <w:p w14:paraId="66D18C80" w14:textId="0525CBDD" w:rsidR="0021562E" w:rsidRPr="0049219D" w:rsidRDefault="0021562E" w:rsidP="0021562E">
                  <w:pPr>
                    <w:pStyle w:val="PargrafodaLista"/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color w:val="000000" w:themeColor="text1"/>
                    </w:rPr>
                  </w:pPr>
                  <w:r w:rsidRPr="0049219D">
                    <w:rPr>
                      <w:rFonts w:asciiTheme="minorHAnsi" w:hAnsiTheme="minorHAnsi" w:cstheme="minorBidi"/>
                      <w:color w:val="000000" w:themeColor="text1"/>
                    </w:rPr>
                    <w:t xml:space="preserve">+  500 </w:t>
                  </w:r>
                  <w:proofErr w:type="spellStart"/>
                  <w:r w:rsidRPr="0049219D">
                    <w:rPr>
                      <w:rFonts w:asciiTheme="minorHAnsi" w:hAnsiTheme="minorHAnsi" w:cstheme="minorBidi"/>
                      <w:color w:val="000000" w:themeColor="text1"/>
                    </w:rPr>
                    <w:t>mL</w:t>
                  </w:r>
                  <w:proofErr w:type="spellEnd"/>
                  <w:r w:rsidRPr="0049219D">
                    <w:rPr>
                      <w:rFonts w:asciiTheme="minorHAnsi" w:hAnsiTheme="minorHAnsi" w:cstheme="minorBidi"/>
                      <w:color w:val="000000" w:themeColor="text1"/>
                    </w:rPr>
                    <w:t xml:space="preserve"> de SF 0,9%</w:t>
                  </w:r>
                </w:p>
                <w:p w14:paraId="2A5A6135" w14:textId="75B26E50" w:rsidR="0021562E" w:rsidRPr="0049219D" w:rsidRDefault="0021562E" w:rsidP="0021562E">
                  <w:pPr>
                    <w:pStyle w:val="PargrafodaLista"/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color w:val="000000" w:themeColor="text1"/>
                      <w:vertAlign w:val="superscript"/>
                    </w:rPr>
                  </w:pPr>
                  <w:r w:rsidRPr="0049219D">
                    <w:rPr>
                      <w:rFonts w:asciiTheme="minorHAnsi" w:hAnsiTheme="minorHAnsi" w:cstheme="minorBidi"/>
                      <w:color w:val="000000" w:themeColor="text1"/>
                    </w:rPr>
                    <w:t>e infundir em 2 horas na vazão de 250 ml/hora com uso de bomba de infusão contínua ENDOVENOSO.</w:t>
                  </w:r>
                </w:p>
                <w:p w14:paraId="7778F68E" w14:textId="77777777" w:rsidR="0021562E" w:rsidRPr="0049219D" w:rsidRDefault="0021562E" w:rsidP="0021562E">
                  <w:p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color w:val="000000" w:themeColor="text1"/>
                    </w:rPr>
                  </w:pPr>
                </w:p>
                <w:p w14:paraId="12D3F27D" w14:textId="607EF30C" w:rsidR="0021562E" w:rsidRPr="00131896" w:rsidRDefault="0021562E" w:rsidP="0021562E">
                  <w:pPr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color w:val="FF0000"/>
                    </w:rPr>
                  </w:pPr>
                  <w:r w:rsidRPr="0049219D">
                    <w:rPr>
                      <w:rFonts w:asciiTheme="minorHAnsi" w:hAnsiTheme="minorHAnsi" w:cstheme="minorBidi"/>
                      <w:color w:val="000000" w:themeColor="text1"/>
                    </w:rPr>
                    <w:t>Montar novo frasco na mesma diluição e manter na vazão de 125 ml/hora por mais 4 horas, mantendo neste período em bomba de infusão continua endovenoso.*</w:t>
                  </w:r>
                </w:p>
              </w:tc>
            </w:tr>
          </w:tbl>
          <w:p w14:paraId="3BAA69C0" w14:textId="46EC4753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*</w:t>
            </w:r>
            <w:r w:rsidRPr="00410620">
              <w:rPr>
                <w:rFonts w:asciiTheme="minorHAnsi" w:hAnsiTheme="minorHAnsi" w:cstheme="minorHAnsi"/>
                <w:i/>
                <w:iCs/>
              </w:rPr>
              <w:t xml:space="preserve"> Se atonia muito importante, considerar manter por 24 horas na vazão de 67 ml/hora (3 UI/h) monitorizando intoxicação hídrica.</w:t>
            </w:r>
          </w:p>
          <w:p w14:paraId="7179186F" w14:textId="3F7BAFA0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* Obs.: como não há uma padronização obrigatória, mantivemos as recomendações mais descritas na literatura atual, mas há opção de se usar doses menores (15 UI de ocitocina para infusão em 4-6 horas)</w:t>
            </w:r>
          </w:p>
          <w:p w14:paraId="2E06C73C" w14:textId="77777777" w:rsidR="0021562E" w:rsidRPr="00410620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</w:rPr>
            </w:pPr>
          </w:p>
          <w:p w14:paraId="3EF5C28F" w14:textId="77777777" w:rsidR="0021562E" w:rsidRPr="00E517A9" w:rsidRDefault="0021562E" w:rsidP="0021562E">
            <w:pPr>
              <w:pStyle w:val="PargrafodaLista"/>
              <w:spacing w:after="0" w:line="240" w:lineRule="auto"/>
              <w:ind w:left="708"/>
              <w:jc w:val="both"/>
              <w:rPr>
                <w:rFonts w:asciiTheme="minorHAnsi" w:hAnsiTheme="minorHAnsi" w:cstheme="minorBidi"/>
                <w:u w:val="single"/>
              </w:rPr>
            </w:pPr>
            <w:r w:rsidRPr="00E517A9">
              <w:rPr>
                <w:rFonts w:asciiTheme="minorHAnsi" w:hAnsiTheme="minorHAnsi" w:cstheme="minorBidi"/>
                <w:u w:val="single"/>
              </w:rPr>
              <w:t>ADJUVANTES:</w:t>
            </w:r>
          </w:p>
          <w:p w14:paraId="78CB0085" w14:textId="4D921FB8" w:rsidR="0021562E" w:rsidRPr="005C14E7" w:rsidRDefault="0021562E" w:rsidP="0021562E">
            <w:pPr>
              <w:pStyle w:val="PargrafodaLista"/>
              <w:spacing w:after="0" w:line="240" w:lineRule="auto"/>
              <w:ind w:left="708"/>
              <w:jc w:val="both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Bidi"/>
              </w:rPr>
              <w:t>S</w:t>
            </w:r>
            <w:r w:rsidRPr="71C2B5D3">
              <w:rPr>
                <w:rFonts w:asciiTheme="minorHAnsi" w:hAnsiTheme="minorHAnsi" w:cstheme="minorBidi"/>
              </w:rPr>
              <w:t>e não responder</w:t>
            </w:r>
            <w:r>
              <w:rPr>
                <w:rFonts w:asciiTheme="minorHAnsi" w:hAnsiTheme="minorHAnsi" w:cstheme="minorBidi"/>
              </w:rPr>
              <w:t xml:space="preserve"> de imediato ou se o sangramento muito importante </w:t>
            </w:r>
            <w:proofErr w:type="gramStart"/>
            <w:r>
              <w:rPr>
                <w:rFonts w:asciiTheme="minorHAnsi" w:hAnsiTheme="minorHAnsi" w:cstheme="minorBidi"/>
              </w:rPr>
              <w:t>ou  com</w:t>
            </w:r>
            <w:proofErr w:type="gramEnd"/>
            <w:r>
              <w:rPr>
                <w:rFonts w:asciiTheme="minorHAnsi" w:hAnsiTheme="minorHAnsi" w:cstheme="minorBidi"/>
              </w:rPr>
              <w:t xml:space="preserve"> útero </w:t>
            </w:r>
            <w:proofErr w:type="spellStart"/>
            <w:r>
              <w:rPr>
                <w:rFonts w:asciiTheme="minorHAnsi" w:hAnsiTheme="minorHAnsi" w:cstheme="minorBidi"/>
              </w:rPr>
              <w:t>hiperdistendido</w:t>
            </w:r>
            <w:proofErr w:type="spellEnd"/>
            <w:r>
              <w:rPr>
                <w:rFonts w:asciiTheme="minorHAnsi" w:hAnsiTheme="minorHAnsi" w:cstheme="minorBidi"/>
              </w:rPr>
              <w:t xml:space="preserve"> (</w:t>
            </w:r>
            <w:proofErr w:type="spellStart"/>
            <w:r>
              <w:rPr>
                <w:rFonts w:asciiTheme="minorHAnsi" w:hAnsiTheme="minorHAnsi" w:cstheme="minorBidi"/>
              </w:rPr>
              <w:t>polidrâmnio</w:t>
            </w:r>
            <w:proofErr w:type="spellEnd"/>
            <w:r>
              <w:rPr>
                <w:rFonts w:asciiTheme="minorHAnsi" w:hAnsiTheme="minorHAnsi" w:cstheme="minorBidi"/>
              </w:rPr>
              <w:t xml:space="preserve">, </w:t>
            </w:r>
            <w:proofErr w:type="spellStart"/>
            <w:r>
              <w:rPr>
                <w:rFonts w:asciiTheme="minorHAnsi" w:hAnsiTheme="minorHAnsi" w:cstheme="minorBidi"/>
              </w:rPr>
              <w:t>gemelares</w:t>
            </w:r>
            <w:proofErr w:type="spellEnd"/>
            <w:r>
              <w:rPr>
                <w:rFonts w:asciiTheme="minorHAnsi" w:hAnsiTheme="minorHAnsi" w:cstheme="minorBidi"/>
              </w:rPr>
              <w:t xml:space="preserve">, gestação múltipla, </w:t>
            </w:r>
            <w:proofErr w:type="spellStart"/>
            <w:r>
              <w:rPr>
                <w:rFonts w:asciiTheme="minorHAnsi" w:hAnsiTheme="minorHAnsi" w:cstheme="minorBidi"/>
              </w:rPr>
              <w:t>etc</w:t>
            </w:r>
            <w:proofErr w:type="spellEnd"/>
            <w:r>
              <w:rPr>
                <w:rFonts w:asciiTheme="minorHAnsi" w:hAnsiTheme="minorHAnsi" w:cstheme="minorBidi"/>
              </w:rPr>
              <w:t>) deve-se associar à ocitocina:</w:t>
            </w:r>
          </w:p>
          <w:p w14:paraId="6B7D9676" w14:textId="5F2E55F5" w:rsidR="0021562E" w:rsidRPr="003F58E6" w:rsidRDefault="0021562E" w:rsidP="004D0FA6">
            <w:pPr>
              <w:pStyle w:val="PargrafodaLista"/>
              <w:numPr>
                <w:ilvl w:val="2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71C2B5D3">
              <w:rPr>
                <w:rFonts w:asciiTheme="minorHAnsi" w:hAnsiTheme="minorHAnsi" w:cstheme="minorBidi"/>
                <w:u w:val="single"/>
              </w:rPr>
              <w:t>ERGOMETRINA</w:t>
            </w:r>
            <w:r>
              <w:rPr>
                <w:rFonts w:asciiTheme="minorHAnsi" w:hAnsiTheme="minorHAnsi" w:cstheme="minorBidi"/>
                <w:u w:val="single"/>
              </w:rPr>
              <w:t xml:space="preserve"> (ampolas com 1 </w:t>
            </w:r>
            <w:proofErr w:type="spellStart"/>
            <w:r>
              <w:rPr>
                <w:rFonts w:asciiTheme="minorHAnsi" w:hAnsiTheme="minorHAnsi" w:cstheme="minorBidi"/>
                <w:u w:val="single"/>
              </w:rPr>
              <w:t>mL</w:t>
            </w:r>
            <w:proofErr w:type="spellEnd"/>
            <w:r>
              <w:rPr>
                <w:rFonts w:asciiTheme="minorHAnsi" w:hAnsiTheme="minorHAnsi" w:cstheme="minorBidi"/>
                <w:u w:val="single"/>
              </w:rPr>
              <w:t xml:space="preserve"> = 0,2 mg)</w:t>
            </w:r>
            <w:r w:rsidRPr="71C2B5D3">
              <w:rPr>
                <w:rFonts w:asciiTheme="minorHAnsi" w:hAnsiTheme="minorHAnsi" w:cstheme="minorBidi"/>
                <w:u w:val="single"/>
              </w:rPr>
              <w:t>:</w:t>
            </w:r>
            <w:r w:rsidRPr="71C2B5D3">
              <w:rPr>
                <w:rFonts w:asciiTheme="minorHAnsi" w:hAnsiTheme="minorHAnsi" w:cstheme="minorBidi"/>
              </w:rPr>
              <w:t xml:space="preserve"> </w:t>
            </w:r>
          </w:p>
          <w:p w14:paraId="757FCE26" w14:textId="7183B6F9" w:rsidR="0021562E" w:rsidRPr="003F58E6" w:rsidRDefault="0021562E" w:rsidP="0021562E">
            <w:pPr>
              <w:pStyle w:val="PargrafodaLista"/>
              <w:spacing w:after="0" w:line="240" w:lineRule="auto"/>
              <w:ind w:left="2160"/>
              <w:rPr>
                <w:rFonts w:asciiTheme="minorHAnsi" w:hAnsiTheme="minorHAnsi" w:cstheme="minorBidi"/>
                <w:color w:val="000000" w:themeColor="text1"/>
              </w:rPr>
            </w:pPr>
            <w:r>
              <w:rPr>
                <w:rFonts w:asciiTheme="minorHAnsi" w:hAnsiTheme="minorHAnsi" w:cstheme="minorBidi"/>
                <w:color w:val="FF0000"/>
              </w:rPr>
              <w:t xml:space="preserve">        </w:t>
            </w:r>
            <w:r w:rsidRPr="003F58E6">
              <w:rPr>
                <w:rFonts w:asciiTheme="minorHAnsi" w:hAnsiTheme="minorHAnsi" w:cstheme="minorBidi"/>
                <w:color w:val="000000" w:themeColor="text1"/>
              </w:rPr>
              <w:t>Aplicar 1 ampola (0,2 mg) INTRAMUSCULAR</w:t>
            </w:r>
          </w:p>
          <w:p w14:paraId="7097D756" w14:textId="77777777" w:rsidR="0021562E" w:rsidRDefault="0021562E" w:rsidP="0021562E">
            <w:pPr>
              <w:pStyle w:val="PargrafodaLista"/>
              <w:spacing w:after="0" w:line="240" w:lineRule="auto"/>
              <w:ind w:left="2160"/>
              <w:rPr>
                <w:rFonts w:asciiTheme="minorHAnsi" w:hAnsiTheme="minorHAnsi" w:cstheme="minorBidi"/>
                <w:i/>
                <w:iCs/>
                <w:color w:val="000000" w:themeColor="text1"/>
              </w:rPr>
            </w:pPr>
            <w:r w:rsidRPr="003F58E6">
              <w:rPr>
                <w:rFonts w:asciiTheme="minorHAnsi" w:hAnsiTheme="minorHAnsi" w:cstheme="minorBidi"/>
                <w:i/>
                <w:iCs/>
                <w:color w:val="000000" w:themeColor="text1"/>
              </w:rPr>
              <w:t xml:space="preserve">Obs.: não recomendamos administração venosa pelo risco de efeitos colaterais mais importantes (hipertensão grave, dor torácica, cefaleia, </w:t>
            </w:r>
            <w:proofErr w:type="spellStart"/>
            <w:r w:rsidRPr="003F58E6">
              <w:rPr>
                <w:rFonts w:asciiTheme="minorHAnsi" w:hAnsiTheme="minorHAnsi" w:cstheme="minorBidi"/>
                <w:i/>
                <w:iCs/>
                <w:color w:val="000000" w:themeColor="text1"/>
              </w:rPr>
              <w:t>etc</w:t>
            </w:r>
            <w:proofErr w:type="spellEnd"/>
            <w:r w:rsidRPr="003F58E6">
              <w:rPr>
                <w:rFonts w:asciiTheme="minorHAnsi" w:hAnsiTheme="minorHAnsi" w:cstheme="minorBidi"/>
                <w:i/>
                <w:iCs/>
                <w:color w:val="000000" w:themeColor="text1"/>
              </w:rPr>
              <w:t>). Não administrar em pacientes hipertensas.</w:t>
            </w:r>
            <w:r>
              <w:rPr>
                <w:rFonts w:asciiTheme="minorHAnsi" w:hAnsiTheme="minorHAnsi" w:cstheme="minorBidi"/>
                <w:i/>
                <w:iCs/>
                <w:color w:val="000000" w:themeColor="text1"/>
              </w:rPr>
              <w:t xml:space="preserve"> </w:t>
            </w:r>
          </w:p>
          <w:p w14:paraId="1EDFE24F" w14:textId="6236EFBC" w:rsidR="0021562E" w:rsidRPr="003F58E6" w:rsidRDefault="0021562E" w:rsidP="0021562E">
            <w:pPr>
              <w:pStyle w:val="PargrafodaLista"/>
              <w:spacing w:after="0" w:line="240" w:lineRule="auto"/>
              <w:ind w:left="2160"/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>
              <w:rPr>
                <w:rFonts w:asciiTheme="minorHAnsi" w:hAnsiTheme="minorHAnsi" w:cstheme="minorBidi"/>
                <w:i/>
                <w:iCs/>
                <w:color w:val="000000" w:themeColor="text1"/>
              </w:rPr>
              <w:t>Pode ser repetido a cada 4 horas se sangramento de difícil controle (máximo 5 ampolas em 24 horas).</w:t>
            </w:r>
          </w:p>
          <w:p w14:paraId="433F842A" w14:textId="4FBEB169" w:rsidR="0021562E" w:rsidRPr="003F58E6" w:rsidRDefault="0021562E" w:rsidP="004D0FA6">
            <w:pPr>
              <w:pStyle w:val="PargrafodaLista"/>
              <w:numPr>
                <w:ilvl w:val="2"/>
                <w:numId w:val="6"/>
              </w:num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71C2B5D3">
              <w:rPr>
                <w:rFonts w:asciiTheme="minorHAnsi" w:hAnsiTheme="minorHAnsi" w:cstheme="minorBidi"/>
                <w:u w:val="single"/>
              </w:rPr>
              <w:t>MISOPROSTOL</w:t>
            </w:r>
            <w:r>
              <w:rPr>
                <w:rFonts w:asciiTheme="minorHAnsi" w:hAnsiTheme="minorHAnsi" w:cstheme="minorBidi"/>
                <w:u w:val="single"/>
              </w:rPr>
              <w:t xml:space="preserve"> (comprimidos de 200 microgramas)</w:t>
            </w:r>
            <w:r w:rsidRPr="71C2B5D3">
              <w:rPr>
                <w:rFonts w:asciiTheme="minorHAnsi" w:hAnsiTheme="minorHAnsi" w:cstheme="minorBidi"/>
                <w:u w:val="single"/>
              </w:rPr>
              <w:t>:</w:t>
            </w:r>
            <w:r w:rsidRPr="71C2B5D3">
              <w:rPr>
                <w:rFonts w:asciiTheme="minorHAnsi" w:hAnsiTheme="minorHAnsi" w:cstheme="minorBidi"/>
              </w:rPr>
              <w:t xml:space="preserve"> </w:t>
            </w:r>
          </w:p>
          <w:p w14:paraId="091A3068" w14:textId="63D79272" w:rsidR="0021562E" w:rsidRDefault="0021562E" w:rsidP="0021562E">
            <w:pPr>
              <w:pStyle w:val="PargrafodaLista"/>
              <w:spacing w:after="0" w:line="240" w:lineRule="auto"/>
              <w:ind w:left="2160"/>
              <w:rPr>
                <w:rFonts w:asciiTheme="minorHAnsi" w:hAnsiTheme="minorHAnsi" w:cstheme="minorBidi"/>
                <w:color w:val="000000" w:themeColor="text1"/>
              </w:rPr>
            </w:pPr>
            <w:r>
              <w:rPr>
                <w:rFonts w:asciiTheme="minorHAnsi" w:hAnsiTheme="minorHAnsi" w:cstheme="minorBidi"/>
                <w:color w:val="FF0000"/>
              </w:rPr>
              <w:lastRenderedPageBreak/>
              <w:t xml:space="preserve">       </w:t>
            </w:r>
            <w:r w:rsidRPr="00FA5000">
              <w:rPr>
                <w:rFonts w:asciiTheme="minorHAnsi" w:hAnsiTheme="minorHAnsi" w:cstheme="minorBidi"/>
                <w:color w:val="000000" w:themeColor="text1"/>
              </w:rPr>
              <w:t>Administrar 4 – 5 comprimidos (800 – 1.000 mcg) VIA RETAL preferencial. No Brasil, o comprimido é grande com risco de aspirar quando oral ou sublingual</w:t>
            </w:r>
            <w:r w:rsidRPr="00FA5000">
              <w:rPr>
                <w:rFonts w:asciiTheme="minorHAnsi" w:hAnsiTheme="minorHAnsi" w:cstheme="minorBidi"/>
                <w:color w:val="000000" w:themeColor="text1"/>
                <w:vertAlign w:val="superscript"/>
              </w:rPr>
              <w:t>1</w:t>
            </w:r>
            <w:r w:rsidRPr="00FA5000">
              <w:rPr>
                <w:rFonts w:asciiTheme="minorHAnsi" w:hAnsiTheme="minorHAnsi" w:cstheme="minorBidi"/>
                <w:color w:val="000000" w:themeColor="text1"/>
              </w:rPr>
              <w:t xml:space="preserve">. </w:t>
            </w:r>
            <w:r>
              <w:rPr>
                <w:rFonts w:asciiTheme="minorHAnsi" w:hAnsiTheme="minorHAnsi" w:cstheme="minorBidi"/>
                <w:color w:val="000000" w:themeColor="text1"/>
              </w:rPr>
              <w:t>O início de ação é em 15 minutos.</w:t>
            </w:r>
          </w:p>
          <w:p w14:paraId="4004620C" w14:textId="47D60120" w:rsidR="0021562E" w:rsidRPr="004C7C4B" w:rsidRDefault="0021562E" w:rsidP="0021562E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945"/>
              <w:gridCol w:w="5890"/>
            </w:tblGrid>
            <w:tr w:rsidR="0021562E" w:rsidRPr="009138A0" w14:paraId="2D6D69C3" w14:textId="77777777" w:rsidTr="00B94668">
              <w:tc>
                <w:tcPr>
                  <w:tcW w:w="8835" w:type="dxa"/>
                  <w:gridSpan w:val="2"/>
                  <w:shd w:val="clear" w:color="auto" w:fill="D9D9D9" w:themeFill="background1" w:themeFillShade="D9"/>
                </w:tcPr>
                <w:p w14:paraId="26588830" w14:textId="2353F2FB" w:rsidR="0021562E" w:rsidRPr="00F47121" w:rsidRDefault="0021562E" w:rsidP="004D0FA6">
                  <w:pPr>
                    <w:pStyle w:val="PargrafodaLista"/>
                    <w:numPr>
                      <w:ilvl w:val="0"/>
                      <w:numId w:val="35"/>
                    </w:num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b/>
                      <w:u w:val="single"/>
                    </w:rPr>
                  </w:pPr>
                  <w:r>
                    <w:rPr>
                      <w:rFonts w:asciiTheme="minorHAnsi" w:hAnsiTheme="minorHAnsi" w:cstheme="minorBidi"/>
                      <w:b/>
                      <w:u w:val="single"/>
                    </w:rPr>
                    <w:t xml:space="preserve">ÁCIDO TRANEXÂMICO </w:t>
                  </w:r>
                  <w:r w:rsidRPr="00410620">
                    <w:rPr>
                      <w:rFonts w:asciiTheme="minorHAnsi" w:hAnsiTheme="minorHAnsi" w:cstheme="minorBidi"/>
                    </w:rPr>
                    <w:t>– ampolas de 5 ML (</w:t>
                  </w:r>
                  <w:proofErr w:type="spellStart"/>
                  <w:r w:rsidRPr="00410620">
                    <w:rPr>
                      <w:rFonts w:asciiTheme="minorHAnsi" w:hAnsiTheme="minorHAnsi" w:cstheme="minorBidi"/>
                    </w:rPr>
                    <w:t>Transamin</w:t>
                  </w:r>
                  <w:r w:rsidRPr="00410620">
                    <w:rPr>
                      <w:rFonts w:asciiTheme="minorHAnsi" w:hAnsiTheme="minorHAnsi" w:cstheme="minorBidi"/>
                      <w:vertAlign w:val="superscript"/>
                    </w:rPr>
                    <w:t>R</w:t>
                  </w:r>
                  <w:proofErr w:type="spellEnd"/>
                  <w:r w:rsidRPr="00410620">
                    <w:rPr>
                      <w:rFonts w:asciiTheme="minorHAnsi" w:hAnsiTheme="minorHAnsi" w:cstheme="minorBidi"/>
                    </w:rPr>
                    <w:t xml:space="preserve"> 50 mg/ml)</w:t>
                  </w:r>
                </w:p>
              </w:tc>
            </w:tr>
            <w:tr w:rsidR="0021562E" w:rsidRPr="009138A0" w14:paraId="32C3235E" w14:textId="77777777" w:rsidTr="00410620">
              <w:trPr>
                <w:trHeight w:val="3239"/>
              </w:trPr>
              <w:tc>
                <w:tcPr>
                  <w:tcW w:w="2945" w:type="dxa"/>
                </w:tcPr>
                <w:p w14:paraId="70092A3C" w14:textId="1E13E7A5" w:rsidR="0021562E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  <w:r w:rsidRPr="00410620">
                    <w:rPr>
                      <w:rFonts w:asciiTheme="minorHAnsi" w:hAnsiTheme="minorHAnsi" w:cstheme="minorBidi"/>
                    </w:rPr>
                    <w:t xml:space="preserve">ÁCIDO TRANEXÂMICO </w:t>
                  </w:r>
                </w:p>
                <w:p w14:paraId="7CAA5E09" w14:textId="5C118C8C" w:rsidR="0021562E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2849C7EE" w14:textId="75FD4FBE" w:rsidR="0021562E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Início precoce ajuda a controlar sangramento</w:t>
                  </w:r>
                </w:p>
                <w:p w14:paraId="11E91EBE" w14:textId="484CBC46" w:rsidR="0021562E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(cada 15 minutos de atraso reduz ação em 10%), perdendo efeito após 3 horas do início do sangramento</w:t>
                  </w:r>
                </w:p>
                <w:p w14:paraId="42E18090" w14:textId="77777777" w:rsidR="0021562E" w:rsidRPr="009138A0" w:rsidRDefault="0021562E" w:rsidP="0021562E">
                  <w:pPr>
                    <w:pStyle w:val="PargrafodaLista"/>
                    <w:spacing w:after="0" w:line="240" w:lineRule="auto"/>
                    <w:ind w:left="360"/>
                    <w:rPr>
                      <w:rFonts w:asciiTheme="minorHAnsi" w:hAnsiTheme="minorHAnsi" w:cstheme="minorBidi"/>
                    </w:rPr>
                  </w:pPr>
                </w:p>
                <w:p w14:paraId="164B703F" w14:textId="3E4915CE" w:rsidR="0021562E" w:rsidRPr="00410620" w:rsidRDefault="0021562E" w:rsidP="0021562E">
                  <w:p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</w:p>
              </w:tc>
              <w:tc>
                <w:tcPr>
                  <w:tcW w:w="5890" w:type="dxa"/>
                </w:tcPr>
                <w:p w14:paraId="2F5A4A43" w14:textId="640D9BA8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 w:rsidRPr="00410620">
                    <w:rPr>
                      <w:rFonts w:asciiTheme="minorHAnsi" w:hAnsiTheme="minorHAnsi" w:cstheme="minorBidi"/>
                    </w:rPr>
                    <w:t xml:space="preserve">Administrar concomitante à ocitocina e Manobra de Hamilton (sangramento por </w:t>
                  </w:r>
                  <w:r>
                    <w:rPr>
                      <w:rFonts w:asciiTheme="minorHAnsi" w:hAnsiTheme="minorHAnsi" w:cstheme="minorBidi"/>
                    </w:rPr>
                    <w:t>hipotonia e lesões de trajeto):</w:t>
                  </w:r>
                </w:p>
                <w:p w14:paraId="79196BBF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</w:p>
                <w:p w14:paraId="00F84B27" w14:textId="77777777" w:rsidR="0021562E" w:rsidRPr="00410620" w:rsidRDefault="0021562E" w:rsidP="0021562E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b/>
                    </w:rPr>
                  </w:pPr>
                  <w:r w:rsidRPr="00410620">
                    <w:rPr>
                      <w:rFonts w:asciiTheme="minorHAnsi" w:hAnsiTheme="minorHAnsi" w:cstheme="minorBidi"/>
                      <w:b/>
                    </w:rPr>
                    <w:t xml:space="preserve">Dose: 4 ampolas (1 grama) </w:t>
                  </w:r>
                </w:p>
                <w:p w14:paraId="101AAA5D" w14:textId="77777777" w:rsidR="0021562E" w:rsidRPr="00410620" w:rsidRDefault="0021562E" w:rsidP="0021562E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b/>
                    </w:rPr>
                  </w:pPr>
                  <w:r w:rsidRPr="00410620">
                    <w:rPr>
                      <w:rFonts w:asciiTheme="minorHAnsi" w:hAnsiTheme="minorHAnsi" w:cstheme="minorBidi"/>
                      <w:b/>
                    </w:rPr>
                    <w:t xml:space="preserve">+ 100 ml SF 0,9% </w:t>
                  </w:r>
                </w:p>
                <w:p w14:paraId="0E21C7BE" w14:textId="77777777" w:rsidR="0021562E" w:rsidRPr="00410620" w:rsidRDefault="0021562E" w:rsidP="0021562E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b/>
                    </w:rPr>
                  </w:pPr>
                  <w:proofErr w:type="gramStart"/>
                  <w:r w:rsidRPr="00410620">
                    <w:rPr>
                      <w:rFonts w:asciiTheme="minorHAnsi" w:hAnsiTheme="minorHAnsi" w:cstheme="minorBidi"/>
                      <w:b/>
                    </w:rPr>
                    <w:t>e</w:t>
                  </w:r>
                  <w:proofErr w:type="gramEnd"/>
                  <w:r w:rsidRPr="00410620">
                    <w:rPr>
                      <w:rFonts w:asciiTheme="minorHAnsi" w:hAnsiTheme="minorHAnsi" w:cstheme="minorBidi"/>
                      <w:b/>
                    </w:rPr>
                    <w:t xml:space="preserve"> infundir em 10 – 20  minutos ENDOVENOSO</w:t>
                  </w:r>
                </w:p>
                <w:p w14:paraId="3ECB0010" w14:textId="5C40B400" w:rsidR="0021562E" w:rsidRPr="00410620" w:rsidRDefault="0021562E" w:rsidP="0021562E">
                  <w:pPr>
                    <w:pStyle w:val="PargrafodaLista"/>
                    <w:spacing w:after="0" w:line="240" w:lineRule="auto"/>
                    <w:jc w:val="both"/>
                    <w:rPr>
                      <w:rFonts w:asciiTheme="minorHAnsi" w:hAnsiTheme="minorHAnsi" w:cstheme="minorBidi"/>
                      <w:b/>
                      <w:color w:val="FF0000"/>
                    </w:rPr>
                  </w:pPr>
                  <w:r w:rsidRPr="00410620">
                    <w:rPr>
                      <w:rFonts w:asciiTheme="minorHAnsi" w:hAnsiTheme="minorHAnsi" w:cstheme="minorBidi"/>
                      <w:b/>
                    </w:rPr>
                    <w:t>(lentamente pelo risco de hipotensão)</w:t>
                  </w:r>
                </w:p>
                <w:p w14:paraId="0CCE3265" w14:textId="588B7A95" w:rsidR="0021562E" w:rsidRPr="00410620" w:rsidRDefault="0021562E" w:rsidP="0021562E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Theme="minorHAnsi" w:hAnsiTheme="minorHAnsi" w:cstheme="minorBidi"/>
                      <w:b/>
                    </w:rPr>
                  </w:pPr>
                  <w:r w:rsidRPr="00410620">
                    <w:rPr>
                      <w:rFonts w:asciiTheme="minorHAnsi" w:hAnsiTheme="minorHAnsi" w:cstheme="minorBidi"/>
                      <w:b/>
                    </w:rPr>
                    <w:t xml:space="preserve">              Não administrar nunca intramuscular</w:t>
                  </w:r>
                </w:p>
                <w:p w14:paraId="79EA898E" w14:textId="77777777" w:rsidR="0021562E" w:rsidRDefault="0021562E" w:rsidP="0021562E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Theme="minorHAnsi" w:hAnsiTheme="minorHAnsi" w:cstheme="minorBidi"/>
                    </w:rPr>
                  </w:pPr>
                </w:p>
                <w:p w14:paraId="28D29C4E" w14:textId="1DD267BE" w:rsidR="0021562E" w:rsidRPr="00410620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i/>
                    </w:rPr>
                  </w:pPr>
                  <w:r w:rsidRPr="00410620">
                    <w:rPr>
                      <w:rFonts w:asciiTheme="minorHAnsi" w:hAnsiTheme="minorHAnsi" w:cstheme="minorBidi"/>
                      <w:i/>
                    </w:rPr>
                    <w:t>Obs.: Pode ser repetido de após 30 minutos da primeira dose ainda persistir o sangramento ou caso retorne o sangramento em até 24 horas da primeira dose.</w:t>
                  </w:r>
                </w:p>
              </w:tc>
            </w:tr>
          </w:tbl>
          <w:p w14:paraId="4BD091B8" w14:textId="44372D5C" w:rsidR="0021562E" w:rsidRPr="004D5A21" w:rsidRDefault="0021562E" w:rsidP="0021562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1562E" w:rsidRPr="00E517A9" w14:paraId="2B7D8E6E" w14:textId="77777777" w:rsidTr="67707B44">
        <w:trPr>
          <w:trHeight w:val="316"/>
        </w:trPr>
        <w:tc>
          <w:tcPr>
            <w:tcW w:w="9061" w:type="dxa"/>
            <w:gridSpan w:val="2"/>
            <w:shd w:val="clear" w:color="auto" w:fill="E7E6E6" w:themeFill="background2"/>
          </w:tcPr>
          <w:p w14:paraId="02C3C587" w14:textId="1E282AC3" w:rsidR="0021562E" w:rsidRPr="00E517A9" w:rsidRDefault="0021562E" w:rsidP="0021562E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CURAGEM + CURETAGEM</w:t>
            </w:r>
          </w:p>
        </w:tc>
      </w:tr>
      <w:tr w:rsidR="0021562E" w:rsidRPr="00E517A9" w14:paraId="76D18C6C" w14:textId="77777777" w:rsidTr="67707B44">
        <w:trPr>
          <w:trHeight w:val="316"/>
        </w:trPr>
        <w:tc>
          <w:tcPr>
            <w:tcW w:w="9061" w:type="dxa"/>
            <w:gridSpan w:val="2"/>
            <w:shd w:val="clear" w:color="auto" w:fill="FFFFFF" w:themeFill="background1"/>
          </w:tcPr>
          <w:p w14:paraId="5C990E97" w14:textId="243CF1E6" w:rsidR="0021562E" w:rsidRPr="00E517A9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 </w:t>
            </w:r>
            <w:r>
              <w:rPr>
                <w:rFonts w:asciiTheme="minorHAnsi" w:hAnsiTheme="minorHAnsi" w:cstheme="minorHAnsi"/>
              </w:rPr>
              <w:t xml:space="preserve">Quando falharem as medidas TRUM (reposição volêmica + massagem + ácido </w:t>
            </w:r>
            <w:proofErr w:type="spellStart"/>
            <w:r>
              <w:rPr>
                <w:rFonts w:asciiTheme="minorHAnsi" w:hAnsiTheme="minorHAnsi" w:cstheme="minorHAnsi"/>
              </w:rPr>
              <w:t>tranexâmico</w:t>
            </w:r>
            <w:proofErr w:type="spellEnd"/>
            <w:r>
              <w:rPr>
                <w:rFonts w:asciiTheme="minorHAnsi" w:hAnsiTheme="minorHAnsi" w:cstheme="minorHAnsi"/>
              </w:rPr>
              <w:t xml:space="preserve"> + ocitocina e adjuvantes), tentar a </w:t>
            </w:r>
            <w:proofErr w:type="spellStart"/>
            <w:r>
              <w:rPr>
                <w:rFonts w:asciiTheme="minorHAnsi" w:hAnsiTheme="minorHAnsi" w:cstheme="minorHAnsi"/>
              </w:rPr>
              <w:t>curagem</w:t>
            </w:r>
            <w:proofErr w:type="spellEnd"/>
            <w:r>
              <w:rPr>
                <w:rFonts w:asciiTheme="minorHAnsi" w:hAnsiTheme="minorHAnsi" w:cstheme="minorHAnsi"/>
              </w:rPr>
              <w:t xml:space="preserve"> (retirada de restos), seguida de curetagem uterina. </w:t>
            </w:r>
          </w:p>
        </w:tc>
      </w:tr>
      <w:tr w:rsidR="0021562E" w:rsidRPr="00E517A9" w14:paraId="432CE604" w14:textId="77777777" w:rsidTr="67707B44">
        <w:trPr>
          <w:trHeight w:val="316"/>
        </w:trPr>
        <w:tc>
          <w:tcPr>
            <w:tcW w:w="9061" w:type="dxa"/>
            <w:gridSpan w:val="2"/>
            <w:shd w:val="clear" w:color="auto" w:fill="E7E6E6" w:themeFill="background2"/>
          </w:tcPr>
          <w:p w14:paraId="113F4453" w14:textId="58616C5F" w:rsidR="0021562E" w:rsidRPr="00E517A9" w:rsidRDefault="0021562E" w:rsidP="0021562E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TAMPONAMENTO INTRA-UTERINO COM BALÃO</w:t>
            </w:r>
          </w:p>
        </w:tc>
      </w:tr>
      <w:tr w:rsidR="0021562E" w:rsidRPr="00E517A9" w14:paraId="6A2A224A" w14:textId="77777777" w:rsidTr="67707B44">
        <w:trPr>
          <w:trHeight w:val="316"/>
        </w:trPr>
        <w:tc>
          <w:tcPr>
            <w:tcW w:w="9061" w:type="dxa"/>
            <w:gridSpan w:val="2"/>
            <w:shd w:val="clear" w:color="auto" w:fill="FFFFFF" w:themeFill="background1"/>
          </w:tcPr>
          <w:p w14:paraId="2A7A473B" w14:textId="06796D5E" w:rsidR="0021562E" w:rsidRPr="00893079" w:rsidRDefault="0021562E" w:rsidP="0021562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77024" behindDoc="0" locked="0" layoutInCell="1" allowOverlap="1" wp14:anchorId="44F16F31" wp14:editId="20189513">
                  <wp:simplePos x="0" y="0"/>
                  <wp:positionH relativeFrom="column">
                    <wp:posOffset>4170906</wp:posOffset>
                  </wp:positionH>
                  <wp:positionV relativeFrom="paragraph">
                    <wp:posOffset>789897</wp:posOffset>
                  </wp:positionV>
                  <wp:extent cx="1449070" cy="1784985"/>
                  <wp:effectExtent l="0" t="0" r="0" b="5715"/>
                  <wp:wrapSquare wrapText="bothSides"/>
                  <wp:docPr id="6" name="Imagem 6" descr="Uso de balões intrauterinos em pacientes com hemorragia pós-pa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o de balões intrauterinos em pacientes com hemorragia pós-pa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</w:rPr>
              <w:t xml:space="preserve">          </w:t>
            </w:r>
            <w:r>
              <w:rPr>
                <w:rFonts w:asciiTheme="minorHAnsi" w:hAnsiTheme="minorHAnsi" w:cstheme="minorHAnsi"/>
              </w:rPr>
              <w:t xml:space="preserve">Quando falharem as medidas TRUM (reposição volêmica + massagem + ácido </w:t>
            </w:r>
            <w:proofErr w:type="spellStart"/>
            <w:r>
              <w:rPr>
                <w:rFonts w:asciiTheme="minorHAnsi" w:hAnsiTheme="minorHAnsi" w:cstheme="minorHAnsi"/>
              </w:rPr>
              <w:t>tranexâmico</w:t>
            </w:r>
            <w:proofErr w:type="spellEnd"/>
            <w:r>
              <w:rPr>
                <w:rFonts w:asciiTheme="minorHAnsi" w:hAnsiTheme="minorHAnsi" w:cstheme="minorHAnsi"/>
              </w:rPr>
              <w:t xml:space="preserve"> + ocitocina e adjuvantes) ou quando ao parar a manobra de Hamilton, o sangramento retornar, considerar o uso do balão de tamponamento até definição de melhor conduta. Reduz a necessidade de abordagem cirúrgica (principalmente a histerectomia). Bem indicado para atonia uterina e placenta prévia.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"C:\\var\\folders\\2l\\r8nzkhps6nx_kfbd13d3z7z00000gn\\T\\com.microsoft.Word\\WebArchiveCopyPasteTempFiles\\Z" \* MERGEFORMAT </w:instrText>
            </w:r>
            <w:r>
              <w:fldChar w:fldCharType="end"/>
            </w:r>
          </w:p>
          <w:p w14:paraId="07163117" w14:textId="768CD29C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No HMSH temos disponível o balão de tamponamento que faz parte do KIT HEMORRAGIA. Pode ser utilizado no controle temporário ou definitivo. Viabiliza transferências caso necessário.</w:t>
            </w:r>
          </w:p>
          <w:p w14:paraId="0EDFB5B2" w14:textId="126C3F62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      </w:t>
            </w:r>
            <w:r w:rsidRPr="71C2B5D3">
              <w:rPr>
                <w:rFonts w:cs="Calibri"/>
              </w:rPr>
              <w:t xml:space="preserve">São contraindicações: </w:t>
            </w:r>
            <w:proofErr w:type="spellStart"/>
            <w:r>
              <w:rPr>
                <w:rFonts w:cs="Calibri"/>
              </w:rPr>
              <w:t>coriamnionite</w:t>
            </w:r>
            <w:proofErr w:type="spellEnd"/>
            <w:r>
              <w:rPr>
                <w:rFonts w:cs="Calibri"/>
              </w:rPr>
              <w:t xml:space="preserve"> ou </w:t>
            </w:r>
            <w:proofErr w:type="spellStart"/>
            <w:r>
              <w:rPr>
                <w:rFonts w:cs="Calibri"/>
              </w:rPr>
              <w:t>vulvovaginites</w:t>
            </w:r>
            <w:proofErr w:type="spellEnd"/>
            <w:r>
              <w:rPr>
                <w:rFonts w:cs="Calibri"/>
              </w:rPr>
              <w:t xml:space="preserve"> e lesões arteriais suspeita (tratamento cirúrgico). O risco de ruptura uterina aumenta nos casos de </w:t>
            </w:r>
            <w:proofErr w:type="spellStart"/>
            <w:r>
              <w:rPr>
                <w:rFonts w:cs="Calibri"/>
              </w:rPr>
              <w:t>acretismo</w:t>
            </w:r>
            <w:proofErr w:type="spellEnd"/>
            <w:r>
              <w:rPr>
                <w:rFonts w:cs="Calibri"/>
              </w:rPr>
              <w:t>/</w:t>
            </w:r>
            <w:proofErr w:type="spellStart"/>
            <w:r>
              <w:rPr>
                <w:rFonts w:cs="Calibri"/>
              </w:rPr>
              <w:t>percretismo</w:t>
            </w:r>
            <w:proofErr w:type="spellEnd"/>
            <w:r>
              <w:rPr>
                <w:rFonts w:cs="Calibri"/>
              </w:rPr>
              <w:t xml:space="preserve"> placentário. </w:t>
            </w:r>
          </w:p>
          <w:p w14:paraId="032A6408" w14:textId="77777777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      </w:t>
            </w:r>
            <w:r w:rsidRPr="71C2B5D3">
              <w:rPr>
                <w:rFonts w:cs="Calibri"/>
              </w:rPr>
              <w:t xml:space="preserve">O tempo de permanência recomendado para o balão é de, no máximo, 24 horas. Pode ser utilizado em concomitância com o traje antichoque não pneumático e/ou suturas compressivas. Durante o uso do balão sugere-se realizar </w:t>
            </w:r>
            <w:proofErr w:type="spellStart"/>
            <w:r w:rsidRPr="71C2B5D3">
              <w:rPr>
                <w:rFonts w:cs="Calibri"/>
              </w:rPr>
              <w:t>antibioticoprofilaxia</w:t>
            </w:r>
            <w:proofErr w:type="spellEnd"/>
            <w:r w:rsidRPr="71C2B5D3">
              <w:rPr>
                <w:rFonts w:cs="Calibri"/>
              </w:rPr>
              <w:t xml:space="preserve"> (</w:t>
            </w:r>
            <w:proofErr w:type="spellStart"/>
            <w:r w:rsidRPr="71C2B5D3">
              <w:rPr>
                <w:rFonts w:cs="Calibri"/>
              </w:rPr>
              <w:t>ex</w:t>
            </w:r>
            <w:proofErr w:type="spellEnd"/>
            <w:r w:rsidRPr="71C2B5D3">
              <w:rPr>
                <w:rFonts w:cs="Calibri"/>
              </w:rPr>
              <w:t xml:space="preserve">: </w:t>
            </w:r>
            <w:proofErr w:type="spellStart"/>
            <w:r w:rsidRPr="71C2B5D3">
              <w:rPr>
                <w:rFonts w:cs="Calibri"/>
              </w:rPr>
              <w:t>cefazolina</w:t>
            </w:r>
            <w:proofErr w:type="spellEnd"/>
            <w:r w:rsidRPr="71C2B5D3">
              <w:rPr>
                <w:rFonts w:cs="Calibri"/>
              </w:rPr>
              <w:t xml:space="preserve"> 1 grama, EV, de 8/8h) e manter os </w:t>
            </w:r>
            <w:proofErr w:type="spellStart"/>
            <w:r w:rsidRPr="71C2B5D3">
              <w:rPr>
                <w:rFonts w:cs="Calibri"/>
              </w:rPr>
              <w:t>uterotônicos</w:t>
            </w:r>
            <w:proofErr w:type="spellEnd"/>
            <w:r w:rsidRPr="71C2B5D3">
              <w:rPr>
                <w:rFonts w:cs="Calibri"/>
              </w:rPr>
              <w:t xml:space="preserve"> (</w:t>
            </w:r>
            <w:proofErr w:type="spellStart"/>
            <w:r w:rsidRPr="71C2B5D3">
              <w:rPr>
                <w:rFonts w:cs="Calibri"/>
              </w:rPr>
              <w:t>ex</w:t>
            </w:r>
            <w:proofErr w:type="spellEnd"/>
            <w:r w:rsidRPr="71C2B5D3">
              <w:rPr>
                <w:rFonts w:cs="Calibri"/>
              </w:rPr>
              <w:t xml:space="preserve">: ocitocina). Recomenda-se encher o balão com líquidos mornos (ou pelo menos em temperatura ambiente), evitando líquidos frios ou gelados pelo risco de indução de hipotermia. </w:t>
            </w:r>
          </w:p>
          <w:p w14:paraId="2C80F455" w14:textId="2F722184" w:rsidR="0021562E" w:rsidRPr="00E517A9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          </w:t>
            </w:r>
            <w:r w:rsidRPr="71C2B5D3">
              <w:rPr>
                <w:rFonts w:cs="Calibri"/>
              </w:rPr>
              <w:t xml:space="preserve">A retirada do </w:t>
            </w:r>
            <w:r>
              <w:rPr>
                <w:rFonts w:cs="Calibri"/>
              </w:rPr>
              <w:t xml:space="preserve">balão </w:t>
            </w:r>
            <w:r w:rsidRPr="71C2B5D3">
              <w:rPr>
                <w:rFonts w:cs="Calibri"/>
              </w:rPr>
              <w:t xml:space="preserve">deve ser gradual (retirar 50 </w:t>
            </w:r>
            <w:proofErr w:type="spellStart"/>
            <w:r w:rsidRPr="71C2B5D3">
              <w:rPr>
                <w:rFonts w:cs="Calibri"/>
              </w:rPr>
              <w:t>mL</w:t>
            </w:r>
            <w:proofErr w:type="spellEnd"/>
            <w:r w:rsidRPr="71C2B5D3">
              <w:rPr>
                <w:rFonts w:cs="Calibri"/>
              </w:rPr>
              <w:t xml:space="preserve"> de cada vez) e em ambiente que tenha possibilidade de tratamento definitivo pelo risco de novo sangramento. Deve-se monitorar continuamente o sangramento e o estado hemodinâmico da paciente durante o seu uso e retirada.</w:t>
            </w:r>
          </w:p>
        </w:tc>
      </w:tr>
      <w:tr w:rsidR="0021562E" w:rsidRPr="00E517A9" w14:paraId="3DCC43B7" w14:textId="77777777" w:rsidTr="67707B44">
        <w:trPr>
          <w:trHeight w:val="316"/>
        </w:trPr>
        <w:tc>
          <w:tcPr>
            <w:tcW w:w="9061" w:type="dxa"/>
            <w:gridSpan w:val="2"/>
            <w:shd w:val="clear" w:color="auto" w:fill="E7E6E6" w:themeFill="background2"/>
          </w:tcPr>
          <w:p w14:paraId="791F38A0" w14:textId="4A2FF97A" w:rsidR="0021562E" w:rsidRDefault="0021562E" w:rsidP="0021562E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TRAJE ANTI-CHOQUE NÃO-PNEUMÁTICO (TAN)</w:t>
            </w:r>
          </w:p>
        </w:tc>
      </w:tr>
      <w:tr w:rsidR="0021562E" w:rsidRPr="00E517A9" w14:paraId="73975FB3" w14:textId="77777777" w:rsidTr="67707B44">
        <w:trPr>
          <w:trHeight w:val="316"/>
        </w:trPr>
        <w:tc>
          <w:tcPr>
            <w:tcW w:w="9061" w:type="dxa"/>
            <w:gridSpan w:val="2"/>
            <w:shd w:val="clear" w:color="auto" w:fill="FFFFFF" w:themeFill="background1"/>
          </w:tcPr>
          <w:p w14:paraId="45128C26" w14:textId="70C05B6F" w:rsidR="0021562E" w:rsidRPr="00E94D23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     </w:t>
            </w:r>
            <w:r>
              <w:rPr>
                <w:rFonts w:asciiTheme="minorHAnsi" w:hAnsiTheme="minorHAnsi" w:cstheme="minorHAnsi"/>
              </w:rPr>
              <w:t xml:space="preserve">No momento, por questões relacionadas à compra internacional, ainda não temos disponível para uso. Por fazer uma compressão do membros de 20-40 mmHg, redireciona o sangue para órgãos </w:t>
            </w:r>
            <w:r>
              <w:rPr>
                <w:rFonts w:asciiTheme="minorHAnsi" w:hAnsiTheme="minorHAnsi" w:cstheme="minorHAnsi"/>
              </w:rPr>
              <w:lastRenderedPageBreak/>
              <w:t>nobres, reduzindo lesão em órgãos alvo até que o tratamento curativo seja instituído, estando indicado para pacientes com quadro de choque instituído.</w:t>
            </w:r>
          </w:p>
        </w:tc>
      </w:tr>
      <w:tr w:rsidR="0021562E" w:rsidRPr="00E517A9" w14:paraId="74D668C0" w14:textId="77777777" w:rsidTr="67707B44">
        <w:trPr>
          <w:trHeight w:val="316"/>
        </w:trPr>
        <w:tc>
          <w:tcPr>
            <w:tcW w:w="9061" w:type="dxa"/>
            <w:gridSpan w:val="2"/>
            <w:shd w:val="clear" w:color="auto" w:fill="E7E6E6" w:themeFill="background2"/>
          </w:tcPr>
          <w:p w14:paraId="3254A8A4" w14:textId="336E1AF8" w:rsidR="0021562E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TRATAMENTO CIRÚRGICO:</w:t>
            </w:r>
          </w:p>
        </w:tc>
      </w:tr>
      <w:tr w:rsidR="0021562E" w:rsidRPr="00E517A9" w14:paraId="47EC0C4B" w14:textId="77777777" w:rsidTr="67707B44">
        <w:trPr>
          <w:trHeight w:val="316"/>
        </w:trPr>
        <w:tc>
          <w:tcPr>
            <w:tcW w:w="9061" w:type="dxa"/>
            <w:gridSpan w:val="2"/>
            <w:shd w:val="clear" w:color="auto" w:fill="FFFFFF" w:themeFill="background1"/>
          </w:tcPr>
          <w:p w14:paraId="4C3FD570" w14:textId="4387583A" w:rsidR="0021562E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Bidi"/>
              </w:rPr>
              <w:t xml:space="preserve">            </w:t>
            </w:r>
            <w:r w:rsidRPr="71C2B5D3">
              <w:rPr>
                <w:rFonts w:cs="Calibri"/>
              </w:rPr>
              <w:t>O tratamento cirúrgico estará indicado quando houver falha do manejo medicamentoso e das outras estratégias não cirúrgicas (tais como o balão de tamponamento intrauterino), ou ainda quando a única alternativa para se conter a hemorragia for a abordagem operatória. Existem várias modalidades de tratamento cirúrgico, dentre as quais se destacam: as suturas compressivas, as ligaduras vasculares, a histerectomia e a cirurgia de controle de danos.</w:t>
            </w:r>
          </w:p>
        </w:tc>
      </w:tr>
      <w:tr w:rsidR="0021562E" w:rsidRPr="00E94D23" w14:paraId="10C883D3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08A72F26" w14:textId="51F82308" w:rsidR="0021562E" w:rsidRPr="00E94D23" w:rsidRDefault="0021562E" w:rsidP="0021562E">
            <w:pPr>
              <w:spacing w:after="0" w:line="240" w:lineRule="auto"/>
              <w:jc w:val="center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</w:rPr>
              <w:t xml:space="preserve">SUTURAS DE COMPRESSÃO </w:t>
            </w:r>
          </w:p>
        </w:tc>
      </w:tr>
      <w:tr w:rsidR="0021562E" w14:paraId="4750144F" w14:textId="77777777" w:rsidTr="67707B44">
        <w:trPr>
          <w:trHeight w:val="9076"/>
        </w:trPr>
        <w:tc>
          <w:tcPr>
            <w:tcW w:w="9061" w:type="dxa"/>
            <w:gridSpan w:val="2"/>
            <w:shd w:val="clear" w:color="auto" w:fill="FFFFFF" w:themeFill="background1"/>
          </w:tcPr>
          <w:p w14:paraId="32B22536" w14:textId="4A3281E4" w:rsidR="0021562E" w:rsidRDefault="0021562E" w:rsidP="0021562E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asciiTheme="minorHAnsi" w:hAnsiTheme="minorHAnsi" w:cstheme="minorBidi"/>
              </w:rPr>
              <w:t xml:space="preserve">       </w:t>
            </w:r>
            <w:r w:rsidRPr="71C2B5D3">
              <w:rPr>
                <w:rFonts w:cs="Calibri"/>
              </w:rPr>
              <w:t xml:space="preserve">As suturas hemostáticas referem-se as suturas compressivas e as ligaduras vasculares. </w:t>
            </w:r>
            <w:r>
              <w:rPr>
                <w:rFonts w:cs="Calibri"/>
              </w:rPr>
              <w:t xml:space="preserve">Poderão ser utilizadas como tentativa para preservar o útero e evitar histerectomia (ex.: primípara jovem, </w:t>
            </w:r>
            <w:r>
              <w:rPr>
                <w:rFonts w:cs="Calibri"/>
                <w:noProof/>
                <w:lang w:eastAsia="pt-BR"/>
              </w:rPr>
              <w:drawing>
                <wp:anchor distT="0" distB="0" distL="114300" distR="114300" simplePos="0" relativeHeight="251778048" behindDoc="0" locked="0" layoutInCell="1" allowOverlap="1" wp14:anchorId="3B06357C" wp14:editId="1F27E36F">
                  <wp:simplePos x="0" y="0"/>
                  <wp:positionH relativeFrom="column">
                    <wp:posOffset>4521896</wp:posOffset>
                  </wp:positionH>
                  <wp:positionV relativeFrom="paragraph">
                    <wp:posOffset>426</wp:posOffset>
                  </wp:positionV>
                  <wp:extent cx="1101090" cy="1434465"/>
                  <wp:effectExtent l="0" t="0" r="3810" b="635"/>
                  <wp:wrapSquare wrapText="bothSides"/>
                  <wp:docPr id="4" name="Imagem 4" descr="Uma imagem contendo secador, luz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Uma imagem contendo secador, luz&#10;&#10;Descrição gerada automaticament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cs="Calibri"/>
              </w:rPr>
              <w:t>etc</w:t>
            </w:r>
            <w:proofErr w:type="spellEnd"/>
            <w:r>
              <w:rPr>
                <w:rFonts w:cs="Calibri"/>
              </w:rPr>
              <w:t xml:space="preserve">). Podem ser utilizadas concomitante ao uso do balão de tamponamento </w:t>
            </w:r>
            <w:proofErr w:type="spellStart"/>
            <w:r>
              <w:rPr>
                <w:rFonts w:cs="Calibri"/>
              </w:rPr>
              <w:t>intra-uterino</w:t>
            </w:r>
            <w:proofErr w:type="spellEnd"/>
            <w:r>
              <w:rPr>
                <w:rFonts w:cs="Calibri"/>
              </w:rPr>
              <w:t xml:space="preserve"> ou às ligaduras vasculares.</w:t>
            </w:r>
            <w:r>
              <w:rPr>
                <w:rFonts w:cs="Calibri"/>
                <w:noProof/>
              </w:rPr>
              <w:t xml:space="preserve"> </w:t>
            </w:r>
          </w:p>
          <w:p w14:paraId="6BD5FC53" w14:textId="7A338C2B" w:rsidR="0021562E" w:rsidRPr="00F54A42" w:rsidRDefault="0021562E" w:rsidP="0021562E">
            <w:pPr>
              <w:spacing w:after="0" w:line="240" w:lineRule="auto"/>
              <w:jc w:val="both"/>
            </w:pPr>
            <w:r>
              <w:rPr>
                <w:rFonts w:cs="Calibri"/>
              </w:rPr>
              <w:t xml:space="preserve">      </w:t>
            </w:r>
            <w:r w:rsidRPr="71C2B5D3">
              <w:rPr>
                <w:rFonts w:cs="Calibri"/>
              </w:rPr>
              <w:t>O sucesso de qualquer um desses procedimentos está relacionado à facilidade de execução do procedimento, à familiaridade do cirurgião com a técnica, e, principalmente, à localização do foco de sangramento uterino</w:t>
            </w:r>
            <w:r>
              <w:rPr>
                <w:rFonts w:cs="Calibri"/>
              </w:rPr>
              <w:t xml:space="preserve">. A técnica mais utilizada é a de B-Lynch com sucesso superior a 90%, muito bem indicada para atonia uterina. A diferença desta para a técnica de </w:t>
            </w:r>
            <w:proofErr w:type="spellStart"/>
            <w:r>
              <w:rPr>
                <w:rFonts w:cs="Calibri"/>
              </w:rPr>
              <w:t>Hayman</w:t>
            </w:r>
            <w:proofErr w:type="spellEnd"/>
            <w:r>
              <w:rPr>
                <w:rFonts w:cs="Calibri"/>
              </w:rPr>
              <w:t xml:space="preserve"> é que nesta última não há histerotomia. A técnica de Cho é considerada mais complexa e menos utilizada.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945"/>
              <w:gridCol w:w="2945"/>
              <w:gridCol w:w="2945"/>
            </w:tblGrid>
            <w:tr w:rsidR="0021562E" w14:paraId="3083CEBE" w14:textId="77777777" w:rsidTr="002049C4">
              <w:tc>
                <w:tcPr>
                  <w:tcW w:w="8835" w:type="dxa"/>
                  <w:gridSpan w:val="3"/>
                  <w:shd w:val="clear" w:color="auto" w:fill="E7E6E6" w:themeFill="background2"/>
                </w:tcPr>
                <w:p w14:paraId="45CEFB19" w14:textId="64E9D842" w:rsidR="0021562E" w:rsidRPr="001E4247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  <w:vertAlign w:val="superscript"/>
                    </w:rPr>
                  </w:pPr>
                  <w:r>
                    <w:rPr>
                      <w:rFonts w:asciiTheme="minorHAnsi" w:hAnsiTheme="minorHAnsi" w:cstheme="minorBidi"/>
                    </w:rPr>
                    <w:t>EFICÁCIA DAS DIVERSAS TÉCNICAS DE SUTURAS HEMOSTÁTICAS</w:t>
                  </w:r>
                  <w:r>
                    <w:rPr>
                      <w:rFonts w:asciiTheme="minorHAnsi" w:hAnsiTheme="minorHAnsi" w:cstheme="minorBidi"/>
                      <w:vertAlign w:val="superscript"/>
                    </w:rPr>
                    <w:t>6</w:t>
                  </w:r>
                </w:p>
              </w:tc>
            </w:tr>
            <w:tr w:rsidR="0021562E" w14:paraId="300708F3" w14:textId="77777777" w:rsidTr="002049C4">
              <w:tc>
                <w:tcPr>
                  <w:tcW w:w="2945" w:type="dxa"/>
                </w:tcPr>
                <w:p w14:paraId="4B9F0EA3" w14:textId="67CF99DA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ÁREA ACOMETIDA</w:t>
                  </w:r>
                </w:p>
              </w:tc>
              <w:tc>
                <w:tcPr>
                  <w:tcW w:w="2945" w:type="dxa"/>
                </w:tcPr>
                <w:p w14:paraId="30016539" w14:textId="20FAD12E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ÓTIMA EFICÁCIA</w:t>
                  </w:r>
                </w:p>
              </w:tc>
              <w:tc>
                <w:tcPr>
                  <w:tcW w:w="2945" w:type="dxa"/>
                </w:tcPr>
                <w:p w14:paraId="409505A9" w14:textId="3251857D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BOA EFICÁCIA</w:t>
                  </w:r>
                </w:p>
              </w:tc>
            </w:tr>
            <w:tr w:rsidR="0021562E" w14:paraId="5F1CCDA4" w14:textId="77777777" w:rsidTr="002049C4">
              <w:tc>
                <w:tcPr>
                  <w:tcW w:w="2945" w:type="dxa"/>
                </w:tcPr>
                <w:p w14:paraId="0AA28E24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 xml:space="preserve">SANGRAMENTOS </w:t>
                  </w:r>
                </w:p>
                <w:p w14:paraId="707F9AF3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por ATONIA</w:t>
                  </w:r>
                </w:p>
                <w:p w14:paraId="099D5C5C" w14:textId="485C48B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(setor 1)</w:t>
                  </w:r>
                </w:p>
              </w:tc>
              <w:tc>
                <w:tcPr>
                  <w:tcW w:w="2945" w:type="dxa"/>
                </w:tcPr>
                <w:p w14:paraId="17516399" w14:textId="77777777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1E4247">
                    <w:rPr>
                      <w:rFonts w:asciiTheme="minorHAnsi" w:hAnsiTheme="minorHAnsi" w:cstheme="minorBidi"/>
                    </w:rPr>
                    <w:t>B-Lynch</w:t>
                  </w:r>
                </w:p>
                <w:p w14:paraId="05B52AC7" w14:textId="77777777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proofErr w:type="spellStart"/>
                  <w:r w:rsidRPr="001E4247">
                    <w:rPr>
                      <w:rFonts w:asciiTheme="minorHAnsi" w:hAnsiTheme="minorHAnsi" w:cstheme="minorBidi"/>
                    </w:rPr>
                    <w:t>Hayman</w:t>
                  </w:r>
                  <w:proofErr w:type="spellEnd"/>
                </w:p>
                <w:p w14:paraId="74ECE8D2" w14:textId="4252080F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1E4247">
                    <w:rPr>
                      <w:rFonts w:asciiTheme="minorHAnsi" w:hAnsiTheme="minorHAnsi" w:cstheme="minorBidi"/>
                    </w:rPr>
                    <w:t>Ligadura de artérias uterinas</w:t>
                  </w:r>
                </w:p>
              </w:tc>
              <w:tc>
                <w:tcPr>
                  <w:tcW w:w="2945" w:type="dxa"/>
                </w:tcPr>
                <w:p w14:paraId="3FACB15B" w14:textId="19D3731C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1E4247">
                    <w:rPr>
                      <w:rFonts w:asciiTheme="minorHAnsi" w:hAnsiTheme="minorHAnsi" w:cstheme="minorBidi"/>
                    </w:rPr>
                    <w:t>Cho</w:t>
                  </w:r>
                </w:p>
              </w:tc>
            </w:tr>
            <w:tr w:rsidR="0021562E" w14:paraId="5FAC4F72" w14:textId="77777777" w:rsidTr="002049C4">
              <w:tc>
                <w:tcPr>
                  <w:tcW w:w="2945" w:type="dxa"/>
                </w:tcPr>
                <w:p w14:paraId="1A08FD7B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 xml:space="preserve">SANGRAMENTOS por ACRETISMO: </w:t>
                  </w:r>
                </w:p>
                <w:p w14:paraId="18EF22FA" w14:textId="593CCD0F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Corpo do útero (SETOR 1)</w:t>
                  </w:r>
                </w:p>
              </w:tc>
              <w:tc>
                <w:tcPr>
                  <w:tcW w:w="2945" w:type="dxa"/>
                </w:tcPr>
                <w:p w14:paraId="291D9C5A" w14:textId="6B7E0CCB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1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  <w:noProof/>
                      <w:lang w:eastAsia="pt-BR"/>
                    </w:rPr>
                    <w:drawing>
                      <wp:anchor distT="0" distB="0" distL="114300" distR="114300" simplePos="0" relativeHeight="251779072" behindDoc="0" locked="0" layoutInCell="1" allowOverlap="1" wp14:anchorId="161470FB" wp14:editId="4C76D02C">
                        <wp:simplePos x="0" y="0"/>
                        <wp:positionH relativeFrom="column">
                          <wp:posOffset>676544</wp:posOffset>
                        </wp:positionH>
                        <wp:positionV relativeFrom="paragraph">
                          <wp:posOffset>10055</wp:posOffset>
                        </wp:positionV>
                        <wp:extent cx="985520" cy="1290320"/>
                        <wp:effectExtent l="0" t="0" r="5080" b="5080"/>
                        <wp:wrapSquare wrapText="bothSides"/>
                        <wp:docPr id="9" name="Imagem 9" descr="Diagrama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m 9" descr="Diagrama&#10;&#10;Descrição gerada automaticamente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520" cy="129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E4247">
                    <w:rPr>
                      <w:rFonts w:asciiTheme="minorHAnsi" w:hAnsiTheme="minorHAnsi" w:cstheme="minorBidi"/>
                    </w:rPr>
                    <w:t>Cho</w:t>
                  </w:r>
                </w:p>
              </w:tc>
              <w:tc>
                <w:tcPr>
                  <w:tcW w:w="2945" w:type="dxa"/>
                  <w:vMerge w:val="restart"/>
                </w:tcPr>
                <w:p w14:paraId="07C734C0" w14:textId="1BFC4D2B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  <w:noProof/>
                      <w:lang w:eastAsia="pt-BR"/>
                    </w:rPr>
                    <w:drawing>
                      <wp:anchor distT="0" distB="0" distL="114300" distR="114300" simplePos="0" relativeHeight="251780096" behindDoc="0" locked="0" layoutInCell="1" allowOverlap="1" wp14:anchorId="5FC10732" wp14:editId="1BFAFBEF">
                        <wp:simplePos x="0" y="0"/>
                        <wp:positionH relativeFrom="column">
                          <wp:posOffset>459740</wp:posOffset>
                        </wp:positionH>
                        <wp:positionV relativeFrom="paragraph">
                          <wp:posOffset>254740</wp:posOffset>
                        </wp:positionV>
                        <wp:extent cx="904875" cy="1156335"/>
                        <wp:effectExtent l="0" t="0" r="0" b="0"/>
                        <wp:wrapSquare wrapText="bothSides"/>
                        <wp:docPr id="10" name="Imagem 10" descr="Diagrama&#10;&#10;Descrição gerad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m 10" descr="Diagrama&#10;&#10;Descrição gerada automaticamente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1156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E4247">
                    <w:rPr>
                      <w:rFonts w:asciiTheme="minorHAnsi" w:hAnsiTheme="minorHAnsi" w:cstheme="minorBidi"/>
                    </w:rPr>
                    <w:t>B-Lynch</w:t>
                  </w:r>
                </w:p>
                <w:p w14:paraId="536822D0" w14:textId="4EBBFDCC" w:rsidR="0021562E" w:rsidRDefault="0021562E" w:rsidP="004D0FA6">
                  <w:pPr>
                    <w:pStyle w:val="PargrafodaLista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proofErr w:type="spellStart"/>
                  <w:r w:rsidRPr="001E4247">
                    <w:rPr>
                      <w:rFonts w:asciiTheme="minorHAnsi" w:hAnsiTheme="minorHAnsi" w:cstheme="minorBidi"/>
                    </w:rPr>
                    <w:t>Hayman</w:t>
                  </w:r>
                  <w:proofErr w:type="spellEnd"/>
                </w:p>
                <w:p w14:paraId="7003DFC4" w14:textId="45BA6D34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1E4247">
                    <w:rPr>
                      <w:rFonts w:asciiTheme="minorHAnsi" w:hAnsiTheme="minorHAnsi" w:cstheme="minorBidi"/>
                    </w:rPr>
                    <w:t>Ligadura de artérias uterinas</w:t>
                  </w:r>
                </w:p>
              </w:tc>
            </w:tr>
            <w:tr w:rsidR="0021562E" w14:paraId="52520565" w14:textId="77777777" w:rsidTr="002049C4">
              <w:tc>
                <w:tcPr>
                  <w:tcW w:w="2945" w:type="dxa"/>
                </w:tcPr>
                <w:p w14:paraId="7070C252" w14:textId="471C5744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  <w:r>
                    <w:rPr>
                      <w:rFonts w:asciiTheme="minorHAnsi" w:hAnsiTheme="minorHAnsi" w:cstheme="minorBidi"/>
                    </w:rPr>
                    <w:t>SANGRAMENTOS no segmento inferior do útero, cérvice e parte superior da vagina</w:t>
                  </w:r>
                </w:p>
              </w:tc>
              <w:tc>
                <w:tcPr>
                  <w:tcW w:w="2945" w:type="dxa"/>
                </w:tcPr>
                <w:p w14:paraId="3482B741" w14:textId="77777777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2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1E4247">
                    <w:rPr>
                      <w:rFonts w:asciiTheme="minorHAnsi" w:hAnsiTheme="minorHAnsi" w:cstheme="minorBidi"/>
                    </w:rPr>
                    <w:t>Cho</w:t>
                  </w:r>
                </w:p>
                <w:p w14:paraId="30DBB1EF" w14:textId="3E96D69B" w:rsidR="0021562E" w:rsidRPr="001E4247" w:rsidRDefault="0021562E" w:rsidP="004D0FA6">
                  <w:pPr>
                    <w:pStyle w:val="PargrafodaLista"/>
                    <w:numPr>
                      <w:ilvl w:val="0"/>
                      <w:numId w:val="32"/>
                    </w:numPr>
                    <w:spacing w:after="0" w:line="240" w:lineRule="auto"/>
                    <w:rPr>
                      <w:rFonts w:asciiTheme="minorHAnsi" w:hAnsiTheme="minorHAnsi" w:cstheme="minorBidi"/>
                    </w:rPr>
                  </w:pPr>
                  <w:r w:rsidRPr="001E4247">
                    <w:rPr>
                      <w:rFonts w:asciiTheme="minorHAnsi" w:hAnsiTheme="minorHAnsi" w:cstheme="minorBidi"/>
                    </w:rPr>
                    <w:t>Ligadura vascular seletiva baixa</w:t>
                  </w:r>
                </w:p>
              </w:tc>
              <w:tc>
                <w:tcPr>
                  <w:tcW w:w="2945" w:type="dxa"/>
                  <w:vMerge/>
                </w:tcPr>
                <w:p w14:paraId="7745F842" w14:textId="7777777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Bidi"/>
                    </w:rPr>
                  </w:pPr>
                </w:p>
              </w:tc>
            </w:tr>
            <w:tr w:rsidR="0021562E" w14:paraId="7459CD0B" w14:textId="77777777" w:rsidTr="002049C4">
              <w:tc>
                <w:tcPr>
                  <w:tcW w:w="8835" w:type="dxa"/>
                  <w:gridSpan w:val="3"/>
                </w:tcPr>
                <w:p w14:paraId="72EC7538" w14:textId="3909460A" w:rsidR="0021562E" w:rsidRPr="00F54A42" w:rsidRDefault="0021562E" w:rsidP="0021562E">
                  <w:pPr>
                    <w:spacing w:after="0" w:line="240" w:lineRule="auto"/>
                    <w:jc w:val="right"/>
                    <w:rPr>
                      <w:rFonts w:asciiTheme="minorHAnsi" w:hAnsiTheme="minorHAnsi" w:cstheme="minorBidi"/>
                      <w:i/>
                      <w:iCs/>
                    </w:rPr>
                  </w:pPr>
                  <w:r w:rsidRPr="00F54A42">
                    <w:rPr>
                      <w:rFonts w:asciiTheme="minorHAnsi" w:hAnsiTheme="minorHAnsi" w:cstheme="minorBidi"/>
                      <w:i/>
                      <w:iCs/>
                    </w:rPr>
                    <w:t>Obs.: qualquer técnica pode complicar com necrose isquêmica</w:t>
                  </w:r>
                  <w:r>
                    <w:rPr>
                      <w:rFonts w:asciiTheme="minorHAnsi" w:hAnsiTheme="minorHAnsi" w:cstheme="minorBidi"/>
                      <w:i/>
                      <w:iCs/>
                    </w:rPr>
                    <w:t xml:space="preserve"> uterina e</w:t>
                  </w:r>
                  <w:r w:rsidRPr="00F54A42">
                    <w:rPr>
                      <w:rFonts w:asciiTheme="minorHAnsi" w:hAnsiTheme="minorHAnsi" w:cstheme="minorBidi"/>
                      <w:i/>
                      <w:iCs/>
                    </w:rPr>
                    <w:t xml:space="preserve"> pio/</w:t>
                  </w:r>
                  <w:proofErr w:type="spellStart"/>
                  <w:r w:rsidRPr="00F54A42">
                    <w:rPr>
                      <w:rFonts w:asciiTheme="minorHAnsi" w:hAnsiTheme="minorHAnsi" w:cstheme="minorBidi"/>
                      <w:i/>
                      <w:iCs/>
                    </w:rPr>
                    <w:t>hematométrico</w:t>
                  </w:r>
                  <w:proofErr w:type="spellEnd"/>
                </w:p>
              </w:tc>
            </w:tr>
          </w:tbl>
          <w:p w14:paraId="001BD892" w14:textId="60A317D4" w:rsidR="0021562E" w:rsidRPr="71C2B5D3" w:rsidRDefault="0021562E" w:rsidP="0021562E">
            <w:pPr>
              <w:spacing w:after="0" w:line="240" w:lineRule="auto"/>
              <w:rPr>
                <w:rFonts w:asciiTheme="minorHAnsi" w:hAnsiTheme="minorHAnsi" w:cstheme="minorBidi"/>
              </w:rPr>
            </w:pPr>
          </w:p>
        </w:tc>
      </w:tr>
      <w:tr w:rsidR="0021562E" w:rsidRPr="004C7C4B" w14:paraId="0E7556F0" w14:textId="77777777" w:rsidTr="67707B44">
        <w:tc>
          <w:tcPr>
            <w:tcW w:w="9061" w:type="dxa"/>
            <w:gridSpan w:val="2"/>
            <w:shd w:val="clear" w:color="auto" w:fill="D9D9D9" w:themeFill="background1" w:themeFillShade="D9"/>
          </w:tcPr>
          <w:p w14:paraId="77979D2A" w14:textId="35B7D31C" w:rsidR="0021562E" w:rsidRPr="004C7C4B" w:rsidRDefault="0021562E" w:rsidP="0021562E">
            <w:pPr>
              <w:pStyle w:val="NormalWeb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7C4B">
              <w:rPr>
                <w:rFonts w:asciiTheme="minorHAnsi" w:hAnsiTheme="minorHAnsi" w:cstheme="minorHAnsi"/>
                <w:b/>
                <w:sz w:val="20"/>
                <w:szCs w:val="20"/>
              </w:rPr>
              <w:t>TÉCNICAS NÃO RECOMENDADAS</w:t>
            </w:r>
          </w:p>
        </w:tc>
      </w:tr>
      <w:tr w:rsidR="0021562E" w14:paraId="7A061956" w14:textId="77777777" w:rsidTr="67707B44">
        <w:trPr>
          <w:trHeight w:val="1146"/>
        </w:trPr>
        <w:tc>
          <w:tcPr>
            <w:tcW w:w="9061" w:type="dxa"/>
            <w:gridSpan w:val="2"/>
            <w:shd w:val="clear" w:color="auto" w:fill="FFFFFF" w:themeFill="background1"/>
          </w:tcPr>
          <w:p w14:paraId="6AF4C21C" w14:textId="2E454CFB" w:rsidR="0021562E" w:rsidRPr="004C7C4B" w:rsidRDefault="0021562E" w:rsidP="004D0FA6">
            <w:pPr>
              <w:pStyle w:val="NormalWeb"/>
              <w:numPr>
                <w:ilvl w:val="0"/>
                <w:numId w:val="33"/>
              </w:numPr>
              <w:spacing w:after="0" w:afterAutospacing="0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Empacotamento uterino:</w:t>
            </w: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não mais recomendado como forma de tratamento </w:t>
            </w:r>
            <w:proofErr w:type="spellStart"/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habital</w:t>
            </w:r>
            <w:proofErr w:type="spellEnd"/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 A técnica do empacotamento com compressas e fechamento da cavidade para reabertura posterior (cirurgia para controle de danos) somente deve ser utilizada como alternativa em pacientes extremamente lábeis, que demonstraram não tolerar a correção cirúrgica definitiva.</w:t>
            </w:r>
          </w:p>
          <w:p w14:paraId="62D755DE" w14:textId="49623C8B" w:rsidR="0021562E" w:rsidRDefault="0021562E" w:rsidP="004D0FA6">
            <w:pPr>
              <w:pStyle w:val="NormalWeb"/>
              <w:numPr>
                <w:ilvl w:val="0"/>
                <w:numId w:val="33"/>
              </w:numPr>
              <w:spacing w:after="0" w:afterAutospacing="0"/>
              <w:jc w:val="both"/>
              <w:rPr>
                <w:rFonts w:ascii="TrebuchetMS" w:hAnsi="TrebuchetMS"/>
                <w:sz w:val="20"/>
                <w:szCs w:val="20"/>
              </w:rPr>
            </w:pP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Embolização de artérias uterinas:</w:t>
            </w: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como não temos serviço de hemodinâmica no HMSH, não recomendamos como rotina, até porque sua evidência científica é de nível baixo</w:t>
            </w: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. Em casos </w:t>
            </w: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excepcionais, poderá ser realizado após transferência para outro hospital com serviço de hemodinâmica</w:t>
            </w:r>
          </w:p>
        </w:tc>
      </w:tr>
      <w:tr w:rsidR="0021562E" w:rsidRPr="008B78D2" w14:paraId="0DB44141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3C51158B" w14:textId="607496C2" w:rsidR="0021562E" w:rsidRPr="008B78D2" w:rsidRDefault="0021562E" w:rsidP="0021562E">
            <w:pPr>
              <w:spacing w:after="0" w:line="240" w:lineRule="auto"/>
              <w:jc w:val="center"/>
              <w:rPr>
                <w:b/>
                <w:bCs/>
              </w:rPr>
            </w:pPr>
            <w:r w:rsidRPr="008B78D2">
              <w:rPr>
                <w:b/>
                <w:bCs/>
              </w:rPr>
              <w:lastRenderedPageBreak/>
              <w:t>LIGADURA</w:t>
            </w:r>
            <w:r>
              <w:rPr>
                <w:b/>
                <w:bCs/>
              </w:rPr>
              <w:t xml:space="preserve"> (SUTURA)</w:t>
            </w:r>
            <w:r w:rsidRPr="008B78D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VASCULAR</w:t>
            </w:r>
          </w:p>
        </w:tc>
      </w:tr>
      <w:tr w:rsidR="0021562E" w14:paraId="6A9F8FB3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p w14:paraId="1C1C6239" w14:textId="60C9CE73" w:rsidR="0021562E" w:rsidRPr="004C7C4B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C7C4B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 </w:t>
            </w:r>
            <w:r w:rsidRPr="004C7C4B">
              <w:rPr>
                <w:rFonts w:asciiTheme="minorHAnsi" w:hAnsiTheme="minorHAnsi" w:cstheme="minorHAnsi"/>
              </w:rPr>
              <w:t xml:space="preserve">As suturas vasculares consistem na ligadura de vasos pélvicos que nutrem o útero, com intuito de se reduzir o aporte sanguíneo para esse órgão e assim minimizar a hemorragia. Os vasos mais comumente abordados são as artérias uterinas (técnica mais conhecida), as artérias ovarianas e as artérias ilíacas internas (podem ser ligados nessa sequência, sendo esta última mais complexa e indicada para sangramentos de canal de difícil acesso cirúrgico ou </w:t>
            </w:r>
            <w:proofErr w:type="spellStart"/>
            <w:r w:rsidRPr="004C7C4B">
              <w:rPr>
                <w:rFonts w:asciiTheme="minorHAnsi" w:hAnsiTheme="minorHAnsi" w:cstheme="minorHAnsi"/>
              </w:rPr>
              <w:t>acretismo</w:t>
            </w:r>
            <w:proofErr w:type="spellEnd"/>
            <w:r w:rsidRPr="004C7C4B">
              <w:rPr>
                <w:rFonts w:asciiTheme="minorHAnsi" w:hAnsiTheme="minorHAnsi" w:cstheme="minorHAnsi"/>
              </w:rPr>
              <w:t xml:space="preserve"> grave ou hemorragias persistentes por </w:t>
            </w:r>
            <w:proofErr w:type="spellStart"/>
            <w:r w:rsidRPr="004C7C4B">
              <w:rPr>
                <w:rFonts w:asciiTheme="minorHAnsi" w:hAnsiTheme="minorHAnsi" w:cstheme="minorHAnsi"/>
              </w:rPr>
              <w:t>coagulopatia</w:t>
            </w:r>
            <w:proofErr w:type="spellEnd"/>
            <w:r w:rsidRPr="004C7C4B">
              <w:rPr>
                <w:rFonts w:asciiTheme="minorHAnsi" w:hAnsiTheme="minorHAnsi" w:cstheme="minorHAnsi"/>
              </w:rPr>
              <w:t xml:space="preserve"> após histerectomia). </w:t>
            </w:r>
            <w:r w:rsidRPr="004C7C4B">
              <w:rPr>
                <w:rFonts w:asciiTheme="minorHAnsi" w:hAnsiTheme="minorHAnsi" w:cstheme="minorHAnsi"/>
                <w:color w:val="000000" w:themeColor="text1"/>
              </w:rPr>
              <w:t>Tanto vasos uterinos, ovarianos como hipogástricos podem ser ligados para controle da hemorragia. Estas técnicas podem ser associadas às técnicas de suturas de compressão. Reduz em até 90% os casos de sangramento.</w:t>
            </w:r>
          </w:p>
          <w:p w14:paraId="5808F4AE" w14:textId="727F7483" w:rsidR="0021562E" w:rsidRPr="004C7C4B" w:rsidRDefault="0021562E" w:rsidP="004D0FA6">
            <w:pPr>
              <w:pStyle w:val="Pargrafoda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u w:val="single"/>
              </w:rPr>
              <w:t>Ligadura das artérias uterinas:</w:t>
            </w:r>
            <w:r w:rsidRPr="004C7C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sutura cerca de 2-3 cm abaixo e lateralmente à região segmentar da histerotomia, após dissecar (rebaixamento) inferiormente a bexiga. A sutura engloba a artéria e veia uterina. </w:t>
            </w:r>
          </w:p>
        </w:tc>
      </w:tr>
      <w:tr w:rsidR="0021562E" w:rsidRPr="008B78D2" w14:paraId="584DC89D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0B33ABAD" w14:textId="7E69E80D" w:rsidR="0021562E" w:rsidRPr="008B78D2" w:rsidRDefault="0021562E" w:rsidP="0021562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HISTERECTOMIA</w:t>
            </w:r>
          </w:p>
        </w:tc>
      </w:tr>
      <w:tr w:rsidR="0021562E" w:rsidRPr="006B2C29" w14:paraId="5928567C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p w14:paraId="19D4CD47" w14:textId="21F3A93F" w:rsidR="0021562E" w:rsidRPr="00536658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536658">
              <w:rPr>
                <w:rFonts w:asciiTheme="minorHAnsi" w:hAnsiTheme="minorHAnsi" w:cstheme="minorHAnsi"/>
                <w:color w:val="FF0000"/>
                <w:szCs w:val="20"/>
              </w:rPr>
              <w:t xml:space="preserve">          </w:t>
            </w:r>
            <w:r w:rsidRPr="00536658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A histerectomia é a alternativa final para controle da hemorragia obstétrica. Nos casos de multíparas, placenta </w:t>
            </w:r>
            <w:proofErr w:type="spellStart"/>
            <w:r w:rsidRPr="00536658">
              <w:rPr>
                <w:rFonts w:asciiTheme="minorHAnsi" w:hAnsiTheme="minorHAnsi" w:cstheme="minorHAnsi"/>
                <w:color w:val="000000" w:themeColor="text1"/>
                <w:szCs w:val="20"/>
              </w:rPr>
              <w:t>acreta</w:t>
            </w:r>
            <w:proofErr w:type="spellEnd"/>
            <w:r w:rsidRPr="00536658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ou hemorragias graves gerando instabilidade de difícil controle não deve ser postergada, sendo salvadora quando indicada antes do processo de </w:t>
            </w:r>
            <w:proofErr w:type="spellStart"/>
            <w:r w:rsidRPr="00536658">
              <w:rPr>
                <w:rFonts w:asciiTheme="minorHAnsi" w:hAnsiTheme="minorHAnsi" w:cstheme="minorHAnsi"/>
                <w:color w:val="000000" w:themeColor="text1"/>
                <w:szCs w:val="20"/>
              </w:rPr>
              <w:t>coagulopatia</w:t>
            </w:r>
            <w:proofErr w:type="spellEnd"/>
            <w:r w:rsidRPr="00536658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instalado.  </w:t>
            </w:r>
          </w:p>
          <w:p w14:paraId="3B1614CA" w14:textId="3F360037" w:rsidR="0021562E" w:rsidRPr="006B2C29" w:rsidRDefault="0021562E" w:rsidP="0021562E">
            <w:pPr>
              <w:spacing w:after="0" w:line="240" w:lineRule="auto"/>
              <w:jc w:val="both"/>
              <w:rPr>
                <w:rFonts w:ascii="TrebuchetMS" w:hAnsi="TrebuchetMS"/>
                <w:color w:val="FF0000"/>
                <w:sz w:val="20"/>
                <w:szCs w:val="20"/>
              </w:rPr>
            </w:pPr>
            <w:r w:rsidRPr="00536658">
              <w:rPr>
                <w:rFonts w:asciiTheme="minorHAnsi" w:hAnsiTheme="minorHAnsi" w:cstheme="minorHAnsi"/>
                <w:color w:val="000000" w:themeColor="text1"/>
                <w:szCs w:val="20"/>
              </w:rPr>
              <w:t xml:space="preserve">           Pode determinar uma perda adicional de mais 2 litros de sangue (represados na circulação uterina). Pode ser do tipo SUBTOTAL (</w:t>
            </w:r>
            <w:proofErr w:type="spellStart"/>
            <w:r w:rsidRPr="00536658">
              <w:rPr>
                <w:rFonts w:asciiTheme="minorHAnsi" w:hAnsiTheme="minorHAnsi" w:cstheme="minorHAnsi"/>
                <w:color w:val="000000" w:themeColor="text1"/>
                <w:szCs w:val="20"/>
              </w:rPr>
              <w:t>supracervical</w:t>
            </w:r>
            <w:proofErr w:type="spellEnd"/>
            <w:r w:rsidRPr="00536658">
              <w:rPr>
                <w:rFonts w:asciiTheme="minorHAnsi" w:hAnsiTheme="minorHAnsi" w:cstheme="minorHAnsi"/>
                <w:color w:val="000000" w:themeColor="text1"/>
                <w:szCs w:val="20"/>
              </w:rPr>
              <w:t>) indicado para a maioria dos casos ou TOTAL (sangramento em segmentos inferiores).</w:t>
            </w:r>
          </w:p>
        </w:tc>
      </w:tr>
      <w:tr w:rsidR="0021562E" w:rsidRPr="004C7C4B" w14:paraId="16A63D3B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613057D4" w14:textId="0B88A960" w:rsidR="0021562E" w:rsidRPr="004C7C4B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C7C4B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CUIDADOS NOS CASOS DE PACIENTES TESTEMUNHAS DE JEOVÁ:</w:t>
            </w:r>
          </w:p>
        </w:tc>
      </w:tr>
      <w:tr w:rsidR="0021562E" w:rsidRPr="004C7C4B" w14:paraId="2C8A8E01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p w14:paraId="4062D3A8" w14:textId="775C7C58" w:rsidR="0021562E" w:rsidRPr="00536658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4C7C4B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         </w:t>
            </w:r>
            <w:r w:rsidRPr="00536658">
              <w:rPr>
                <w:rFonts w:asciiTheme="minorHAnsi" w:hAnsiTheme="minorHAnsi" w:cstheme="minorHAnsi"/>
                <w:color w:val="000000" w:themeColor="text1"/>
              </w:rPr>
              <w:t>O ideal é que cada caso de pacientes Testemunhas de Jeová que se recusem a receber uma transfusão, seja discutido previamente como o médico assistente da paciente. Nesta discussão prévia, que termos de acordo sejam lavrados para definir qual o limite que será adotado pelo médico antes de indicar uma transfusão terapêutica.</w:t>
            </w:r>
          </w:p>
          <w:p w14:paraId="1949B529" w14:textId="77777777" w:rsidR="0021562E" w:rsidRPr="00536658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36658">
              <w:rPr>
                <w:rFonts w:asciiTheme="minorHAnsi" w:hAnsiTheme="minorHAnsi" w:cstheme="minorHAnsi"/>
                <w:color w:val="000000" w:themeColor="text1"/>
              </w:rPr>
              <w:t xml:space="preserve">          Os Testemunhas de Jeová contam com uma rede de apoio técnico-científica e jurídica que deve ser acionada sempre que possível, pois podem ajudar nas decisões. No site </w:t>
            </w:r>
            <w:hyperlink r:id="rId32" w:history="1">
              <w:r w:rsidRPr="00536658">
                <w:rPr>
                  <w:rStyle w:val="Hyperlink"/>
                  <w:rFonts w:asciiTheme="minorHAnsi" w:hAnsiTheme="minorHAnsi" w:cstheme="minorHAnsi"/>
                </w:rPr>
                <w:t>http://www.jw.org/pt/biblioteca-medica</w:t>
              </w:r>
            </w:hyperlink>
            <w:r w:rsidRPr="00536658">
              <w:rPr>
                <w:rFonts w:asciiTheme="minorHAnsi" w:hAnsiTheme="minorHAnsi" w:cstheme="minorHAnsi"/>
                <w:color w:val="000000" w:themeColor="text1"/>
              </w:rPr>
              <w:t xml:space="preserve"> está disponível material científico como: </w:t>
            </w:r>
            <w:r w:rsidRPr="00536658">
              <w:rPr>
                <w:rFonts w:asciiTheme="minorHAnsi" w:hAnsiTheme="minorHAnsi" w:cstheme="minorHAnsi"/>
                <w:i/>
                <w:color w:val="000000" w:themeColor="text1"/>
              </w:rPr>
              <w:t>Estratégias clínicas para evitar e controlar a hemorragia e a anemia sem transfusão de sangue em obstetrícia e ginecologia.</w:t>
            </w:r>
          </w:p>
          <w:p w14:paraId="321B374D" w14:textId="53557779" w:rsidR="0021562E" w:rsidRPr="00536658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36658">
              <w:rPr>
                <w:rFonts w:asciiTheme="minorHAnsi" w:hAnsiTheme="minorHAnsi" w:cstheme="minorHAnsi"/>
                <w:color w:val="000000" w:themeColor="text1"/>
              </w:rPr>
              <w:t xml:space="preserve">          Se contactados previamente (contato </w:t>
            </w:r>
            <w:proofErr w:type="gramStart"/>
            <w:r w:rsidRPr="00536658">
              <w:rPr>
                <w:rFonts w:asciiTheme="minorHAnsi" w:hAnsiTheme="minorHAnsi" w:cstheme="minorHAnsi"/>
                <w:color w:val="000000" w:themeColor="text1"/>
              </w:rPr>
              <w:t>abaixo)  podem</w:t>
            </w:r>
            <w:proofErr w:type="gramEnd"/>
            <w:r w:rsidRPr="00536658">
              <w:rPr>
                <w:rFonts w:asciiTheme="minorHAnsi" w:hAnsiTheme="minorHAnsi" w:cstheme="minorHAnsi"/>
                <w:color w:val="000000" w:themeColor="text1"/>
              </w:rPr>
              <w:t xml:space="preserve"> ofertar equipamentos a serem utilizados tentando evitar uma transfusão como AUTOLOG (equipamento que permite </w:t>
            </w:r>
            <w:proofErr w:type="spellStart"/>
            <w:r w:rsidRPr="00536658">
              <w:rPr>
                <w:rFonts w:asciiTheme="minorHAnsi" w:hAnsiTheme="minorHAnsi" w:cstheme="minorHAnsi"/>
                <w:color w:val="000000" w:themeColor="text1"/>
              </w:rPr>
              <w:t>auto-transfusão</w:t>
            </w:r>
            <w:proofErr w:type="spellEnd"/>
            <w:r w:rsidRPr="00536658">
              <w:rPr>
                <w:rFonts w:asciiTheme="minorHAnsi" w:hAnsiTheme="minorHAnsi" w:cstheme="minorHAnsi"/>
                <w:color w:val="000000" w:themeColor="text1"/>
              </w:rPr>
              <w:t xml:space="preserve">, lavando, filtrando e permitindo reuso do sangue aspirado) e TAN (traje </w:t>
            </w:r>
            <w:proofErr w:type="spellStart"/>
            <w:r w:rsidRPr="00536658">
              <w:rPr>
                <w:rFonts w:asciiTheme="minorHAnsi" w:hAnsiTheme="minorHAnsi" w:cstheme="minorHAnsi"/>
                <w:color w:val="000000" w:themeColor="text1"/>
              </w:rPr>
              <w:t>anti-choque</w:t>
            </w:r>
            <w:proofErr w:type="spellEnd"/>
            <w:r w:rsidRPr="00536658">
              <w:rPr>
                <w:rFonts w:asciiTheme="minorHAnsi" w:hAnsiTheme="minorHAnsi" w:cstheme="minorHAnsi"/>
                <w:color w:val="000000" w:themeColor="text1"/>
              </w:rPr>
              <w:t>).</w:t>
            </w:r>
          </w:p>
          <w:p w14:paraId="470125FE" w14:textId="77777777" w:rsidR="0021562E" w:rsidRPr="00536658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36658">
              <w:rPr>
                <w:rFonts w:asciiTheme="minorHAnsi" w:hAnsiTheme="minorHAnsi" w:cstheme="minorHAnsi"/>
                <w:color w:val="000000" w:themeColor="text1"/>
              </w:rPr>
              <w:t xml:space="preserve">          No HMSH, assim que um paciente Testemunha de Jeová internar, será apresentado um termo de ciência de responsabilidade em tentar evitar uma transfusão até o limite que seria risco de vida iminente, a ser definido pelo médico que presta o cuidado.</w:t>
            </w:r>
          </w:p>
          <w:p w14:paraId="2AD445E8" w14:textId="1CF8297E" w:rsidR="0021562E" w:rsidRPr="004C7C4B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vertAlign w:val="superscript"/>
              </w:rPr>
            </w:pPr>
            <w:r w:rsidRPr="00536658">
              <w:rPr>
                <w:rFonts w:asciiTheme="minorHAnsi" w:hAnsiTheme="minorHAnsi" w:cstheme="minorHAnsi"/>
                <w:color w:val="000000" w:themeColor="text1"/>
              </w:rPr>
              <w:t xml:space="preserve">           Na situação onde, após todos os esforços terem sido realizados para tentar evitar uma transfusão e já existir um comprometimento hemodinâmico com alto risco de mortalidade, a transfusão poderá ser realizada, a despeito do desejo do paciente, conforme preceitua a legislação vigente.</w:t>
            </w:r>
            <w:r w:rsidRPr="00536658">
              <w:rPr>
                <w:rFonts w:asciiTheme="minorHAnsi" w:hAnsiTheme="minorHAnsi" w:cstheme="minorHAnsi"/>
                <w:color w:val="000000" w:themeColor="text1"/>
                <w:vertAlign w:val="superscript"/>
              </w:rPr>
              <w:t>11,12</w:t>
            </w:r>
          </w:p>
        </w:tc>
      </w:tr>
      <w:tr w:rsidR="0021562E" w:rsidRPr="004C7C4B" w14:paraId="6704CA1D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p w14:paraId="7D77D571" w14:textId="4FA01C58" w:rsidR="0021562E" w:rsidRPr="004C7C4B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4C7C4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 xml:space="preserve">CONTATO DO REPRESENTANTE DOS </w:t>
            </w:r>
            <w:r w:rsidRPr="004C7C4B">
              <w:rPr>
                <w:rFonts w:asciiTheme="minorHAnsi" w:hAnsiTheme="minorHAnsi" w:cstheme="minorHAnsi"/>
                <w:b/>
                <w:color w:val="000000" w:themeColor="text1"/>
                <w:u w:val="single"/>
              </w:rPr>
              <w:t>TESTEMUNHAS DE JEOVÁ EM ARACAJU:</w:t>
            </w:r>
          </w:p>
          <w:p w14:paraId="794443D0" w14:textId="167754A5" w:rsidR="0021562E" w:rsidRPr="004C7C4B" w:rsidRDefault="0021562E" w:rsidP="0021562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4C7C4B">
              <w:rPr>
                <w:rFonts w:asciiTheme="minorHAnsi" w:hAnsiTheme="minorHAnsi" w:cstheme="minorHAnsi"/>
              </w:rPr>
              <w:t xml:space="preserve">Assessoria: Comissão de Ligação com Hospitais (COLIH) para as Testemunhas de Jeová </w:t>
            </w:r>
          </w:p>
          <w:p w14:paraId="4AEA74D4" w14:textId="77777777" w:rsidR="0021562E" w:rsidRPr="004C7C4B" w:rsidRDefault="0021562E" w:rsidP="0021562E">
            <w:pPr>
              <w:pStyle w:val="PargrafodaLista"/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C7C4B">
              <w:rPr>
                <w:rFonts w:asciiTheme="minorHAnsi" w:hAnsiTheme="minorHAnsi" w:cstheme="minorHAnsi"/>
              </w:rPr>
              <w:t xml:space="preserve">Tel.: (79) 99135-0678 ou 99198-0056  </w:t>
            </w:r>
          </w:p>
          <w:p w14:paraId="614D2156" w14:textId="48C52E70" w:rsidR="0021562E" w:rsidRPr="004C7C4B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</w:t>
            </w:r>
            <w:r w:rsidRPr="004C7C4B">
              <w:rPr>
                <w:rFonts w:asciiTheme="minorHAnsi" w:hAnsiTheme="minorHAnsi" w:cstheme="minorHAnsi"/>
              </w:rPr>
              <w:t>e-mail: faftj1956@gmail.com</w:t>
            </w:r>
          </w:p>
        </w:tc>
      </w:tr>
      <w:tr w:rsidR="0021562E" w:rsidRPr="006E5CE5" w14:paraId="259C4DF3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650901F0" w14:textId="3EBFC815" w:rsidR="0021562E" w:rsidRPr="006E5CE5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6E5CE5">
              <w:rPr>
                <w:rFonts w:asciiTheme="minorHAnsi" w:hAnsiTheme="minorHAnsi" w:cstheme="minorHAnsi"/>
                <w:b/>
                <w:bCs/>
              </w:rPr>
              <w:t>TRATAMENTOS ESPECÍFICOS CONFORME A CAUSA DO SANGRAMENTO:</w:t>
            </w:r>
          </w:p>
        </w:tc>
      </w:tr>
      <w:tr w:rsidR="0021562E" w14:paraId="2C618FD4" w14:textId="77777777" w:rsidTr="67707B44">
        <w:trPr>
          <w:trHeight w:val="3798"/>
        </w:trPr>
        <w:tc>
          <w:tcPr>
            <w:tcW w:w="9061" w:type="dxa"/>
            <w:gridSpan w:val="2"/>
            <w:shd w:val="clear" w:color="auto" w:fill="FFFFFF" w:themeFill="background1"/>
          </w:tcPr>
          <w:p w14:paraId="392023C0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          O tratamento geral discutido aqui é mais focado no manejo da causa mais comum que é a atonia uterina. A atonia pode ser primária ou causada por outras causas como retenção de restos de material.</w:t>
            </w:r>
          </w:p>
          <w:p w14:paraId="01AA551A" w14:textId="53753826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De uma forma geral, conforme a causa, outras estratégias poderão ser utilizadas a critério médico.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721"/>
              <w:gridCol w:w="6114"/>
            </w:tblGrid>
            <w:tr w:rsidR="0021562E" w14:paraId="26090128" w14:textId="77777777" w:rsidTr="002049C4">
              <w:tc>
                <w:tcPr>
                  <w:tcW w:w="2721" w:type="dxa"/>
                </w:tcPr>
                <w:p w14:paraId="67F78A14" w14:textId="67ECC3BC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CAUSA DO SANGRAMENTO</w:t>
                  </w:r>
                </w:p>
              </w:tc>
              <w:tc>
                <w:tcPr>
                  <w:tcW w:w="6114" w:type="dxa"/>
                </w:tcPr>
                <w:p w14:paraId="1E791435" w14:textId="25926215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MEDIDAS ESPECÍFICAS</w:t>
                  </w:r>
                </w:p>
              </w:tc>
            </w:tr>
            <w:tr w:rsidR="0021562E" w14:paraId="537B015A" w14:textId="77777777" w:rsidTr="002049C4">
              <w:tc>
                <w:tcPr>
                  <w:tcW w:w="2721" w:type="dxa"/>
                </w:tcPr>
                <w:p w14:paraId="427E3572" w14:textId="22418446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TRAUMA</w:t>
                  </w:r>
                </w:p>
              </w:tc>
              <w:tc>
                <w:tcPr>
                  <w:tcW w:w="6114" w:type="dxa"/>
                </w:tcPr>
                <w:p w14:paraId="2E2C12C7" w14:textId="1B24FA26" w:rsidR="0021562E" w:rsidRDefault="0021562E" w:rsidP="004D0FA6">
                  <w:pPr>
                    <w:pStyle w:val="PargrafodaLista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Revisão do canal e sutura de lacerações</w:t>
                  </w:r>
                </w:p>
                <w:p w14:paraId="7ED52F0D" w14:textId="6067484F" w:rsidR="0021562E" w:rsidRPr="00BC0741" w:rsidRDefault="0021562E" w:rsidP="004D0FA6">
                  <w:pPr>
                    <w:pStyle w:val="PargrafodaLista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Hematomas: avaliar necessidade de cirurgia</w:t>
                  </w:r>
                </w:p>
              </w:tc>
            </w:tr>
            <w:tr w:rsidR="0021562E" w14:paraId="25EA38A5" w14:textId="77777777" w:rsidTr="002049C4">
              <w:tc>
                <w:tcPr>
                  <w:tcW w:w="2721" w:type="dxa"/>
                </w:tcPr>
                <w:p w14:paraId="30EFCECF" w14:textId="7FDFB2B7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TECIDO (RETENÇÃO)</w:t>
                  </w:r>
                </w:p>
              </w:tc>
              <w:tc>
                <w:tcPr>
                  <w:tcW w:w="6114" w:type="dxa"/>
                </w:tcPr>
                <w:p w14:paraId="13C2FFC0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Extração manual da placenta (se plano de clivagem)</w:t>
                  </w:r>
                </w:p>
                <w:p w14:paraId="6D2B6FC7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Curetagem </w:t>
                  </w:r>
                </w:p>
                <w:p w14:paraId="7ADDB15D" w14:textId="30835310" w:rsidR="0021562E" w:rsidRPr="006E5CE5" w:rsidRDefault="0021562E" w:rsidP="004D0FA6">
                  <w:pPr>
                    <w:pStyle w:val="PargrafodaLista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Acretismo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>: Histerectomia com placenta in situ</w:t>
                  </w:r>
                </w:p>
              </w:tc>
            </w:tr>
            <w:tr w:rsidR="0021562E" w14:paraId="62E952AC" w14:textId="77777777" w:rsidTr="002049C4">
              <w:tc>
                <w:tcPr>
                  <w:tcW w:w="2721" w:type="dxa"/>
                </w:tcPr>
                <w:p w14:paraId="258BCF29" w14:textId="08740F1F" w:rsidR="0021562E" w:rsidRDefault="0021562E" w:rsidP="0021562E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TROMBINA (COAGULAÇÃO)</w:t>
                  </w:r>
                </w:p>
              </w:tc>
              <w:tc>
                <w:tcPr>
                  <w:tcW w:w="6114" w:type="dxa"/>
                </w:tcPr>
                <w:p w14:paraId="20AE02AE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Considerar fator VII ativado, </w:t>
                  </w:r>
                  <w:proofErr w:type="spellStart"/>
                  <w:r>
                    <w:rPr>
                      <w:rFonts w:asciiTheme="minorHAnsi" w:hAnsiTheme="minorHAnsi" w:cstheme="minorHAnsi"/>
                    </w:rPr>
                    <w:t>desmopressina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, </w:t>
                  </w:r>
                  <w:proofErr w:type="spellStart"/>
                  <w:r>
                    <w:rPr>
                      <w:rFonts w:asciiTheme="minorHAnsi" w:hAnsiTheme="minorHAnsi" w:cstheme="minorHAnsi"/>
                    </w:rPr>
                    <w:t>protamina</w:t>
                  </w:r>
                  <w:proofErr w:type="spellEnd"/>
                  <w:r>
                    <w:rPr>
                      <w:rFonts w:asciiTheme="minorHAnsi" w:hAnsiTheme="minorHAnsi" w:cstheme="minorHAnsi"/>
                    </w:rPr>
                    <w:t xml:space="preserve">, </w:t>
                  </w:r>
                  <w:proofErr w:type="spellStart"/>
                  <w:r>
                    <w:rPr>
                      <w:rFonts w:asciiTheme="minorHAnsi" w:hAnsiTheme="minorHAnsi" w:cstheme="minorHAnsi"/>
                    </w:rPr>
                    <w:t>etc</w:t>
                  </w:r>
                  <w:proofErr w:type="spellEnd"/>
                </w:p>
                <w:p w14:paraId="3DBA3C9D" w14:textId="77777777" w:rsidR="0021562E" w:rsidRDefault="0021562E" w:rsidP="004D0FA6">
                  <w:pPr>
                    <w:pStyle w:val="PargrafodaLista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Uso do TAN e balão até resolução</w:t>
                  </w:r>
                </w:p>
                <w:p w14:paraId="7F971ABA" w14:textId="4A0272A9" w:rsidR="0021562E" w:rsidRPr="006E5CE5" w:rsidRDefault="0021562E" w:rsidP="004D0FA6">
                  <w:pPr>
                    <w:pStyle w:val="PargrafodaLista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Empacotamento como última opção</w:t>
                  </w:r>
                </w:p>
              </w:tc>
            </w:tr>
          </w:tbl>
          <w:p w14:paraId="12E66947" w14:textId="12F2A4D6" w:rsidR="0021562E" w:rsidRPr="00015460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1562E" w:rsidRPr="003344E2" w14:paraId="4739096B" w14:textId="77777777" w:rsidTr="67707B44">
        <w:tc>
          <w:tcPr>
            <w:tcW w:w="9061" w:type="dxa"/>
            <w:gridSpan w:val="2"/>
            <w:shd w:val="clear" w:color="auto" w:fill="E7E6E6" w:themeFill="background2"/>
          </w:tcPr>
          <w:p w14:paraId="5475D353" w14:textId="1B9BF8D4" w:rsidR="0021562E" w:rsidRPr="003A628C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</w:rPr>
            </w:pPr>
            <w:r w:rsidRPr="003A628C">
              <w:rPr>
                <w:rFonts w:asciiTheme="minorHAnsi" w:hAnsiTheme="minorHAnsi" w:cstheme="minorHAnsi"/>
                <w:b/>
                <w:bCs/>
              </w:rPr>
              <w:t>COLETA DE EXAMES DURANTE/APÓS O SANGRAMENTO e TRANSFUSÕES:</w:t>
            </w:r>
          </w:p>
        </w:tc>
      </w:tr>
      <w:tr w:rsidR="0021562E" w14:paraId="731882BC" w14:textId="77777777" w:rsidTr="67707B44">
        <w:tc>
          <w:tcPr>
            <w:tcW w:w="9061" w:type="dxa"/>
            <w:gridSpan w:val="2"/>
            <w:shd w:val="clear" w:color="auto" w:fill="FFFFFF" w:themeFill="background1"/>
          </w:tcPr>
          <w:p w14:paraId="4757C65F" w14:textId="78F5DE10" w:rsidR="0021562E" w:rsidRPr="00763F9D" w:rsidRDefault="0021562E" w:rsidP="0021562E">
            <w:pPr>
              <w:pStyle w:val="PargrafodaLista"/>
              <w:spacing w:after="0" w:line="240" w:lineRule="auto"/>
              <w:ind w:left="0"/>
              <w:jc w:val="both"/>
            </w:pPr>
            <w:r>
              <w:t xml:space="preserve">           </w:t>
            </w:r>
            <w:r w:rsidRPr="71C2B5D3">
              <w:t>Deve-se ressaltar que os sinais clínicos são os critérios mais importantes na definição da necessidade de transfusão de hemocomponentes, haja vista que os exames laboratoriais geralmente não refletem, com fidedignidade, a perda sanguínea aguda de uma puérpera!</w:t>
            </w:r>
          </w:p>
          <w:p w14:paraId="0635EB8C" w14:textId="387C1134" w:rsidR="0021562E" w:rsidRPr="00015460" w:rsidRDefault="0021562E" w:rsidP="0021562E">
            <w:pPr>
              <w:spacing w:after="0" w:line="240" w:lineRule="auto"/>
              <w:jc w:val="both"/>
            </w:pPr>
            <w:r>
              <w:t xml:space="preserve">           Quando for coletado, aguardar 30 minutos após uma transfusão pelo menos. A gasometria arterial além de fornecer o resultado de </w:t>
            </w:r>
            <w:proofErr w:type="spellStart"/>
            <w:r>
              <w:t>hemoglonia</w:t>
            </w:r>
            <w:proofErr w:type="spellEnd"/>
            <w:r>
              <w:t xml:space="preserve"> e hematócrito, pode auxiliar a identificar o grau de hipóxia e choque por meio da leitura do lactato e queda do bicarbonato, assim como permite avaliar os efeitos da transfusão (hipocalcemia e hiperpotassemia). A quantificação do INR e TTPa, assim como fibrinogênio, ajuda a quantificar as alterações na coagulação. Não temos disponíveis no HMSH as provas </w:t>
            </w:r>
            <w:proofErr w:type="spellStart"/>
            <w:r>
              <w:t>viscoelásticas</w:t>
            </w:r>
            <w:proofErr w:type="spellEnd"/>
            <w:r>
              <w:t xml:space="preserve"> (TEG = </w:t>
            </w:r>
            <w:proofErr w:type="spellStart"/>
            <w:r>
              <w:t>tromboelastografia</w:t>
            </w:r>
            <w:proofErr w:type="spellEnd"/>
            <w:r>
              <w:t xml:space="preserve"> e ROTEM = </w:t>
            </w:r>
            <w:proofErr w:type="spellStart"/>
            <w:r>
              <w:t>tromboelastometria</w:t>
            </w:r>
            <w:proofErr w:type="spellEnd"/>
            <w:r>
              <w:t>).</w:t>
            </w:r>
          </w:p>
          <w:p w14:paraId="7CA222A8" w14:textId="5E875788" w:rsidR="0021562E" w:rsidRPr="00FB27C7" w:rsidRDefault="0021562E" w:rsidP="0021562E">
            <w:pPr>
              <w:spacing w:after="0" w:line="240" w:lineRule="auto"/>
              <w:jc w:val="both"/>
            </w:pPr>
            <w:r>
              <w:t xml:space="preserve">              A meta ao final do tratamento será manter a hemoglobina &gt; 7-8 mg/</w:t>
            </w:r>
            <w:proofErr w:type="spellStart"/>
            <w:r>
              <w:t>dL</w:t>
            </w:r>
            <w:proofErr w:type="spellEnd"/>
            <w:r>
              <w:t>, com plaquetas &gt; 50.000 e INR &lt; 1,5.</w:t>
            </w:r>
          </w:p>
        </w:tc>
      </w:tr>
      <w:tr w:rsidR="0021562E" w:rsidRPr="003A628C" w14:paraId="029441AE" w14:textId="77777777" w:rsidTr="67707B44">
        <w:trPr>
          <w:trHeight w:val="243"/>
        </w:trPr>
        <w:tc>
          <w:tcPr>
            <w:tcW w:w="9061" w:type="dxa"/>
            <w:gridSpan w:val="2"/>
            <w:shd w:val="clear" w:color="auto" w:fill="E7E6E6" w:themeFill="background2"/>
          </w:tcPr>
          <w:p w14:paraId="2C0CCFFF" w14:textId="7533A2A4" w:rsidR="0021562E" w:rsidRPr="003A628C" w:rsidRDefault="0021562E" w:rsidP="004D0FA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hAnsiTheme="minorHAnsi" w:cstheme="minorBidi"/>
                <w:b/>
                <w:bCs/>
              </w:rPr>
            </w:pPr>
            <w:r w:rsidRPr="003A628C">
              <w:rPr>
                <w:rFonts w:asciiTheme="minorHAnsi" w:hAnsiTheme="minorHAnsi" w:cstheme="minorBidi"/>
                <w:b/>
                <w:bCs/>
              </w:rPr>
              <w:t>INDICADORES PARA GERENCIMANTO:</w:t>
            </w:r>
          </w:p>
        </w:tc>
      </w:tr>
      <w:tr w:rsidR="0021562E" w14:paraId="5D9EBEDA" w14:textId="77777777" w:rsidTr="67707B44">
        <w:trPr>
          <w:trHeight w:val="243"/>
        </w:trPr>
        <w:tc>
          <w:tcPr>
            <w:tcW w:w="9061" w:type="dxa"/>
            <w:gridSpan w:val="2"/>
            <w:shd w:val="clear" w:color="auto" w:fill="auto"/>
          </w:tcPr>
          <w:p w14:paraId="6B9566B4" w14:textId="58D43311" w:rsidR="0021562E" w:rsidRPr="0042618E" w:rsidRDefault="0021562E" w:rsidP="0021562E">
            <w:pPr>
              <w:pStyle w:val="PargrafodaLista"/>
              <w:spacing w:after="0" w:line="240" w:lineRule="auto"/>
              <w:jc w:val="both"/>
            </w:pPr>
            <w:r w:rsidRPr="1374E38B">
              <w:rPr>
                <w:rFonts w:asciiTheme="minorHAnsi" w:hAnsiTheme="minorHAnsi" w:cstheme="minorBidi"/>
              </w:rPr>
              <w:t>Utilizaremos para gerenciamento os seguintes indicadores:</w:t>
            </w:r>
          </w:p>
          <w:p w14:paraId="1A2270B8" w14:textId="628FCCC1" w:rsidR="0021562E" w:rsidRPr="0042618E" w:rsidRDefault="0021562E" w:rsidP="004D0FA6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1374E38B">
              <w:rPr>
                <w:rFonts w:asciiTheme="minorHAnsi" w:hAnsiTheme="minorHAnsi" w:cstheme="minorBidi"/>
              </w:rPr>
              <w:t>Porcentagem de pacientes utilizando ocitocina profilática após o parto</w:t>
            </w:r>
          </w:p>
          <w:p w14:paraId="2E8D053C" w14:textId="2E331954" w:rsidR="0021562E" w:rsidRPr="0042618E" w:rsidRDefault="0021562E" w:rsidP="004D0FA6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1374E38B">
              <w:rPr>
                <w:rFonts w:asciiTheme="minorHAnsi" w:hAnsiTheme="minorHAnsi" w:cstheme="minorBidi"/>
              </w:rPr>
              <w:t xml:space="preserve">Porcentagem de partos com sangramento importante (&gt; 1.000 </w:t>
            </w:r>
            <w:proofErr w:type="spellStart"/>
            <w:r w:rsidRPr="1374E38B">
              <w:rPr>
                <w:rFonts w:asciiTheme="minorHAnsi" w:hAnsiTheme="minorHAnsi" w:cstheme="minorBidi"/>
              </w:rPr>
              <w:t>mL</w:t>
            </w:r>
            <w:proofErr w:type="spellEnd"/>
            <w:r w:rsidRPr="1374E38B">
              <w:rPr>
                <w:rFonts w:asciiTheme="minorHAnsi" w:hAnsiTheme="minorHAnsi" w:cstheme="minorBidi"/>
              </w:rPr>
              <w:t xml:space="preserve"> ou IC &gt; 1) no </w:t>
            </w:r>
            <w:proofErr w:type="spellStart"/>
            <w:r w:rsidRPr="1374E38B">
              <w:rPr>
                <w:rFonts w:asciiTheme="minorHAnsi" w:hAnsiTheme="minorHAnsi" w:cstheme="minorBidi"/>
              </w:rPr>
              <w:t>intra-operatório</w:t>
            </w:r>
            <w:proofErr w:type="spellEnd"/>
            <w:r w:rsidRPr="1374E38B">
              <w:rPr>
                <w:rFonts w:asciiTheme="minorHAnsi" w:hAnsiTheme="minorHAnsi" w:cstheme="minorBidi"/>
              </w:rPr>
              <w:t xml:space="preserve"> + pós-operatório nas 24 horas</w:t>
            </w:r>
          </w:p>
          <w:p w14:paraId="04AD3642" w14:textId="77777777" w:rsidR="0021562E" w:rsidRDefault="0021562E" w:rsidP="004D0FA6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  <w:r w:rsidRPr="1374E38B">
              <w:rPr>
                <w:rFonts w:asciiTheme="minorHAnsi" w:hAnsiTheme="minorHAnsi" w:cstheme="minorBidi"/>
              </w:rPr>
              <w:t>Porcentagem de histerectomias realizadas por sangramento durante uma internação para parto</w:t>
            </w:r>
          </w:p>
          <w:p w14:paraId="68EE2181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5FF5AA65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18E50623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752D001B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1934535D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3A317A7A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210E5046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1FE2BC17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3C02D562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042D6EA6" w14:textId="77777777" w:rsidR="0021562E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  <w:p w14:paraId="41470BDC" w14:textId="29DF3C33" w:rsidR="0021562E" w:rsidRPr="00FB27C7" w:rsidRDefault="0021562E" w:rsidP="0021562E">
            <w:pPr>
              <w:spacing w:after="0" w:line="240" w:lineRule="auto"/>
              <w:jc w:val="both"/>
              <w:rPr>
                <w:rFonts w:asciiTheme="minorHAnsi" w:hAnsiTheme="minorHAnsi" w:cstheme="minorBidi"/>
              </w:rPr>
            </w:pPr>
          </w:p>
        </w:tc>
      </w:tr>
      <w:tr w:rsidR="0021562E" w14:paraId="2461FCD1" w14:textId="77777777" w:rsidTr="67707B44">
        <w:trPr>
          <w:trHeight w:val="243"/>
        </w:trPr>
        <w:tc>
          <w:tcPr>
            <w:tcW w:w="9061" w:type="dxa"/>
            <w:gridSpan w:val="2"/>
            <w:shd w:val="clear" w:color="auto" w:fill="auto"/>
          </w:tcPr>
          <w:p w14:paraId="22E41E0F" w14:textId="1C02429B" w:rsidR="0021562E" w:rsidRDefault="00256FAC" w:rsidP="0021562E">
            <w:pPr>
              <w:spacing w:after="0" w:line="240" w:lineRule="auto"/>
            </w:pPr>
            <w:r>
              <w:object w:dxaOrig="12631" w:dyaOrig="17415" w14:anchorId="69E4CC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9.55pt;height:605.3pt" o:ole="">
                  <v:imagedata r:id="rId33" o:title=""/>
                </v:shape>
                <o:OLEObject Type="Embed" ProgID="AcroExch.Document.DC" ShapeID="_x0000_i1025" DrawAspect="Content" ObjectID="_1776586772" r:id="rId34"/>
              </w:object>
            </w:r>
          </w:p>
        </w:tc>
      </w:tr>
    </w:tbl>
    <w:p w14:paraId="709BF625" w14:textId="630900AD" w:rsidR="0011308A" w:rsidRDefault="0011308A" w:rsidP="00747422">
      <w:pPr>
        <w:pStyle w:val="Default"/>
        <w:jc w:val="both"/>
        <w:rPr>
          <w:rFonts w:ascii="Calibri" w:hAnsi="Calibri" w:cs="Calibri"/>
          <w:b/>
          <w:sz w:val="22"/>
          <w:szCs w:val="22"/>
        </w:rPr>
      </w:pPr>
    </w:p>
    <w:p w14:paraId="30BC13E4" w14:textId="7E4678F9" w:rsidR="005873E6" w:rsidRDefault="00B4676C" w:rsidP="00747422">
      <w:pPr>
        <w:pStyle w:val="Default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REFERÊNCIAS:</w:t>
      </w:r>
    </w:p>
    <w:p w14:paraId="08EEE9D2" w14:textId="48EE428E" w:rsidR="00302EEB" w:rsidRPr="00D94D94" w:rsidRDefault="00302EEB" w:rsidP="004D0FA6">
      <w:pPr>
        <w:pStyle w:val="Default"/>
        <w:numPr>
          <w:ilvl w:val="0"/>
          <w:numId w:val="4"/>
        </w:numPr>
        <w:jc w:val="both"/>
        <w:rPr>
          <w:rFonts w:asciiTheme="majorHAnsi" w:hAnsiTheme="majorHAnsi" w:cstheme="majorHAnsi"/>
          <w:bCs/>
          <w:i/>
          <w:iCs/>
          <w:sz w:val="18"/>
          <w:szCs w:val="18"/>
          <w:lang w:val="en-US"/>
        </w:rPr>
      </w:pPr>
      <w:r w:rsidRPr="00D94D94">
        <w:rPr>
          <w:rFonts w:asciiTheme="majorHAnsi" w:hAnsiTheme="majorHAnsi" w:cstheme="majorHAnsi"/>
          <w:bCs/>
          <w:i/>
          <w:iCs/>
          <w:sz w:val="18"/>
          <w:szCs w:val="18"/>
        </w:rPr>
        <w:t xml:space="preserve">Recomendações da OMS para prevenção e tratamento de uma Hemorragia Pós-Parto. </w:t>
      </w:r>
      <w:r w:rsidRPr="00D94D94">
        <w:rPr>
          <w:rFonts w:asciiTheme="majorHAnsi" w:hAnsiTheme="majorHAnsi" w:cstheme="majorHAnsi"/>
          <w:bCs/>
          <w:i/>
          <w:iCs/>
          <w:sz w:val="18"/>
          <w:szCs w:val="18"/>
          <w:lang w:val="en-US"/>
        </w:rPr>
        <w:t xml:space="preserve">2014, </w:t>
      </w:r>
      <w:proofErr w:type="spellStart"/>
      <w:r w:rsidRPr="00D94D94">
        <w:rPr>
          <w:rFonts w:asciiTheme="majorHAnsi" w:hAnsiTheme="majorHAnsi" w:cstheme="majorHAnsi"/>
          <w:bCs/>
          <w:i/>
          <w:iCs/>
          <w:sz w:val="18"/>
          <w:szCs w:val="18"/>
          <w:lang w:val="en-US"/>
        </w:rPr>
        <w:t>disponível</w:t>
      </w:r>
      <w:proofErr w:type="spellEnd"/>
      <w:r w:rsidRPr="00D94D94">
        <w:rPr>
          <w:rFonts w:asciiTheme="majorHAnsi" w:hAnsiTheme="majorHAnsi" w:cstheme="majorHAnsi"/>
          <w:bCs/>
          <w:i/>
          <w:iCs/>
          <w:sz w:val="18"/>
          <w:szCs w:val="18"/>
          <w:lang w:val="en-US"/>
        </w:rPr>
        <w:t xml:space="preserve"> on-line: http://apps.who.int/iris/bitstream/handle/10665/75411/9789248548505_por.pdf</w:t>
      </w:r>
    </w:p>
    <w:p w14:paraId="78185A34" w14:textId="2294C092" w:rsidR="00F62757" w:rsidRPr="00D94D94" w:rsidRDefault="007023C7" w:rsidP="004D0FA6">
      <w:pPr>
        <w:pStyle w:val="Default"/>
        <w:numPr>
          <w:ilvl w:val="0"/>
          <w:numId w:val="4"/>
        </w:numPr>
        <w:jc w:val="both"/>
        <w:rPr>
          <w:rFonts w:asciiTheme="majorHAnsi" w:hAnsiTheme="majorHAnsi" w:cstheme="majorHAnsi"/>
          <w:bCs/>
          <w:i/>
          <w:iCs/>
          <w:sz w:val="18"/>
          <w:szCs w:val="18"/>
        </w:rPr>
      </w:pPr>
      <w:r w:rsidRPr="00D94D94">
        <w:rPr>
          <w:rFonts w:asciiTheme="majorHAnsi" w:hAnsiTheme="majorHAnsi" w:cstheme="majorHAnsi"/>
          <w:bCs/>
          <w:i/>
          <w:iCs/>
          <w:sz w:val="18"/>
          <w:szCs w:val="18"/>
        </w:rPr>
        <w:t xml:space="preserve">Diretriz clínica QPS 004/2020, versão 2. Protocolo de hemorragia obstétrica puerperal, </w:t>
      </w:r>
      <w:proofErr w:type="spellStart"/>
      <w:r w:rsidRPr="00D94D94">
        <w:rPr>
          <w:rFonts w:asciiTheme="majorHAnsi" w:hAnsiTheme="majorHAnsi" w:cstheme="majorHAnsi"/>
          <w:bCs/>
          <w:i/>
          <w:iCs/>
          <w:sz w:val="18"/>
          <w:szCs w:val="18"/>
        </w:rPr>
        <w:t>intra</w:t>
      </w:r>
      <w:proofErr w:type="spellEnd"/>
      <w:r w:rsidRPr="00D94D94">
        <w:rPr>
          <w:rFonts w:asciiTheme="majorHAnsi" w:hAnsiTheme="majorHAnsi" w:cstheme="majorHAnsi"/>
          <w:bCs/>
          <w:i/>
          <w:iCs/>
          <w:sz w:val="18"/>
          <w:szCs w:val="18"/>
        </w:rPr>
        <w:t xml:space="preserve"> e </w:t>
      </w:r>
      <w:proofErr w:type="spellStart"/>
      <w:r w:rsidRPr="00D94D94">
        <w:rPr>
          <w:rFonts w:asciiTheme="majorHAnsi" w:hAnsiTheme="majorHAnsi" w:cstheme="majorHAnsi"/>
          <w:bCs/>
          <w:i/>
          <w:iCs/>
          <w:sz w:val="18"/>
          <w:szCs w:val="18"/>
        </w:rPr>
        <w:t>pós-porto</w:t>
      </w:r>
      <w:proofErr w:type="spellEnd"/>
      <w:r w:rsidRPr="00D94D94">
        <w:rPr>
          <w:rFonts w:asciiTheme="majorHAnsi" w:hAnsiTheme="majorHAnsi" w:cstheme="majorHAnsi"/>
          <w:bCs/>
          <w:i/>
          <w:iCs/>
          <w:sz w:val="18"/>
          <w:szCs w:val="18"/>
        </w:rPr>
        <w:t>. Américas Serviços Médicos</w:t>
      </w:r>
    </w:p>
    <w:p w14:paraId="2C08261F" w14:textId="5A296F73" w:rsidR="00FA450C" w:rsidRPr="00D94D94" w:rsidRDefault="0777D6F2" w:rsidP="004D0FA6">
      <w:pPr>
        <w:pStyle w:val="Default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sz w:val="18"/>
          <w:szCs w:val="18"/>
        </w:rPr>
      </w:pPr>
      <w:r w:rsidRPr="00D94D94">
        <w:rPr>
          <w:rFonts w:asciiTheme="majorHAnsi" w:hAnsiTheme="majorHAnsi" w:cstheme="majorHAnsi"/>
          <w:i/>
          <w:iCs/>
          <w:sz w:val="18"/>
          <w:szCs w:val="18"/>
          <w:lang w:val="en-US"/>
        </w:rPr>
        <w:lastRenderedPageBreak/>
        <w:t xml:space="preserve"> Belfort MA et al. Overview of postpartum hemorrhage. </w:t>
      </w:r>
      <w:r w:rsidRPr="00D94D94">
        <w:rPr>
          <w:rFonts w:asciiTheme="majorHAnsi" w:hAnsiTheme="majorHAnsi" w:cstheme="majorHAnsi"/>
          <w:i/>
          <w:iCs/>
          <w:sz w:val="18"/>
          <w:szCs w:val="18"/>
        </w:rPr>
        <w:t>UPTODATE atualizado em 20 de abril de 2022.</w:t>
      </w:r>
    </w:p>
    <w:p w14:paraId="2D2C2086" w14:textId="4BBB50D0" w:rsidR="0777D6F2" w:rsidRPr="00D94D94" w:rsidRDefault="0777D6F2" w:rsidP="004D0FA6">
      <w:pPr>
        <w:pStyle w:val="Default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r w:rsidRPr="00D94D94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 xml:space="preserve">OMS. Recomendação atualizada da OMS sobre ácido </w:t>
      </w:r>
      <w:proofErr w:type="spellStart"/>
      <w:r w:rsidRPr="00D94D94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>tranexâmico</w:t>
      </w:r>
      <w:proofErr w:type="spellEnd"/>
      <w:r w:rsidRPr="00D94D94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 xml:space="preserve"> no tratamento da hemorragia pós-parto, 2017</w:t>
      </w:r>
    </w:p>
    <w:p w14:paraId="451C2671" w14:textId="77777777" w:rsidR="00920711" w:rsidRDefault="0777D6F2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r w:rsidRPr="00D94D94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>Protocolo Institucional HMSH:</w:t>
      </w:r>
      <w:r w:rsidRPr="00D94D94">
        <w:rPr>
          <w:rFonts w:asciiTheme="majorHAnsi" w:hAnsiTheme="majorHAnsi" w:cstheme="majorHAnsi"/>
          <w:sz w:val="18"/>
          <w:szCs w:val="18"/>
        </w:rPr>
        <w:t xml:space="preserve"> </w:t>
      </w:r>
      <w:r w:rsidRPr="00D94D94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>ATENDIMENTO AO PARTO E PLANO DE PARTO NA CSH</w:t>
      </w:r>
      <w:proofErr w:type="gramStart"/>
      <w:r w:rsidRPr="00D94D94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>,  PROT.DT.</w:t>
      </w:r>
      <w:proofErr w:type="gramEnd"/>
      <w:r w:rsidRPr="00D94D94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>052</w:t>
      </w:r>
    </w:p>
    <w:p w14:paraId="478210E1" w14:textId="77777777" w:rsidR="00920711" w:rsidRPr="004C7C4B" w:rsidRDefault="68AAA702" w:rsidP="004D0FA6">
      <w:pPr>
        <w:pStyle w:val="PargrafodaLista"/>
        <w:numPr>
          <w:ilvl w:val="0"/>
          <w:numId w:val="4"/>
        </w:numPr>
        <w:jc w:val="both"/>
        <w:rPr>
          <w:rStyle w:val="Hyperlink"/>
          <w:rFonts w:asciiTheme="majorHAnsi" w:hAnsiTheme="majorHAnsi" w:cstheme="majorHAnsi"/>
          <w:i/>
          <w:iCs/>
          <w:color w:val="000000" w:themeColor="text1"/>
          <w:sz w:val="18"/>
          <w:szCs w:val="18"/>
          <w:u w:val="none"/>
        </w:rPr>
      </w:pPr>
      <w:r w:rsidRPr="004C7C4B">
        <w:rPr>
          <w:rFonts w:asciiTheme="majorHAnsi" w:hAnsiTheme="majorHAnsi" w:cstheme="majorHAnsi"/>
          <w:i/>
          <w:iCs/>
          <w:sz w:val="18"/>
          <w:szCs w:val="18"/>
        </w:rPr>
        <w:t xml:space="preserve">OPAS/OMS/MS - Recomendações assistenciais para prevenção, diagnóstico e tratamento da hemorragia obstétrica. Estratégia zero morte por hemorragia pós-parto. 2018, disponível online em: </w:t>
      </w:r>
      <w:hyperlink r:id="rId35">
        <w:r w:rsidRPr="004C7C4B">
          <w:rPr>
            <w:rStyle w:val="Hyperlink"/>
            <w:rFonts w:asciiTheme="majorHAnsi" w:hAnsiTheme="majorHAnsi" w:cstheme="majorHAnsi"/>
            <w:i/>
            <w:iCs/>
            <w:sz w:val="18"/>
            <w:szCs w:val="18"/>
          </w:rPr>
          <w:t>https://iris.paho.org/bitstream/handle/10665.2/34879/9788579671241-por.pdf?sequence=1&amp;isAllowed=y</w:t>
        </w:r>
      </w:hyperlink>
    </w:p>
    <w:p w14:paraId="4D126D2C" w14:textId="77777777" w:rsidR="00920711" w:rsidRPr="004C7C4B" w:rsidRDefault="00AA3BCD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proofErr w:type="spellStart"/>
      <w:r w:rsidRPr="004C7C4B">
        <w:rPr>
          <w:rFonts w:asciiTheme="majorHAnsi" w:hAnsiTheme="majorHAnsi" w:cstheme="majorHAnsi"/>
          <w:i/>
          <w:iCs/>
          <w:sz w:val="18"/>
          <w:szCs w:val="18"/>
        </w:rPr>
        <w:t>Febrasgo</w:t>
      </w:r>
      <w:proofErr w:type="spellEnd"/>
      <w:r w:rsidRPr="004C7C4B">
        <w:rPr>
          <w:rFonts w:asciiTheme="majorHAnsi" w:hAnsiTheme="majorHAnsi" w:cstheme="majorHAnsi"/>
          <w:i/>
          <w:iCs/>
          <w:sz w:val="18"/>
          <w:szCs w:val="18"/>
        </w:rPr>
        <w:t xml:space="preserve">. Position </w:t>
      </w:r>
      <w:proofErr w:type="spellStart"/>
      <w:r w:rsidRPr="004C7C4B">
        <w:rPr>
          <w:rFonts w:asciiTheme="majorHAnsi" w:hAnsiTheme="majorHAnsi" w:cstheme="majorHAnsi"/>
          <w:i/>
          <w:iCs/>
          <w:sz w:val="18"/>
          <w:szCs w:val="18"/>
        </w:rPr>
        <w:t>Statement</w:t>
      </w:r>
      <w:proofErr w:type="spellEnd"/>
      <w:r w:rsidRPr="004C7C4B">
        <w:rPr>
          <w:rFonts w:asciiTheme="majorHAnsi" w:hAnsiTheme="majorHAnsi" w:cstheme="majorHAnsi"/>
          <w:i/>
          <w:iCs/>
          <w:sz w:val="18"/>
          <w:szCs w:val="18"/>
        </w:rPr>
        <w:t>. Hemorragia pós-parto: prevenção, diagnóstico e manejo não cirúrgico. 2020 (5):1-8</w:t>
      </w:r>
    </w:p>
    <w:p w14:paraId="73153B53" w14:textId="77777777" w:rsidR="00920711" w:rsidRPr="004C7C4B" w:rsidRDefault="008971E5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r w:rsidRPr="004C7C4B">
        <w:rPr>
          <w:rFonts w:asciiTheme="majorHAnsi" w:hAnsiTheme="majorHAnsi" w:cstheme="majorHAnsi"/>
          <w:i/>
          <w:iCs/>
          <w:sz w:val="18"/>
          <w:szCs w:val="18"/>
          <w:lang w:val="en-US"/>
        </w:rPr>
        <w:t xml:space="preserve">CMQCC. Improving Health Care Response to Obstetric Hemorrhage, v3.0. Toolkit. </w:t>
      </w:r>
    </w:p>
    <w:p w14:paraId="4837C5AA" w14:textId="77777777" w:rsidR="00920711" w:rsidRPr="004C7C4B" w:rsidRDefault="00976E1A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r w:rsidRPr="004C7C4B">
        <w:rPr>
          <w:rFonts w:asciiTheme="majorHAnsi" w:hAnsiTheme="majorHAnsi" w:cstheme="majorHAnsi"/>
          <w:i/>
          <w:iCs/>
          <w:sz w:val="18"/>
          <w:szCs w:val="18"/>
          <w:lang w:val="en-US"/>
        </w:rPr>
        <w:t xml:space="preserve">Heesen M, et al. International consensus statement on the use of uterotonic agents during caesarean section. Guidelines. </w:t>
      </w:r>
      <w:proofErr w:type="spellStart"/>
      <w:r w:rsidRPr="004C7C4B">
        <w:rPr>
          <w:rFonts w:asciiTheme="majorHAnsi" w:hAnsiTheme="majorHAnsi" w:cstheme="majorHAnsi"/>
          <w:i/>
          <w:iCs/>
          <w:sz w:val="18"/>
          <w:szCs w:val="18"/>
          <w:lang w:val="en-US"/>
        </w:rPr>
        <w:t>Anaesthesia</w:t>
      </w:r>
      <w:proofErr w:type="spellEnd"/>
      <w:r w:rsidRPr="004C7C4B">
        <w:rPr>
          <w:rFonts w:asciiTheme="majorHAnsi" w:hAnsiTheme="majorHAnsi" w:cstheme="majorHAnsi"/>
          <w:i/>
          <w:iCs/>
          <w:sz w:val="18"/>
          <w:szCs w:val="18"/>
          <w:lang w:val="en-US"/>
        </w:rPr>
        <w:t xml:space="preserve"> 2019, 74: 1305-1319</w:t>
      </w:r>
    </w:p>
    <w:p w14:paraId="3D0AEB97" w14:textId="77777777" w:rsidR="00920711" w:rsidRPr="004C7C4B" w:rsidRDefault="00686B7F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r w:rsidRPr="004C7C4B">
        <w:rPr>
          <w:rFonts w:asciiTheme="majorHAnsi" w:hAnsiTheme="majorHAnsi" w:cstheme="majorHAnsi"/>
          <w:i/>
          <w:iCs/>
          <w:sz w:val="18"/>
          <w:szCs w:val="18"/>
        </w:rPr>
        <w:t xml:space="preserve">Marques S et al. Hemorragia Massiva em Obstetrícia: princípios chave. Rev. </w:t>
      </w:r>
      <w:proofErr w:type="spellStart"/>
      <w:r w:rsidRPr="004C7C4B">
        <w:rPr>
          <w:rFonts w:asciiTheme="majorHAnsi" w:hAnsiTheme="majorHAnsi" w:cstheme="majorHAnsi"/>
          <w:i/>
          <w:iCs/>
          <w:sz w:val="18"/>
          <w:szCs w:val="18"/>
        </w:rPr>
        <w:t>Soc</w:t>
      </w:r>
      <w:proofErr w:type="spellEnd"/>
      <w:r w:rsidRPr="004C7C4B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proofErr w:type="spellStart"/>
      <w:r w:rsidRPr="004C7C4B">
        <w:rPr>
          <w:rFonts w:asciiTheme="majorHAnsi" w:hAnsiTheme="majorHAnsi" w:cstheme="majorHAnsi"/>
          <w:i/>
          <w:iCs/>
          <w:sz w:val="18"/>
          <w:szCs w:val="18"/>
        </w:rPr>
        <w:t>Port</w:t>
      </w:r>
      <w:proofErr w:type="spellEnd"/>
      <w:r w:rsidRPr="004C7C4B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proofErr w:type="spellStart"/>
      <w:r w:rsidRPr="004C7C4B">
        <w:rPr>
          <w:rFonts w:asciiTheme="majorHAnsi" w:hAnsiTheme="majorHAnsi" w:cstheme="majorHAnsi"/>
          <w:i/>
          <w:iCs/>
          <w:sz w:val="18"/>
          <w:szCs w:val="18"/>
        </w:rPr>
        <w:t>Anestesiol</w:t>
      </w:r>
      <w:proofErr w:type="spellEnd"/>
      <w:r w:rsidRPr="004C7C4B">
        <w:rPr>
          <w:rFonts w:asciiTheme="majorHAnsi" w:hAnsiTheme="majorHAnsi" w:cstheme="majorHAnsi"/>
          <w:i/>
          <w:iCs/>
          <w:sz w:val="18"/>
          <w:szCs w:val="18"/>
        </w:rPr>
        <w:t xml:space="preserve"> 2015 (24;1):12-19</w:t>
      </w:r>
    </w:p>
    <w:p w14:paraId="3706464D" w14:textId="77777777" w:rsidR="00920711" w:rsidRPr="004C7C4B" w:rsidRDefault="00D94D94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Código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Penal, no art. 146, §3o, I: “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não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configura crime de constrangimento ilegal a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intervenção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médica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ou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cirúrgica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sem o consentimento do paciente ou seu representante legal, se neste caso for justificada por eminente perigo de vida.” Com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relação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à postura do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médico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, se esse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não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prestar a devida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assistência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podera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́ configurar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omissão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de socorro, descrito no art. 135 do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Código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Penal. </w:t>
      </w:r>
    </w:p>
    <w:p w14:paraId="4A8723B8" w14:textId="3DEE5444" w:rsidR="00920711" w:rsidRPr="004C7C4B" w:rsidRDefault="00D94D94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O Conselho Federal de Medicina, por meio da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Resolução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1.931/2009</w:t>
      </w:r>
      <w:r w:rsidR="00920711"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(que preceitua o Código de Ética Médica)</w:t>
      </w:r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, veda ao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médico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(Art. 31) desrespeitar o direito do paciente ou de seu representante legal de decidir livremente sobre a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execução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de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práticas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diagnósticas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 ou </w:t>
      </w:r>
      <w:proofErr w:type="spellStart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>terapêuticas</w:t>
      </w:r>
      <w:proofErr w:type="spellEnd"/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, </w:t>
      </w:r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  <w:u w:val="single"/>
        </w:rPr>
        <w:t>salvo em caso de iminente risco de morte</w:t>
      </w:r>
      <w:r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. </w:t>
      </w:r>
      <w:r w:rsidR="00920711" w:rsidRPr="004C7C4B">
        <w:rPr>
          <w:rFonts w:asciiTheme="majorHAnsi" w:hAnsiTheme="majorHAnsi" w:cstheme="majorHAnsi"/>
          <w:i/>
          <w:iCs/>
          <w:color w:val="333333"/>
          <w:sz w:val="18"/>
          <w:szCs w:val="18"/>
        </w:rPr>
        <w:t xml:space="preserve">A </w:t>
      </w:r>
      <w:proofErr w:type="spellStart"/>
      <w:r w:rsidR="00920711" w:rsidRPr="004C7C4B">
        <w:rPr>
          <w:rFonts w:asciiTheme="majorHAnsi" w:eastAsia="Times New Roman" w:hAnsiTheme="majorHAnsi" w:cstheme="majorHAnsi"/>
          <w:i/>
          <w:sz w:val="18"/>
          <w:szCs w:val="18"/>
        </w:rPr>
        <w:t>Resolução</w:t>
      </w:r>
      <w:proofErr w:type="spellEnd"/>
      <w:r w:rsidR="00920711" w:rsidRPr="004C7C4B">
        <w:rPr>
          <w:rFonts w:asciiTheme="majorHAnsi" w:eastAsia="Times New Roman" w:hAnsiTheme="majorHAnsi" w:cstheme="majorHAnsi"/>
          <w:i/>
          <w:sz w:val="18"/>
          <w:szCs w:val="18"/>
        </w:rPr>
        <w:t xml:space="preserve"> CFM n</w:t>
      </w:r>
      <w:r w:rsidR="00920711" w:rsidRPr="004C7C4B">
        <w:rPr>
          <w:rFonts w:asciiTheme="majorHAnsi" w:eastAsia="Times New Roman" w:hAnsiTheme="majorHAnsi" w:cstheme="majorHAnsi"/>
          <w:i/>
          <w:position w:val="4"/>
          <w:sz w:val="18"/>
          <w:szCs w:val="18"/>
        </w:rPr>
        <w:t xml:space="preserve">o </w:t>
      </w:r>
      <w:r w:rsidR="00920711" w:rsidRPr="004C7C4B">
        <w:rPr>
          <w:rFonts w:asciiTheme="majorHAnsi" w:eastAsia="Times New Roman" w:hAnsiTheme="majorHAnsi" w:cstheme="majorHAnsi"/>
          <w:i/>
          <w:sz w:val="18"/>
          <w:szCs w:val="18"/>
        </w:rPr>
        <w:t>2.232/2019 que versa sobre direito de recusa de tratamento pelo paciente, limita a sua validação diante de perigo iminente de morte.</w:t>
      </w:r>
    </w:p>
    <w:p w14:paraId="072F2D29" w14:textId="25372A31" w:rsidR="1374E38B" w:rsidRPr="004C7C4B" w:rsidRDefault="1374E38B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r w:rsidRPr="008E53F1">
        <w:rPr>
          <w:rFonts w:asciiTheme="majorHAnsi" w:eastAsia="Times New Roman" w:hAnsiTheme="majorHAnsi" w:cstheme="majorHAnsi"/>
          <w:i/>
          <w:iCs/>
          <w:color w:val="000000" w:themeColor="text1"/>
          <w:sz w:val="18"/>
          <w:szCs w:val="18"/>
          <w:lang w:val="en-US"/>
        </w:rPr>
        <w:t xml:space="preserve">Netto A.A. et al. </w:t>
      </w:r>
      <w:r w:rsidRPr="004C7C4B">
        <w:rPr>
          <w:rFonts w:asciiTheme="majorHAnsi" w:eastAsia="Times New Roman" w:hAnsiTheme="majorHAnsi" w:cstheme="majorHAnsi"/>
          <w:i/>
          <w:iCs/>
          <w:color w:val="000000" w:themeColor="text1"/>
          <w:sz w:val="18"/>
          <w:szCs w:val="18"/>
        </w:rPr>
        <w:t xml:space="preserve">Perinatalogia Moderna: volume 1: Obstetrícia. Ed. Atheneu, 2021. Em Hemorragia Puerperal, </w:t>
      </w:r>
      <w:proofErr w:type="spellStart"/>
      <w:r w:rsidRPr="004C7C4B">
        <w:rPr>
          <w:rFonts w:asciiTheme="majorHAnsi" w:eastAsia="Times New Roman" w:hAnsiTheme="majorHAnsi" w:cstheme="majorHAnsi"/>
          <w:i/>
          <w:iCs/>
          <w:color w:val="000000" w:themeColor="text1"/>
          <w:sz w:val="18"/>
          <w:szCs w:val="18"/>
        </w:rPr>
        <w:t>pag</w:t>
      </w:r>
      <w:proofErr w:type="spellEnd"/>
      <w:r w:rsidRPr="004C7C4B">
        <w:rPr>
          <w:rFonts w:asciiTheme="majorHAnsi" w:eastAsia="Times New Roman" w:hAnsiTheme="majorHAnsi" w:cstheme="majorHAnsi"/>
          <w:i/>
          <w:iCs/>
          <w:color w:val="000000" w:themeColor="text1"/>
          <w:sz w:val="18"/>
          <w:szCs w:val="18"/>
        </w:rPr>
        <w:t xml:space="preserve"> 845-858</w:t>
      </w:r>
    </w:p>
    <w:p w14:paraId="599809E0" w14:textId="257A3311" w:rsidR="1374E38B" w:rsidRPr="004C7C4B" w:rsidRDefault="081EDE72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</w:pPr>
      <w:r w:rsidRPr="004C7C4B">
        <w:rPr>
          <w:rFonts w:asciiTheme="majorHAnsi" w:eastAsia="Times New Roman" w:hAnsiTheme="majorHAnsi" w:cstheme="majorHAnsi"/>
          <w:i/>
          <w:iCs/>
          <w:color w:val="000000" w:themeColor="text1"/>
          <w:sz w:val="18"/>
          <w:szCs w:val="18"/>
        </w:rPr>
        <w:t xml:space="preserve">Tratado de Obstetrícia </w:t>
      </w:r>
      <w:proofErr w:type="spellStart"/>
      <w:r w:rsidRPr="004C7C4B">
        <w:rPr>
          <w:rFonts w:asciiTheme="majorHAnsi" w:eastAsia="Times New Roman" w:hAnsiTheme="majorHAnsi" w:cstheme="majorHAnsi"/>
          <w:i/>
          <w:iCs/>
          <w:color w:val="000000" w:themeColor="text1"/>
          <w:sz w:val="18"/>
          <w:szCs w:val="18"/>
        </w:rPr>
        <w:t>Febrasgo</w:t>
      </w:r>
      <w:proofErr w:type="spellEnd"/>
      <w:r w:rsidRPr="004C7C4B">
        <w:rPr>
          <w:rFonts w:asciiTheme="majorHAnsi" w:eastAsia="Times New Roman" w:hAnsiTheme="majorHAnsi" w:cstheme="majorHAnsi"/>
          <w:i/>
          <w:iCs/>
          <w:color w:val="000000" w:themeColor="text1"/>
          <w:sz w:val="18"/>
          <w:szCs w:val="18"/>
        </w:rPr>
        <w:t>/editores Cesar Eduardo Fernandes, Marcos Felipe Silva de Sá. Elsevier, 2019</w:t>
      </w:r>
    </w:p>
    <w:p w14:paraId="7ABFE839" w14:textId="497A5FDD" w:rsidR="0075773E" w:rsidRDefault="081EDE72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sz w:val="18"/>
          <w:szCs w:val="18"/>
        </w:rPr>
      </w:pPr>
      <w:r w:rsidRPr="004C7C4B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 xml:space="preserve">Recomendação atualizada da OMS sobre ácido </w:t>
      </w:r>
      <w:proofErr w:type="spellStart"/>
      <w:r w:rsidRPr="004C7C4B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>tranexâmico</w:t>
      </w:r>
      <w:proofErr w:type="spellEnd"/>
      <w:r w:rsidRPr="004C7C4B">
        <w:rPr>
          <w:rFonts w:asciiTheme="majorHAnsi" w:hAnsiTheme="majorHAnsi" w:cstheme="majorHAnsi"/>
          <w:i/>
          <w:iCs/>
          <w:color w:val="000000" w:themeColor="text1"/>
          <w:sz w:val="18"/>
          <w:szCs w:val="18"/>
        </w:rPr>
        <w:t xml:space="preserve"> no tratamento da hemorragia pós-parto. </w:t>
      </w:r>
      <w:r w:rsidRPr="008E53F1">
        <w:rPr>
          <w:rFonts w:asciiTheme="majorHAnsi" w:hAnsiTheme="majorHAnsi" w:cstheme="majorHAnsi"/>
          <w:i/>
          <w:iCs/>
          <w:color w:val="000000" w:themeColor="text1"/>
          <w:sz w:val="18"/>
          <w:szCs w:val="18"/>
          <w:lang w:val="en-US"/>
        </w:rPr>
        <w:t xml:space="preserve">2017, </w:t>
      </w:r>
      <w:proofErr w:type="spellStart"/>
      <w:r w:rsidRPr="008E53F1">
        <w:rPr>
          <w:rFonts w:asciiTheme="majorHAnsi" w:hAnsiTheme="majorHAnsi" w:cstheme="majorHAnsi"/>
          <w:i/>
          <w:iCs/>
          <w:color w:val="000000" w:themeColor="text1"/>
          <w:sz w:val="18"/>
          <w:szCs w:val="18"/>
          <w:lang w:val="en-US"/>
        </w:rPr>
        <w:t>baseados</w:t>
      </w:r>
      <w:proofErr w:type="spellEnd"/>
      <w:r w:rsidRPr="008E53F1">
        <w:rPr>
          <w:rFonts w:asciiTheme="majorHAnsi" w:hAnsiTheme="majorHAnsi" w:cstheme="majorHAnsi"/>
          <w:i/>
          <w:iCs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E53F1">
        <w:rPr>
          <w:rFonts w:asciiTheme="majorHAnsi" w:hAnsiTheme="majorHAnsi" w:cstheme="majorHAnsi"/>
          <w:i/>
          <w:iCs/>
          <w:color w:val="000000" w:themeColor="text1"/>
          <w:sz w:val="18"/>
          <w:szCs w:val="18"/>
          <w:lang w:val="en-US"/>
        </w:rPr>
        <w:t>em</w:t>
      </w:r>
      <w:proofErr w:type="spellEnd"/>
      <w:r w:rsidRPr="008E53F1">
        <w:rPr>
          <w:rFonts w:asciiTheme="majorHAnsi" w:hAnsiTheme="majorHAnsi" w:cstheme="majorHAnsi"/>
          <w:i/>
          <w:iCs/>
          <w:color w:val="000000" w:themeColor="text1"/>
          <w:sz w:val="18"/>
          <w:szCs w:val="18"/>
          <w:lang w:val="en-US"/>
        </w:rPr>
        <w:t xml:space="preserve">: </w:t>
      </w:r>
      <w:r w:rsidRPr="008E53F1">
        <w:rPr>
          <w:rFonts w:asciiTheme="majorHAnsi" w:hAnsiTheme="majorHAnsi" w:cstheme="majorHAnsi"/>
          <w:i/>
          <w:sz w:val="18"/>
          <w:szCs w:val="18"/>
          <w:lang w:val="en-US"/>
        </w:rPr>
        <w:t xml:space="preserve">WOMAN Trial Collaborators. 2017. Effect of early tranexamic acid administration on mortality, hysterectomy, and other morbidities in women with post-partum </w:t>
      </w:r>
      <w:proofErr w:type="spellStart"/>
      <w:r w:rsidRPr="008E53F1">
        <w:rPr>
          <w:rFonts w:asciiTheme="majorHAnsi" w:hAnsiTheme="majorHAnsi" w:cstheme="majorHAnsi"/>
          <w:i/>
          <w:sz w:val="18"/>
          <w:szCs w:val="18"/>
          <w:lang w:val="en-US"/>
        </w:rPr>
        <w:t>haemorrhage</w:t>
      </w:r>
      <w:proofErr w:type="spellEnd"/>
      <w:r w:rsidRPr="008E53F1">
        <w:rPr>
          <w:rFonts w:asciiTheme="majorHAnsi" w:hAnsiTheme="majorHAnsi" w:cstheme="majorHAnsi"/>
          <w:i/>
          <w:sz w:val="18"/>
          <w:szCs w:val="18"/>
          <w:lang w:val="en-US"/>
        </w:rPr>
        <w:t xml:space="preserve"> (WOMAN): an international, </w:t>
      </w:r>
      <w:proofErr w:type="spellStart"/>
      <w:r w:rsidRPr="008E53F1">
        <w:rPr>
          <w:rFonts w:asciiTheme="majorHAnsi" w:hAnsiTheme="majorHAnsi" w:cstheme="majorHAnsi"/>
          <w:i/>
          <w:sz w:val="18"/>
          <w:szCs w:val="18"/>
          <w:lang w:val="en-US"/>
        </w:rPr>
        <w:t>randomised</w:t>
      </w:r>
      <w:proofErr w:type="spellEnd"/>
      <w:r w:rsidRPr="008E53F1">
        <w:rPr>
          <w:rFonts w:asciiTheme="majorHAnsi" w:hAnsiTheme="majorHAnsi" w:cstheme="majorHAnsi"/>
          <w:i/>
          <w:sz w:val="18"/>
          <w:szCs w:val="18"/>
          <w:lang w:val="en-US"/>
        </w:rPr>
        <w:t xml:space="preserve">, double-blind, placebo-controlled trial. </w:t>
      </w:r>
      <w:r w:rsidRPr="004C7C4B">
        <w:rPr>
          <w:rFonts w:asciiTheme="majorHAnsi" w:hAnsiTheme="majorHAnsi" w:cstheme="majorHAnsi"/>
          <w:i/>
          <w:sz w:val="18"/>
          <w:szCs w:val="18"/>
        </w:rPr>
        <w:t>Lancet.</w:t>
      </w:r>
    </w:p>
    <w:p w14:paraId="7446ADCD" w14:textId="2BE129E1" w:rsidR="001C5A6A" w:rsidRDefault="001C5A6A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Berghella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V, MD. </w:t>
      </w:r>
      <w:r w:rsidRPr="001C5A6A">
        <w:rPr>
          <w:rFonts w:asciiTheme="majorHAnsi" w:hAnsiTheme="majorHAnsi" w:cstheme="majorHAnsi"/>
          <w:i/>
          <w:sz w:val="18"/>
          <w:szCs w:val="18"/>
          <w:lang w:val="en-US"/>
        </w:rPr>
        <w:t>Management of the third stage of labor: Prophylactic pharmacotherapy to minimize hemorrhage</w:t>
      </w:r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. UpToDate, last updated Aug 31, 2023. </w:t>
      </w: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Consultado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em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06/12/2023 </w:t>
      </w:r>
    </w:p>
    <w:p w14:paraId="79FDBCD2" w14:textId="7E8735AF" w:rsidR="001C5A6A" w:rsidRDefault="001C5A6A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Bula do </w:t>
      </w: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Duratocin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(</w:t>
      </w: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carbetocina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>)</w:t>
      </w:r>
    </w:p>
    <w:p w14:paraId="053720B9" w14:textId="54CA9619" w:rsidR="00510714" w:rsidRDefault="00510714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  <w:bookmarkStart w:id="3" w:name="_Hlk153352706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Uterotonic agents for preventing postpartum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haemorrhage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: a network meta-analysis.</w:t>
      </w:r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</w:t>
      </w:r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Gallos ID, Papadopoulou A, Man R, Athanasopoulos N, Tobias A, Price MJ, Williams MJ, Diaz V, Pasquale J,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Chamillard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M,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Widmer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M,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TunçalpÖ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,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Hofmeyr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GJ,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Althabe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F,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Gülmezoglu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AM, Vogel JP,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Oladapo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OT,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Coomarasamy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A</w:t>
      </w:r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. </w:t>
      </w:r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Cochrane Database Syst Rev. 2018;12(12):CD011689. </w:t>
      </w:r>
      <w:proofErr w:type="spellStart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>Epub</w:t>
      </w:r>
      <w:proofErr w:type="spellEnd"/>
      <w:r w:rsidRPr="0051071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2018 Dec 19.</w:t>
      </w:r>
    </w:p>
    <w:p w14:paraId="6F9FCA00" w14:textId="55CF4057" w:rsidR="004D0FA6" w:rsidRDefault="004D0FA6" w:rsidP="004D0FA6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  <w:proofErr w:type="spellStart"/>
      <w:r w:rsidRPr="004D0FA6">
        <w:rPr>
          <w:rFonts w:asciiTheme="majorHAnsi" w:hAnsiTheme="majorHAnsi" w:cstheme="majorHAnsi"/>
          <w:i/>
          <w:sz w:val="18"/>
          <w:szCs w:val="18"/>
        </w:rPr>
        <w:t>Gizzo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</w:rPr>
        <w:t xml:space="preserve"> S, </w:t>
      </w:r>
      <w:proofErr w:type="spellStart"/>
      <w:r w:rsidRPr="004D0FA6">
        <w:rPr>
          <w:rFonts w:asciiTheme="majorHAnsi" w:hAnsiTheme="majorHAnsi" w:cstheme="majorHAnsi"/>
          <w:i/>
          <w:sz w:val="18"/>
          <w:szCs w:val="18"/>
        </w:rPr>
        <w:t>Patrelli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</w:rPr>
        <w:t xml:space="preserve"> TS, </w:t>
      </w:r>
      <w:proofErr w:type="spellStart"/>
      <w:r w:rsidRPr="004D0FA6">
        <w:rPr>
          <w:rFonts w:asciiTheme="majorHAnsi" w:hAnsiTheme="majorHAnsi" w:cstheme="majorHAnsi"/>
          <w:i/>
          <w:sz w:val="18"/>
          <w:szCs w:val="18"/>
        </w:rPr>
        <w:t>Gangi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</w:rPr>
        <w:t xml:space="preserve"> SD, </w:t>
      </w:r>
      <w:proofErr w:type="spellStart"/>
      <w:r w:rsidRPr="004D0FA6">
        <w:rPr>
          <w:rFonts w:asciiTheme="majorHAnsi" w:hAnsiTheme="majorHAnsi" w:cstheme="majorHAnsi"/>
          <w:i/>
          <w:sz w:val="18"/>
          <w:szCs w:val="18"/>
        </w:rPr>
        <w:t>Carrozzini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</w:rPr>
        <w:t xml:space="preserve"> M, </w:t>
      </w:r>
      <w:proofErr w:type="spellStart"/>
      <w:r w:rsidRPr="004D0FA6">
        <w:rPr>
          <w:rFonts w:asciiTheme="majorHAnsi" w:hAnsiTheme="majorHAnsi" w:cstheme="majorHAnsi"/>
          <w:i/>
          <w:sz w:val="18"/>
          <w:szCs w:val="18"/>
        </w:rPr>
        <w:t>Saccardi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</w:rPr>
        <w:t xml:space="preserve"> C, </w:t>
      </w:r>
      <w:proofErr w:type="spellStart"/>
      <w:r w:rsidRPr="004D0FA6">
        <w:rPr>
          <w:rFonts w:asciiTheme="majorHAnsi" w:hAnsiTheme="majorHAnsi" w:cstheme="majorHAnsi"/>
          <w:i/>
          <w:sz w:val="18"/>
          <w:szCs w:val="18"/>
        </w:rPr>
        <w:t>Zambon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</w:rPr>
        <w:t xml:space="preserve"> A, </w:t>
      </w:r>
      <w:proofErr w:type="spellStart"/>
      <w:r w:rsidRPr="004D0FA6">
        <w:rPr>
          <w:rFonts w:asciiTheme="majorHAnsi" w:hAnsiTheme="majorHAnsi" w:cstheme="majorHAnsi"/>
          <w:i/>
          <w:sz w:val="18"/>
          <w:szCs w:val="18"/>
        </w:rPr>
        <w:t>Bertocco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</w:rPr>
        <w:t xml:space="preserve"> A, </w:t>
      </w:r>
      <w:proofErr w:type="spellStart"/>
      <w:r w:rsidRPr="004D0FA6">
        <w:rPr>
          <w:rFonts w:asciiTheme="majorHAnsi" w:hAnsiTheme="majorHAnsi" w:cstheme="majorHAnsi"/>
          <w:i/>
          <w:sz w:val="18"/>
          <w:szCs w:val="18"/>
        </w:rPr>
        <w:t>Fagherazzi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</w:rPr>
        <w:t xml:space="preserve"> S, D'Antona D, Nardelli GB. </w:t>
      </w:r>
      <w:r w:rsidRPr="004D0FA6">
        <w:rPr>
          <w:rFonts w:asciiTheme="majorHAnsi" w:hAnsiTheme="majorHAnsi" w:cstheme="majorHAnsi"/>
          <w:i/>
          <w:sz w:val="18"/>
          <w:szCs w:val="18"/>
          <w:lang w:val="en-US"/>
        </w:rPr>
        <w:t xml:space="preserve">Which uterotonic is better to prevent the postpartum hemorrhage? Latest news in terms of clinical efficacy, side effects, and contraindications: a systematic review. </w:t>
      </w:r>
      <w:proofErr w:type="spellStart"/>
      <w:r w:rsidRPr="004D0FA6">
        <w:rPr>
          <w:rFonts w:asciiTheme="majorHAnsi" w:hAnsiTheme="majorHAnsi" w:cstheme="majorHAnsi"/>
          <w:i/>
          <w:sz w:val="18"/>
          <w:szCs w:val="18"/>
          <w:lang w:val="en-US"/>
        </w:rPr>
        <w:t>Reprod</w:t>
      </w:r>
      <w:proofErr w:type="spellEnd"/>
      <w:r w:rsidRPr="004D0FA6">
        <w:rPr>
          <w:rFonts w:asciiTheme="majorHAnsi" w:hAnsiTheme="majorHAnsi" w:cstheme="majorHAnsi"/>
          <w:i/>
          <w:sz w:val="18"/>
          <w:szCs w:val="18"/>
          <w:lang w:val="en-US"/>
        </w:rPr>
        <w:t xml:space="preserve"> Sci. 2013 Sep;20(9):1011-9.</w:t>
      </w:r>
    </w:p>
    <w:p w14:paraId="49F1B3B1" w14:textId="62CF5710" w:rsidR="00277874" w:rsidRDefault="00277874" w:rsidP="00277874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 xml:space="preserve">Higgins L, </w:t>
      </w:r>
      <w:proofErr w:type="spellStart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>Mechery</w:t>
      </w:r>
      <w:proofErr w:type="spellEnd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J, Tomlinson AJ. Does </w:t>
      </w:r>
      <w:proofErr w:type="spellStart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>carbetocin</w:t>
      </w:r>
      <w:proofErr w:type="spellEnd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for</w:t>
      </w:r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</w:t>
      </w:r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 xml:space="preserve">prevention of postpartum </w:t>
      </w:r>
      <w:proofErr w:type="spellStart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>haemorrhage</w:t>
      </w:r>
      <w:proofErr w:type="spellEnd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 xml:space="preserve"> at caesarean section provide</w:t>
      </w:r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</w:t>
      </w:r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 xml:space="preserve">clinical or financial benefit compared with oxytocin? J </w:t>
      </w:r>
      <w:proofErr w:type="spellStart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>Obstet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</w:t>
      </w:r>
      <w:proofErr w:type="spellStart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>Gynaecol</w:t>
      </w:r>
      <w:proofErr w:type="spellEnd"/>
      <w:r w:rsidRPr="00277874">
        <w:rPr>
          <w:rFonts w:asciiTheme="majorHAnsi" w:hAnsiTheme="majorHAnsi" w:cstheme="majorHAnsi"/>
          <w:i/>
          <w:sz w:val="18"/>
          <w:szCs w:val="18"/>
          <w:lang w:val="en-US"/>
        </w:rPr>
        <w:t>. 2011;31(8):732-739.</w:t>
      </w:r>
    </w:p>
    <w:bookmarkEnd w:id="3"/>
    <w:p w14:paraId="78D8D09D" w14:textId="69B89913" w:rsidR="00025D05" w:rsidRDefault="00025D05" w:rsidP="00277874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 xml:space="preserve">Ai W, Zeng Y, Ma Y, Liu L, Fan D, Wu S, Zhang Y. Side-effects of </w:t>
      </w:r>
      <w:proofErr w:type="spellStart"/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>carbetocin</w:t>
      </w:r>
      <w:proofErr w:type="spellEnd"/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 xml:space="preserve"> to prevent postpartum hemorrhage: A systematic review and meta-analysis of randomized controlled trials. </w:t>
      </w:r>
      <w:proofErr w:type="spellStart"/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>Pharmacol</w:t>
      </w:r>
      <w:proofErr w:type="spellEnd"/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 xml:space="preserve"> Res </w:t>
      </w:r>
      <w:proofErr w:type="spellStart"/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>Perspect</w:t>
      </w:r>
      <w:proofErr w:type="spellEnd"/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>. 2021 Apr;9(2</w:t>
      </w:r>
      <w:proofErr w:type="gramStart"/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>):e</w:t>
      </w:r>
      <w:proofErr w:type="gramEnd"/>
      <w:r w:rsidRPr="00025D05">
        <w:rPr>
          <w:rFonts w:asciiTheme="majorHAnsi" w:hAnsiTheme="majorHAnsi" w:cstheme="majorHAnsi"/>
          <w:i/>
          <w:sz w:val="18"/>
          <w:szCs w:val="18"/>
          <w:lang w:val="en-US"/>
        </w:rPr>
        <w:t>00745.</w:t>
      </w:r>
    </w:p>
    <w:p w14:paraId="0BDE81C2" w14:textId="0E69C812" w:rsidR="00C541BF" w:rsidRDefault="00C541BF" w:rsidP="00277874">
      <w:pPr>
        <w:pStyle w:val="PargrafodaLista"/>
        <w:numPr>
          <w:ilvl w:val="0"/>
          <w:numId w:val="4"/>
        </w:num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Berghella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V. </w:t>
      </w:r>
      <w:r w:rsidRPr="00C541BF">
        <w:rPr>
          <w:rFonts w:asciiTheme="majorHAnsi" w:hAnsiTheme="majorHAnsi" w:cstheme="majorHAnsi"/>
          <w:i/>
          <w:sz w:val="18"/>
          <w:szCs w:val="18"/>
          <w:lang w:val="en-US"/>
        </w:rPr>
        <w:t>Management of the third stage of labor: Prophylactic pharmacotherapy to minimize hemorrhage</w:t>
      </w:r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. </w:t>
      </w: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UpToDate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consultado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em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12 de </w:t>
      </w:r>
      <w:proofErr w:type="spellStart"/>
      <w:r>
        <w:rPr>
          <w:rFonts w:asciiTheme="majorHAnsi" w:hAnsiTheme="majorHAnsi" w:cstheme="majorHAnsi"/>
          <w:i/>
          <w:sz w:val="18"/>
          <w:szCs w:val="18"/>
          <w:lang w:val="en-US"/>
        </w:rPr>
        <w:t>dezembro</w:t>
      </w:r>
      <w:proofErr w:type="spellEnd"/>
      <w:r>
        <w:rPr>
          <w:rFonts w:asciiTheme="majorHAnsi" w:hAnsiTheme="majorHAnsi" w:cstheme="majorHAnsi"/>
          <w:i/>
          <w:sz w:val="18"/>
          <w:szCs w:val="18"/>
          <w:lang w:val="en-US"/>
        </w:rPr>
        <w:t xml:space="preserve"> de 2023.</w:t>
      </w:r>
    </w:p>
    <w:p w14:paraId="0B2D0AB9" w14:textId="7AD75A46" w:rsidR="00F90B53" w:rsidRDefault="00F90B53" w:rsidP="00F90B53">
      <w:p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</w:p>
    <w:p w14:paraId="32AF35DA" w14:textId="0DDABD1A" w:rsidR="00F90B53" w:rsidRDefault="00F90B53" w:rsidP="00F90B53">
      <w:p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</w:p>
    <w:p w14:paraId="1B95558E" w14:textId="4D2A969A" w:rsidR="00F90B53" w:rsidRDefault="00F90B53" w:rsidP="00F90B53">
      <w:p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</w:p>
    <w:p w14:paraId="75E07C44" w14:textId="46BC0E31" w:rsidR="00F90B53" w:rsidRDefault="00F90B53" w:rsidP="00F90B53">
      <w:p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</w:p>
    <w:p w14:paraId="37794338" w14:textId="1DC8D724" w:rsidR="00F90B53" w:rsidRDefault="00F90B53" w:rsidP="00F90B53">
      <w:p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</w:p>
    <w:p w14:paraId="3CF23AAC" w14:textId="242685E2" w:rsidR="00F90B53" w:rsidRDefault="00F90B53" w:rsidP="00F90B53">
      <w:p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</w:p>
    <w:p w14:paraId="74EAF070" w14:textId="77777777" w:rsidR="00F90B53" w:rsidRPr="00F90B53" w:rsidRDefault="00F90B53" w:rsidP="00F90B53">
      <w:pPr>
        <w:jc w:val="both"/>
        <w:rPr>
          <w:rFonts w:asciiTheme="majorHAnsi" w:hAnsiTheme="majorHAnsi" w:cstheme="majorHAnsi"/>
          <w:i/>
          <w:sz w:val="18"/>
          <w:szCs w:val="18"/>
          <w:lang w:val="en-US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75773E" w14:paraId="353D6CFB" w14:textId="77777777" w:rsidTr="0075773E">
        <w:trPr>
          <w:trHeight w:val="13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3CD9BB" w14:textId="77777777" w:rsidR="0075773E" w:rsidRDefault="0075773E" w:rsidP="0075773E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Elaborado por: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799AB2" w14:textId="77777777" w:rsidR="0075773E" w:rsidRDefault="0075773E" w:rsidP="0075773E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Revisado por: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308E9B" w14:textId="77777777" w:rsidR="0075773E" w:rsidRDefault="0075773E" w:rsidP="0075773E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Aprovado por: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DBB863" w14:textId="77777777" w:rsidR="0075773E" w:rsidRDefault="0075773E" w:rsidP="0075773E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Validado por:</w:t>
            </w:r>
          </w:p>
        </w:tc>
      </w:tr>
      <w:tr w:rsidR="0075773E" w14:paraId="611859CD" w14:textId="77777777" w:rsidTr="00536658">
        <w:trPr>
          <w:trHeight w:val="137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A1DD" w14:textId="77777777" w:rsidR="00DC4746" w:rsidRPr="00536658" w:rsidRDefault="00DC4746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7D85F2E8" w14:textId="77777777" w:rsidR="001377F4" w:rsidRPr="00536658" w:rsidRDefault="001377F4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3B0F7E35" w14:textId="4B3C8269" w:rsidR="001377F4" w:rsidRPr="00536658" w:rsidRDefault="001377F4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536658">
              <w:rPr>
                <w:sz w:val="16"/>
                <w:szCs w:val="16"/>
              </w:rPr>
              <w:t>MARCOS PAVIONE</w:t>
            </w:r>
          </w:p>
          <w:p w14:paraId="5C697990" w14:textId="774C7D23" w:rsidR="001377F4" w:rsidRPr="00536658" w:rsidRDefault="00536658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Diretor Técnico</w:t>
            </w:r>
          </w:p>
          <w:p w14:paraId="6C8BAA08" w14:textId="2A3AB199" w:rsidR="0075773E" w:rsidRPr="00536658" w:rsidRDefault="0075773E" w:rsidP="00536658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D60F" w14:textId="77777777" w:rsidR="001377F4" w:rsidRPr="00536658" w:rsidRDefault="001377F4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247A631B" w14:textId="77777777" w:rsidR="0075773E" w:rsidRPr="00536658" w:rsidRDefault="0075773E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536658">
              <w:rPr>
                <w:sz w:val="16"/>
                <w:szCs w:val="16"/>
              </w:rPr>
              <w:t xml:space="preserve">Dr. </w:t>
            </w:r>
            <w:r w:rsidR="00EB4728" w:rsidRPr="00536658">
              <w:rPr>
                <w:sz w:val="16"/>
                <w:szCs w:val="16"/>
              </w:rPr>
              <w:t>MATHEUS KUMMER</w:t>
            </w:r>
          </w:p>
          <w:p w14:paraId="4506E1C7" w14:textId="7ADC7F05" w:rsidR="00EB4728" w:rsidRPr="00536658" w:rsidRDefault="00EB4728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536658">
              <w:rPr>
                <w:sz w:val="16"/>
                <w:szCs w:val="16"/>
              </w:rPr>
              <w:t>Coordenador da Obstetrícia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3AA5" w14:textId="77777777" w:rsidR="0075773E" w:rsidRPr="00536658" w:rsidRDefault="0075773E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326DB0A5" w14:textId="6B63E0EA" w:rsidR="0075773E" w:rsidRPr="00536658" w:rsidRDefault="001377F4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536658">
              <w:rPr>
                <w:sz w:val="16"/>
                <w:szCs w:val="16"/>
              </w:rPr>
              <w:t>DR. ALEY NILTON</w:t>
            </w:r>
          </w:p>
          <w:p w14:paraId="26397F63" w14:textId="4185B7BA" w:rsidR="0075773E" w:rsidRDefault="0075773E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536658">
              <w:rPr>
                <w:sz w:val="16"/>
                <w:szCs w:val="16"/>
              </w:rPr>
              <w:t>Coord. Anestesio</w:t>
            </w:r>
          </w:p>
          <w:p w14:paraId="41E63EF9" w14:textId="77777777" w:rsidR="00F90B53" w:rsidRPr="00536658" w:rsidRDefault="00F90B53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</w:p>
          <w:p w14:paraId="06D8D0EF" w14:textId="26BD937A" w:rsidR="0075773E" w:rsidRPr="00536658" w:rsidRDefault="00F90B53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  <w:r w:rsidR="00EB4728" w:rsidRPr="00536658">
              <w:rPr>
                <w:sz w:val="16"/>
                <w:szCs w:val="16"/>
              </w:rPr>
              <w:t>DERIJULIE SIQUEIRA</w:t>
            </w:r>
          </w:p>
          <w:p w14:paraId="6E53F1A2" w14:textId="1DB5B6ED" w:rsidR="0075773E" w:rsidRPr="00536658" w:rsidRDefault="0075773E" w:rsidP="00536658">
            <w:pPr>
              <w:pStyle w:val="Rodap"/>
              <w:spacing w:line="276" w:lineRule="auto"/>
              <w:jc w:val="center"/>
              <w:rPr>
                <w:sz w:val="16"/>
                <w:szCs w:val="16"/>
              </w:rPr>
            </w:pPr>
            <w:r w:rsidRPr="00536658">
              <w:rPr>
                <w:sz w:val="16"/>
                <w:szCs w:val="16"/>
              </w:rPr>
              <w:t xml:space="preserve">Gerente </w:t>
            </w:r>
            <w:r w:rsidR="00536658">
              <w:rPr>
                <w:sz w:val="16"/>
                <w:szCs w:val="16"/>
              </w:rPr>
              <w:t>enfermagem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B94E" w14:textId="77777777" w:rsidR="0075773E" w:rsidRPr="00536658" w:rsidRDefault="0075773E" w:rsidP="00536658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  <w:p w14:paraId="1740C9C9" w14:textId="77777777" w:rsidR="0075773E" w:rsidRPr="00536658" w:rsidRDefault="0075773E" w:rsidP="00536658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  <w:p w14:paraId="0BC076A5" w14:textId="52B60768" w:rsidR="0075773E" w:rsidRPr="00536658" w:rsidRDefault="00EB4728" w:rsidP="00536658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536658">
              <w:rPr>
                <w:rFonts w:cs="Arial"/>
                <w:sz w:val="16"/>
                <w:szCs w:val="16"/>
              </w:rPr>
              <w:t>VIVIANE CORREIA</w:t>
            </w:r>
          </w:p>
          <w:p w14:paraId="3BE981D6" w14:textId="580EEEBF" w:rsidR="00EB4728" w:rsidRPr="00536658" w:rsidRDefault="00EB4728" w:rsidP="00536658">
            <w:pPr>
              <w:pStyle w:val="Rodap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536658">
              <w:rPr>
                <w:rFonts w:cs="Arial"/>
                <w:sz w:val="16"/>
                <w:szCs w:val="16"/>
              </w:rPr>
              <w:t>Enfermeira da Qualidade</w:t>
            </w:r>
          </w:p>
          <w:p w14:paraId="71944B44" w14:textId="77777777" w:rsidR="0075773E" w:rsidRPr="00536658" w:rsidRDefault="0075773E" w:rsidP="00536658">
            <w:pPr>
              <w:pStyle w:val="Rodap"/>
              <w:spacing w:line="276" w:lineRule="auto"/>
              <w:ind w:left="102" w:hanging="102"/>
              <w:jc w:val="center"/>
              <w:rPr>
                <w:sz w:val="16"/>
                <w:szCs w:val="16"/>
              </w:rPr>
            </w:pPr>
          </w:p>
        </w:tc>
      </w:tr>
      <w:tr w:rsidR="0075773E" w14:paraId="198FA92B" w14:textId="77777777" w:rsidTr="0075773E">
        <w:trPr>
          <w:trHeight w:val="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39EF1A" w14:textId="34AF88D7" w:rsidR="0075773E" w:rsidRDefault="00493B71" w:rsidP="0075773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 02/09</w:t>
            </w:r>
            <w:r w:rsidR="00DC4746">
              <w:rPr>
                <w:b/>
                <w:sz w:val="18"/>
                <w:szCs w:val="18"/>
              </w:rPr>
              <w:t>/20</w:t>
            </w:r>
            <w:r w:rsidR="00EB4728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F96AC4A" w14:textId="1EB5DBBF" w:rsidR="0075773E" w:rsidRDefault="0075773E" w:rsidP="0075773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Data: </w:t>
            </w:r>
            <w:r w:rsidR="00EB4728">
              <w:rPr>
                <w:b/>
                <w:sz w:val="18"/>
                <w:szCs w:val="18"/>
              </w:rPr>
              <w:t>12/12/2023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25C3F78" w14:textId="6D2C34EB" w:rsidR="0075773E" w:rsidRDefault="0075773E" w:rsidP="0075773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Data: </w:t>
            </w:r>
            <w:r w:rsidR="00EB4728">
              <w:rPr>
                <w:b/>
                <w:sz w:val="18"/>
                <w:szCs w:val="18"/>
              </w:rPr>
              <w:t>13/12/2023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FB94FE" w14:textId="5C9194FC" w:rsidR="0075773E" w:rsidRDefault="0075773E" w:rsidP="0075773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Data: </w:t>
            </w:r>
            <w:r w:rsidR="00536658">
              <w:rPr>
                <w:b/>
                <w:sz w:val="18"/>
                <w:szCs w:val="18"/>
              </w:rPr>
              <w:t>21</w:t>
            </w:r>
            <w:r w:rsidR="00EB4728">
              <w:rPr>
                <w:b/>
                <w:sz w:val="18"/>
                <w:szCs w:val="18"/>
              </w:rPr>
              <w:t>/12/2023</w:t>
            </w:r>
          </w:p>
        </w:tc>
      </w:tr>
      <w:tr w:rsidR="0075773E" w14:paraId="05AB5DDD" w14:textId="77777777" w:rsidTr="0075773E">
        <w:trPr>
          <w:trHeight w:val="1762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D4E332" w14:textId="77777777" w:rsidR="0075773E" w:rsidRDefault="0075773E" w:rsidP="0075773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Assinaturas e carimbo: </w:t>
            </w:r>
          </w:p>
          <w:p w14:paraId="196F3151" w14:textId="77777777" w:rsidR="007064DB" w:rsidRDefault="007064DB" w:rsidP="0075773E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3E3EA81F" wp14:editId="454B65BF">
                  <wp:extent cx="1839433" cy="622337"/>
                  <wp:effectExtent l="0" t="0" r="8890" b="635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 Aley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51" cy="63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B29">
              <w:rPr>
                <w:b/>
                <w:sz w:val="18"/>
                <w:szCs w:val="18"/>
              </w:rPr>
              <w:t xml:space="preserve">   </w:t>
            </w:r>
            <w:r>
              <w:rPr>
                <w:b/>
                <w:sz w:val="18"/>
                <w:szCs w:val="18"/>
              </w:rPr>
              <w:t xml:space="preserve">      </w:t>
            </w:r>
            <w:r w:rsidR="003A2B29">
              <w:rPr>
                <w:b/>
                <w:sz w:val="18"/>
                <w:szCs w:val="18"/>
              </w:rPr>
              <w:t xml:space="preserve"> </w:t>
            </w:r>
            <w:r w:rsidR="003A2B29"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A3DDB5B" wp14:editId="17ADFC40">
                  <wp:extent cx="1253690" cy="655523"/>
                  <wp:effectExtent l="0" t="0" r="381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rijulie Siqueira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77" cy="67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B29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</w:t>
            </w:r>
            <w:r w:rsidR="003A2B29">
              <w:rPr>
                <w:b/>
                <w:sz w:val="18"/>
                <w:szCs w:val="18"/>
              </w:rPr>
              <w:t xml:space="preserve">   </w:t>
            </w:r>
            <w:r w:rsidR="003A2B29"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8E4A25A" wp14:editId="72663B80">
                  <wp:extent cx="1697126" cy="552862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 Marcos Pavion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11" cy="55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B29">
              <w:rPr>
                <w:b/>
                <w:sz w:val="18"/>
                <w:szCs w:val="18"/>
              </w:rPr>
              <w:t xml:space="preserve">    </w:t>
            </w:r>
            <w:r>
              <w:rPr>
                <w:b/>
                <w:sz w:val="18"/>
                <w:szCs w:val="18"/>
              </w:rPr>
              <w:t xml:space="preserve">                </w:t>
            </w:r>
          </w:p>
          <w:p w14:paraId="3759A8BE" w14:textId="5D85916D" w:rsidR="003A2B29" w:rsidRDefault="007064DB" w:rsidP="007064DB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</w:t>
            </w:r>
            <w:bookmarkStart w:id="4" w:name="_GoBack"/>
            <w:bookmarkEnd w:id="4"/>
            <w:r>
              <w:rPr>
                <w:b/>
                <w:sz w:val="18"/>
                <w:szCs w:val="18"/>
              </w:rPr>
              <w:t xml:space="preserve">        </w:t>
            </w:r>
            <w:r w:rsidR="003A2B29"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57D77BED" wp14:editId="531BCA87">
                  <wp:extent cx="861423" cy="637261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 Matheus Kummer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81" cy="64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B29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                                          </w:t>
            </w:r>
            <w:r w:rsidR="003A2B29"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2EE3FDA" wp14:editId="5839A068">
                  <wp:extent cx="1448112" cy="759257"/>
                  <wp:effectExtent l="0" t="0" r="0" b="317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viane Oliveira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736" cy="771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C9CC9" w14:textId="77777777" w:rsidR="0075773E" w:rsidRDefault="0075773E" w:rsidP="0075773E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22579906" w14:textId="77777777" w:rsidR="0075773E" w:rsidRDefault="0075773E" w:rsidP="0075773E">
      <w:pPr>
        <w:spacing w:after="0" w:line="240" w:lineRule="auto"/>
        <w:ind w:right="-1"/>
        <w:rPr>
          <w:b/>
        </w:rPr>
      </w:pPr>
      <w:r>
        <w:rPr>
          <w:b/>
        </w:rPr>
        <w:t>Histórico das últimas duas revisões</w:t>
      </w:r>
    </w:p>
    <w:tbl>
      <w:tblPr>
        <w:tblpPr w:leftFromText="180" w:rightFromText="180" w:bottomFromText="160" w:vertAnchor="text" w:horzAnchor="margin" w:tblpY="60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6657"/>
        <w:gridCol w:w="1558"/>
      </w:tblGrid>
      <w:tr w:rsidR="0075773E" w14:paraId="7F717E01" w14:textId="77777777" w:rsidTr="00EB4728">
        <w:trPr>
          <w:trHeight w:val="147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5963208" w14:textId="77777777" w:rsidR="0075773E" w:rsidRDefault="0075773E" w:rsidP="0075773E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0A0EE2" w14:textId="77777777" w:rsidR="0075773E" w:rsidRDefault="0075773E" w:rsidP="0075773E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das alterações: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E9D3DD" w14:textId="77777777" w:rsidR="0075773E" w:rsidRDefault="0075773E" w:rsidP="0075773E">
            <w:pPr>
              <w:pStyle w:val="Rodap"/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</w:t>
            </w:r>
          </w:p>
        </w:tc>
      </w:tr>
      <w:tr w:rsidR="0075773E" w14:paraId="65693EBA" w14:textId="77777777" w:rsidTr="00EB4728">
        <w:trPr>
          <w:trHeight w:val="33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BD976" w14:textId="77777777" w:rsidR="0075773E" w:rsidRDefault="0075773E" w:rsidP="0075773E">
            <w:pPr>
              <w:pStyle w:val="Rodap"/>
              <w:spacing w:line="276" w:lineRule="auto"/>
              <w:rPr>
                <w:rFonts w:ascii="Arial" w:hAnsi="Arial" w:cs="Arial"/>
                <w:b/>
              </w:rPr>
            </w:pPr>
            <w:r>
              <w:t>1.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24954" w14:textId="6C3E5E14" w:rsidR="0075773E" w:rsidRDefault="0075773E" w:rsidP="00DC4746">
            <w:p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 xml:space="preserve">Atualização </w:t>
            </w:r>
            <w:r w:rsidR="00EB4728">
              <w:rPr>
                <w:rFonts w:cstheme="minorHAnsi"/>
              </w:rPr>
              <w:t xml:space="preserve">após padronização do </w:t>
            </w:r>
            <w:proofErr w:type="spellStart"/>
            <w:r w:rsidR="00EB4728">
              <w:rPr>
                <w:rFonts w:cstheme="minorHAnsi"/>
              </w:rPr>
              <w:t>Duratocin</w:t>
            </w:r>
            <w:r w:rsidR="00EB4728">
              <w:rPr>
                <w:rFonts w:cstheme="minorHAnsi"/>
                <w:vertAlign w:val="superscript"/>
              </w:rPr>
              <w:t>R</w:t>
            </w:r>
            <w:proofErr w:type="spellEnd"/>
            <w:r w:rsidR="00EB4728">
              <w:rPr>
                <w:rFonts w:cstheme="minorHAnsi"/>
              </w:rPr>
              <w:t xml:space="preserve"> (</w:t>
            </w:r>
            <w:proofErr w:type="spellStart"/>
            <w:r w:rsidR="00EB4728">
              <w:rPr>
                <w:rFonts w:cstheme="minorHAnsi"/>
              </w:rPr>
              <w:t>carbetocina</w:t>
            </w:r>
            <w:proofErr w:type="spellEnd"/>
            <w:r w:rsidR="00EB4728">
              <w:rPr>
                <w:rFonts w:cstheme="minorHAnsi"/>
              </w:rPr>
              <w:t>)</w:t>
            </w:r>
            <w:r w:rsidR="00DC4746">
              <w:rPr>
                <w:rFonts w:cstheme="minorHAnsi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3DD9B" w14:textId="4C8C36EF" w:rsidR="0075773E" w:rsidRDefault="00EB4728" w:rsidP="0075773E">
            <w:pPr>
              <w:rPr>
                <w:rFonts w:cstheme="minorHAnsi"/>
              </w:rPr>
            </w:pPr>
            <w:r>
              <w:rPr>
                <w:rFonts w:cstheme="minorHAnsi"/>
              </w:rPr>
              <w:t>12/12/2023</w:t>
            </w:r>
          </w:p>
        </w:tc>
      </w:tr>
      <w:tr w:rsidR="00EB4728" w14:paraId="147E14E9" w14:textId="77777777" w:rsidTr="00EB4728">
        <w:trPr>
          <w:trHeight w:val="33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840FC" w14:textId="1679C511" w:rsidR="00EB4728" w:rsidRDefault="00EB4728" w:rsidP="00EB4728">
            <w:pPr>
              <w:pStyle w:val="Rodap"/>
            </w:pPr>
            <w:r w:rsidRPr="00AC5608">
              <w:t>1.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CE1A" w14:textId="5889DA3E" w:rsidR="00EB4728" w:rsidRDefault="00EB4728" w:rsidP="00EB4728">
            <w:pPr>
              <w:spacing w:before="240" w:line="240" w:lineRule="auto"/>
              <w:rPr>
                <w:rFonts w:cstheme="minorHAnsi"/>
              </w:rPr>
            </w:pPr>
            <w:r w:rsidRPr="00AC5608">
              <w:t xml:space="preserve">Atualização conforme gestão de documentos (2 anos) e ajustes do protocolo.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4C8B04" w14:textId="3B8657C9" w:rsidR="00EB4728" w:rsidRDefault="00EB4728" w:rsidP="00EB4728">
            <w:pPr>
              <w:spacing w:line="240" w:lineRule="auto"/>
              <w:rPr>
                <w:rFonts w:cstheme="minorHAnsi"/>
                <w:szCs w:val="20"/>
              </w:rPr>
            </w:pPr>
            <w:r w:rsidRPr="00AC5608">
              <w:t>26/09/2022</w:t>
            </w:r>
          </w:p>
        </w:tc>
      </w:tr>
    </w:tbl>
    <w:p w14:paraId="21A5184E" w14:textId="15143C8D" w:rsidR="0075773E" w:rsidRPr="00DC4746" w:rsidRDefault="0075773E" w:rsidP="00DC4746">
      <w:pPr>
        <w:jc w:val="both"/>
        <w:rPr>
          <w:rFonts w:asciiTheme="majorHAnsi" w:hAnsiTheme="majorHAnsi" w:cstheme="majorHAnsi"/>
          <w:i/>
          <w:sz w:val="18"/>
          <w:szCs w:val="18"/>
        </w:rPr>
      </w:pPr>
    </w:p>
    <w:sectPr w:rsidR="0075773E" w:rsidRPr="00DC4746" w:rsidSect="00D22C6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6ADFB" w14:textId="77777777" w:rsidR="005B6686" w:rsidRDefault="005B6686" w:rsidP="00090248">
      <w:pPr>
        <w:spacing w:after="0" w:line="240" w:lineRule="auto"/>
      </w:pPr>
      <w:r>
        <w:separator/>
      </w:r>
    </w:p>
  </w:endnote>
  <w:endnote w:type="continuationSeparator" w:id="0">
    <w:p w14:paraId="4F5CB415" w14:textId="77777777" w:rsidR="005B6686" w:rsidRDefault="005B6686" w:rsidP="00090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MS">
    <w:altName w:val="Times New Roman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98BDB" w14:textId="77777777" w:rsidR="00536658" w:rsidRDefault="005366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F2BFC" w14:textId="77777777" w:rsidR="00536658" w:rsidRDefault="0053665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24679" w14:textId="77777777" w:rsidR="00536658" w:rsidRDefault="005366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501FC" w14:textId="77777777" w:rsidR="005B6686" w:rsidRDefault="005B6686" w:rsidP="00090248">
      <w:pPr>
        <w:spacing w:after="0" w:line="240" w:lineRule="auto"/>
      </w:pPr>
      <w:r>
        <w:separator/>
      </w:r>
    </w:p>
  </w:footnote>
  <w:footnote w:type="continuationSeparator" w:id="0">
    <w:p w14:paraId="4D6C3464" w14:textId="77777777" w:rsidR="005B6686" w:rsidRDefault="005B6686" w:rsidP="00090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D5ABA" w14:textId="77777777" w:rsidR="00536658" w:rsidRDefault="0053665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Y="436"/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1"/>
      <w:gridCol w:w="4281"/>
      <w:gridCol w:w="2298"/>
      <w:gridCol w:w="1277"/>
    </w:tblGrid>
    <w:tr w:rsidR="001F2BA4" w:rsidRPr="003A52FB" w14:paraId="5EB3F8B5" w14:textId="77777777" w:rsidTr="00FA22F1">
      <w:trPr>
        <w:trHeight w:val="97"/>
      </w:trPr>
      <w:tc>
        <w:tcPr>
          <w:tcW w:w="1211" w:type="dxa"/>
          <w:vMerge w:val="restart"/>
        </w:tcPr>
        <w:p w14:paraId="4F486C53" w14:textId="00126DCA" w:rsidR="001F2BA4" w:rsidRPr="00387C23" w:rsidRDefault="001F2BA4" w:rsidP="00387C23">
          <w:pPr>
            <w:rPr>
              <w:rFonts w:cs="Arial"/>
            </w:rPr>
          </w:pPr>
          <w:r w:rsidRPr="00387C23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365DC298" wp14:editId="40469C34">
                <wp:simplePos x="0" y="0"/>
                <wp:positionH relativeFrom="column">
                  <wp:posOffset>53340</wp:posOffset>
                </wp:positionH>
                <wp:positionV relativeFrom="page">
                  <wp:posOffset>31115</wp:posOffset>
                </wp:positionV>
                <wp:extent cx="553085" cy="752475"/>
                <wp:effectExtent l="0" t="0" r="0" b="9525"/>
                <wp:wrapNone/>
                <wp:docPr id="18" name="Imagem 18" descr="C:\Users\marcos.pavione\Desktop\MARCOS PAVIONE\MARKETING\LOGO HOSPITAL E MATERNIDADE\Logo-Hospital-e-Maternidade REDUZI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cos.pavione\Desktop\MARCOS PAVIONE\MARKETING\LOGO HOSPITAL E MATERNIDADE\Logo-Hospital-e-Maternidade REDUZID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308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81" w:type="dxa"/>
          <w:vMerge w:val="restart"/>
          <w:shd w:val="clear" w:color="auto" w:fill="D9D9D9"/>
        </w:tcPr>
        <w:p w14:paraId="3FF839CF" w14:textId="5C277AFA" w:rsidR="001F2BA4" w:rsidRPr="00FC13DE" w:rsidRDefault="001F2BA4" w:rsidP="009E6668">
          <w:pPr>
            <w:pStyle w:val="Cabealho"/>
            <w:spacing w:before="240" w:after="120"/>
            <w:jc w:val="center"/>
            <w:rPr>
              <w:rFonts w:asciiTheme="minorHAnsi" w:hAnsiTheme="minorHAnsi" w:cs="Arial"/>
              <w:b/>
              <w:sz w:val="24"/>
              <w:szCs w:val="24"/>
            </w:rPr>
          </w:pPr>
          <w:r>
            <w:rPr>
              <w:rFonts w:asciiTheme="minorHAnsi" w:hAnsiTheme="minorHAnsi" w:cs="Arial"/>
              <w:b/>
              <w:sz w:val="24"/>
              <w:szCs w:val="24"/>
            </w:rPr>
            <w:t xml:space="preserve">PROTOCOLO </w:t>
          </w:r>
          <w:r w:rsidRPr="00FC13DE">
            <w:rPr>
              <w:rFonts w:asciiTheme="minorHAnsi" w:hAnsiTheme="minorHAnsi" w:cs="Arial"/>
              <w:b/>
              <w:sz w:val="24"/>
              <w:szCs w:val="24"/>
            </w:rPr>
            <w:t xml:space="preserve"> </w:t>
          </w:r>
        </w:p>
      </w:tc>
      <w:tc>
        <w:tcPr>
          <w:tcW w:w="2298" w:type="dxa"/>
          <w:shd w:val="clear" w:color="auto" w:fill="D9D9D9"/>
        </w:tcPr>
        <w:p w14:paraId="30CE8E92" w14:textId="77777777" w:rsidR="001F2BA4" w:rsidRPr="0099390C" w:rsidRDefault="001F2BA4" w:rsidP="009E6668">
          <w:pPr>
            <w:pStyle w:val="Cabealho"/>
            <w:jc w:val="center"/>
            <w:rPr>
              <w:rFonts w:asciiTheme="minorHAnsi" w:hAnsiTheme="minorHAnsi" w:cs="Arial"/>
              <w:b/>
              <w:sz w:val="18"/>
              <w:szCs w:val="18"/>
            </w:rPr>
          </w:pPr>
          <w:r w:rsidRPr="0099390C">
            <w:rPr>
              <w:rFonts w:asciiTheme="minorHAnsi" w:hAnsiTheme="minorHAnsi" w:cs="Arial"/>
              <w:sz w:val="18"/>
              <w:szCs w:val="18"/>
            </w:rPr>
            <w:t xml:space="preserve"> </w:t>
          </w:r>
          <w:r w:rsidRPr="0099390C">
            <w:rPr>
              <w:rFonts w:asciiTheme="minorHAnsi" w:hAnsiTheme="minorHAnsi" w:cs="Arial"/>
              <w:b/>
              <w:sz w:val="18"/>
              <w:szCs w:val="18"/>
              <w:shd w:val="clear" w:color="auto" w:fill="D9D9D9"/>
            </w:rPr>
            <w:t>Código do Documento</w:t>
          </w:r>
        </w:p>
      </w:tc>
      <w:tc>
        <w:tcPr>
          <w:tcW w:w="1277" w:type="dxa"/>
          <w:shd w:val="clear" w:color="auto" w:fill="D9D9D9"/>
          <w:vAlign w:val="center"/>
        </w:tcPr>
        <w:sdt>
          <w:sdtPr>
            <w:rPr>
              <w:rFonts w:asciiTheme="minorHAnsi" w:hAnsiTheme="minorHAnsi"/>
              <w:sz w:val="18"/>
              <w:szCs w:val="18"/>
            </w:rPr>
            <w:id w:val="-561167097"/>
            <w:docPartObj>
              <w:docPartGallery w:val="Page Numbers (Top of Page)"/>
              <w:docPartUnique/>
            </w:docPartObj>
          </w:sdtPr>
          <w:sdtEndPr/>
          <w:sdtContent>
            <w:p w14:paraId="7F403EBE" w14:textId="77777777" w:rsidR="001F2BA4" w:rsidRPr="0099390C" w:rsidRDefault="001F2BA4" w:rsidP="009E6668">
              <w:pPr>
                <w:pStyle w:val="Cabealho"/>
                <w:jc w:val="center"/>
                <w:rPr>
                  <w:rFonts w:asciiTheme="minorHAnsi" w:hAnsiTheme="minorHAnsi" w:cs="Arial"/>
                  <w:b/>
                  <w:sz w:val="18"/>
                  <w:szCs w:val="18"/>
                </w:rPr>
              </w:pPr>
              <w:r>
                <w:rPr>
                  <w:rFonts w:asciiTheme="minorHAnsi" w:hAnsiTheme="minorHAnsi"/>
                  <w:b/>
                  <w:sz w:val="18"/>
                  <w:szCs w:val="18"/>
                </w:rPr>
                <w:t>Página</w:t>
              </w:r>
            </w:p>
          </w:sdtContent>
        </w:sdt>
      </w:tc>
    </w:tr>
    <w:tr w:rsidR="001F2BA4" w:rsidRPr="003A52FB" w14:paraId="521918D7" w14:textId="77777777" w:rsidTr="00FA22F1">
      <w:trPr>
        <w:trHeight w:val="183"/>
      </w:trPr>
      <w:tc>
        <w:tcPr>
          <w:tcW w:w="1211" w:type="dxa"/>
          <w:vMerge/>
        </w:tcPr>
        <w:p w14:paraId="395910FF" w14:textId="77777777" w:rsidR="001F2BA4" w:rsidRPr="003A52FB" w:rsidRDefault="001F2BA4" w:rsidP="009E6668">
          <w:pPr>
            <w:pStyle w:val="Cabealho"/>
            <w:rPr>
              <w:rFonts w:cs="Arial"/>
              <w:noProof/>
              <w:lang w:eastAsia="pt-BR"/>
            </w:rPr>
          </w:pPr>
        </w:p>
      </w:tc>
      <w:tc>
        <w:tcPr>
          <w:tcW w:w="4281" w:type="dxa"/>
          <w:vMerge/>
          <w:shd w:val="clear" w:color="auto" w:fill="D9D9D9"/>
        </w:tcPr>
        <w:p w14:paraId="28EDC6ED" w14:textId="77777777" w:rsidR="001F2BA4" w:rsidRPr="00FC13DE" w:rsidRDefault="001F2BA4" w:rsidP="009E6668">
          <w:pPr>
            <w:pStyle w:val="Cabealho"/>
            <w:spacing w:before="120" w:after="120"/>
            <w:jc w:val="center"/>
            <w:rPr>
              <w:rFonts w:cs="Arial"/>
              <w:sz w:val="24"/>
            </w:rPr>
          </w:pPr>
        </w:p>
      </w:tc>
      <w:tc>
        <w:tcPr>
          <w:tcW w:w="2298" w:type="dxa"/>
        </w:tcPr>
        <w:p w14:paraId="44F54618" w14:textId="1B2B4745" w:rsidR="001F2BA4" w:rsidRPr="001050F1" w:rsidRDefault="001F2BA4" w:rsidP="009E6668">
          <w:pPr>
            <w:pStyle w:val="Cabealho"/>
            <w:spacing w:before="60" w:after="60"/>
            <w:jc w:val="center"/>
            <w:rPr>
              <w:rFonts w:cs="Arial"/>
            </w:rPr>
          </w:pPr>
          <w:r>
            <w:rPr>
              <w:rFonts w:cs="Arial"/>
            </w:rPr>
            <w:t>PROT.DT.030</w:t>
          </w:r>
        </w:p>
      </w:tc>
      <w:tc>
        <w:tcPr>
          <w:tcW w:w="1277" w:type="dxa"/>
        </w:tcPr>
        <w:p w14:paraId="108ED1F3" w14:textId="50098B1D" w:rsidR="001F2BA4" w:rsidRPr="0099390C" w:rsidRDefault="001F2BA4" w:rsidP="009E6668">
          <w:pPr>
            <w:pStyle w:val="Cabealho"/>
            <w:jc w:val="center"/>
          </w:pPr>
          <w:r w:rsidRPr="0099390C">
            <w:rPr>
              <w:bCs/>
            </w:rPr>
            <w:fldChar w:fldCharType="begin"/>
          </w:r>
          <w:r w:rsidRPr="0099390C">
            <w:rPr>
              <w:bCs/>
            </w:rPr>
            <w:instrText>PAGE</w:instrText>
          </w:r>
          <w:r w:rsidRPr="0099390C">
            <w:rPr>
              <w:bCs/>
            </w:rPr>
            <w:fldChar w:fldCharType="separate"/>
          </w:r>
          <w:r w:rsidR="007064DB">
            <w:rPr>
              <w:bCs/>
              <w:noProof/>
            </w:rPr>
            <w:t>23</w:t>
          </w:r>
          <w:r w:rsidRPr="0099390C">
            <w:rPr>
              <w:bCs/>
            </w:rPr>
            <w:fldChar w:fldCharType="end"/>
          </w:r>
          <w:r w:rsidRPr="0099390C">
            <w:t xml:space="preserve"> / </w:t>
          </w:r>
          <w:r w:rsidRPr="0099390C">
            <w:rPr>
              <w:bCs/>
            </w:rPr>
            <w:fldChar w:fldCharType="begin"/>
          </w:r>
          <w:r w:rsidRPr="0099390C">
            <w:rPr>
              <w:bCs/>
            </w:rPr>
            <w:instrText>NUMPAGES</w:instrText>
          </w:r>
          <w:r w:rsidRPr="0099390C">
            <w:rPr>
              <w:bCs/>
            </w:rPr>
            <w:fldChar w:fldCharType="separate"/>
          </w:r>
          <w:r w:rsidR="007064DB">
            <w:rPr>
              <w:bCs/>
              <w:noProof/>
            </w:rPr>
            <w:t>23</w:t>
          </w:r>
          <w:r w:rsidRPr="0099390C">
            <w:rPr>
              <w:bCs/>
            </w:rPr>
            <w:fldChar w:fldCharType="end"/>
          </w:r>
        </w:p>
      </w:tc>
    </w:tr>
    <w:tr w:rsidR="001F2BA4" w:rsidRPr="003A52FB" w14:paraId="3DB7C817" w14:textId="77777777" w:rsidTr="00FA22F1">
      <w:trPr>
        <w:trHeight w:val="123"/>
      </w:trPr>
      <w:tc>
        <w:tcPr>
          <w:tcW w:w="1211" w:type="dxa"/>
          <w:vMerge/>
        </w:tcPr>
        <w:p w14:paraId="27DAC779" w14:textId="77777777" w:rsidR="001F2BA4" w:rsidRPr="003A52FB" w:rsidRDefault="001F2BA4" w:rsidP="009E6668">
          <w:pPr>
            <w:pStyle w:val="Cabealho"/>
            <w:rPr>
              <w:rFonts w:cs="Arial"/>
            </w:rPr>
          </w:pPr>
        </w:p>
      </w:tc>
      <w:tc>
        <w:tcPr>
          <w:tcW w:w="4281" w:type="dxa"/>
          <w:vMerge w:val="restart"/>
          <w:vAlign w:val="center"/>
        </w:tcPr>
        <w:p w14:paraId="0F233EDB" w14:textId="43D9891C" w:rsidR="001F2BA4" w:rsidRPr="00763F9D" w:rsidRDefault="001F2BA4" w:rsidP="00387C23">
          <w:pPr>
            <w:spacing w:after="0"/>
            <w:jc w:val="center"/>
          </w:pPr>
          <w:r>
            <w:t>HEMORRAGIA PÓS-PARTO (HPP)</w:t>
          </w:r>
          <w:r>
            <w:br/>
            <w:t xml:space="preserve">- PREVENÇÃO E TRATAMENTO - </w:t>
          </w:r>
        </w:p>
      </w:tc>
      <w:tc>
        <w:tcPr>
          <w:tcW w:w="2298" w:type="dxa"/>
          <w:shd w:val="clear" w:color="auto" w:fill="D9D9D9"/>
        </w:tcPr>
        <w:p w14:paraId="562F1F7D" w14:textId="77777777" w:rsidR="001F2BA4" w:rsidRPr="0099390C" w:rsidRDefault="001F2BA4" w:rsidP="009E6668">
          <w:pPr>
            <w:pStyle w:val="Cabealho"/>
            <w:jc w:val="center"/>
            <w:rPr>
              <w:rFonts w:asciiTheme="minorHAnsi" w:hAnsiTheme="minorHAnsi" w:cs="Arial"/>
              <w:b/>
              <w:sz w:val="18"/>
              <w:szCs w:val="18"/>
            </w:rPr>
          </w:pPr>
          <w:r w:rsidRPr="0099390C">
            <w:rPr>
              <w:rFonts w:asciiTheme="minorHAnsi" w:hAnsiTheme="minorHAnsi" w:cs="Arial"/>
              <w:b/>
              <w:sz w:val="18"/>
              <w:szCs w:val="18"/>
            </w:rPr>
            <w:t>Especialidade</w:t>
          </w:r>
        </w:p>
      </w:tc>
      <w:tc>
        <w:tcPr>
          <w:tcW w:w="1277" w:type="dxa"/>
          <w:shd w:val="clear" w:color="auto" w:fill="D9D9D9"/>
        </w:tcPr>
        <w:p w14:paraId="68D7E6A2" w14:textId="77777777" w:rsidR="001F2BA4" w:rsidRPr="0099390C" w:rsidRDefault="001F2BA4" w:rsidP="009E6668">
          <w:pPr>
            <w:pStyle w:val="Cabealho"/>
            <w:jc w:val="center"/>
            <w:rPr>
              <w:rFonts w:asciiTheme="minorHAnsi" w:hAnsiTheme="minorHAnsi" w:cs="Arial"/>
              <w:b/>
              <w:sz w:val="18"/>
              <w:szCs w:val="18"/>
            </w:rPr>
          </w:pPr>
          <w:r w:rsidRPr="0099390C">
            <w:rPr>
              <w:rFonts w:asciiTheme="minorHAnsi" w:hAnsiTheme="minorHAnsi" w:cs="Arial"/>
              <w:b/>
              <w:sz w:val="18"/>
              <w:szCs w:val="18"/>
            </w:rPr>
            <w:t>Revisão</w:t>
          </w:r>
        </w:p>
      </w:tc>
    </w:tr>
    <w:tr w:rsidR="001F2BA4" w:rsidRPr="003A52FB" w14:paraId="716B4426" w14:textId="77777777" w:rsidTr="00FA22F1">
      <w:trPr>
        <w:trHeight w:val="239"/>
      </w:trPr>
      <w:tc>
        <w:tcPr>
          <w:tcW w:w="1211" w:type="dxa"/>
          <w:vMerge/>
        </w:tcPr>
        <w:p w14:paraId="4E840221" w14:textId="77777777" w:rsidR="001F2BA4" w:rsidRPr="003A52FB" w:rsidRDefault="001F2BA4" w:rsidP="009E6668">
          <w:pPr>
            <w:pStyle w:val="Cabealho"/>
            <w:rPr>
              <w:rFonts w:cs="Arial"/>
            </w:rPr>
          </w:pPr>
        </w:p>
      </w:tc>
      <w:tc>
        <w:tcPr>
          <w:tcW w:w="4281" w:type="dxa"/>
          <w:vMerge/>
        </w:tcPr>
        <w:p w14:paraId="39529BC8" w14:textId="77777777" w:rsidR="001F2BA4" w:rsidRPr="003A52FB" w:rsidRDefault="001F2BA4" w:rsidP="009E6668">
          <w:pPr>
            <w:pStyle w:val="Cabealho"/>
            <w:spacing w:before="120" w:after="120"/>
            <w:rPr>
              <w:rFonts w:cs="Arial"/>
            </w:rPr>
          </w:pPr>
        </w:p>
      </w:tc>
      <w:tc>
        <w:tcPr>
          <w:tcW w:w="2298" w:type="dxa"/>
          <w:vAlign w:val="center"/>
        </w:tcPr>
        <w:p w14:paraId="312F21CC" w14:textId="42F5BCF5" w:rsidR="001F2BA4" w:rsidRPr="00763F9D" w:rsidRDefault="001F2BA4" w:rsidP="00387C23">
          <w:pPr>
            <w:pStyle w:val="Cabealho"/>
            <w:spacing w:before="60" w:after="60"/>
            <w:jc w:val="center"/>
            <w:rPr>
              <w:rFonts w:cs="Arial"/>
            </w:rPr>
          </w:pPr>
          <w:r>
            <w:rPr>
              <w:rFonts w:cs="Arial"/>
            </w:rPr>
            <w:t>Obstetrícia</w:t>
          </w:r>
          <w:r w:rsidRPr="00763F9D">
            <w:rPr>
              <w:rFonts w:cs="Arial"/>
            </w:rPr>
            <w:t>/</w:t>
          </w:r>
          <w:r>
            <w:rPr>
              <w:rFonts w:cs="Arial"/>
            </w:rPr>
            <w:t>Anestesio</w:t>
          </w:r>
        </w:p>
      </w:tc>
      <w:tc>
        <w:tcPr>
          <w:tcW w:w="1277" w:type="dxa"/>
          <w:vAlign w:val="center"/>
        </w:tcPr>
        <w:p w14:paraId="7830564A" w14:textId="5A5FBC3E" w:rsidR="001F2BA4" w:rsidRPr="0099390C" w:rsidRDefault="008E53F1" w:rsidP="009E6668">
          <w:pPr>
            <w:pStyle w:val="Cabealho"/>
            <w:spacing w:before="60" w:after="60"/>
            <w:jc w:val="center"/>
            <w:rPr>
              <w:rFonts w:cs="Arial"/>
            </w:rPr>
          </w:pPr>
          <w:r>
            <w:rPr>
              <w:rFonts w:cs="Arial"/>
            </w:rPr>
            <w:t>2</w:t>
          </w:r>
        </w:p>
      </w:tc>
    </w:tr>
  </w:tbl>
  <w:p w14:paraId="3B225BF8" w14:textId="5DC6BB5D" w:rsidR="001F2BA4" w:rsidRDefault="001F2BA4" w:rsidP="00387C23">
    <w:pPr>
      <w:pStyle w:val="Cabealho"/>
      <w:tabs>
        <w:tab w:val="clear" w:pos="4252"/>
        <w:tab w:val="clear" w:pos="8504"/>
        <w:tab w:val="left" w:pos="168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C7AB" w14:textId="77777777" w:rsidR="00536658" w:rsidRDefault="00536658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7euAl3SZej6U2J" int2:id="Y7L2RAMB">
      <int2:state int2:value="Rejected" int2:type="LegacyProofing"/>
    </int2:textHash>
    <int2:textHash int2:hashCode="aqhvk/7MnPk5v7" int2:id="39wzZ8E2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D76"/>
    <w:multiLevelType w:val="hybridMultilevel"/>
    <w:tmpl w:val="6184912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45064"/>
    <w:multiLevelType w:val="hybridMultilevel"/>
    <w:tmpl w:val="CA9A3506"/>
    <w:lvl w:ilvl="0" w:tplc="A11073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1254B"/>
    <w:multiLevelType w:val="hybridMultilevel"/>
    <w:tmpl w:val="C99016FE"/>
    <w:lvl w:ilvl="0" w:tplc="871012C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9D05ECC">
      <w:start w:val="1"/>
      <w:numFmt w:val="lowerLetter"/>
      <w:lvlText w:val="%2."/>
      <w:lvlJc w:val="left"/>
      <w:pPr>
        <w:ind w:left="1080" w:hanging="360"/>
      </w:pPr>
      <w:rPr>
        <w:sz w:val="18"/>
        <w:szCs w:val="18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44572"/>
    <w:multiLevelType w:val="hybridMultilevel"/>
    <w:tmpl w:val="0F10338A"/>
    <w:lvl w:ilvl="0" w:tplc="9F4E2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2CE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7BEF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47B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3A2B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240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1A0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509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02B4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53DDB"/>
    <w:multiLevelType w:val="hybridMultilevel"/>
    <w:tmpl w:val="0D48CF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A6E80"/>
    <w:multiLevelType w:val="hybridMultilevel"/>
    <w:tmpl w:val="03401DD2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&gt;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D4F01"/>
    <w:multiLevelType w:val="hybridMultilevel"/>
    <w:tmpl w:val="3D0A05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177CB"/>
    <w:multiLevelType w:val="hybridMultilevel"/>
    <w:tmpl w:val="591E55A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1C06DE"/>
    <w:multiLevelType w:val="hybridMultilevel"/>
    <w:tmpl w:val="B584FAFC"/>
    <w:lvl w:ilvl="0" w:tplc="3230E3B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54056"/>
    <w:multiLevelType w:val="hybridMultilevel"/>
    <w:tmpl w:val="829C0718"/>
    <w:lvl w:ilvl="0" w:tplc="0416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CD663B80">
      <w:start w:val="1"/>
      <w:numFmt w:val="lowerLetter"/>
      <w:lvlText w:val="%2."/>
      <w:lvlJc w:val="left"/>
      <w:pPr>
        <w:ind w:left="1788" w:hanging="360"/>
      </w:pPr>
      <w:rPr>
        <w:color w:val="000000" w:themeColor="text1"/>
      </w:r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77D2451"/>
    <w:multiLevelType w:val="hybridMultilevel"/>
    <w:tmpl w:val="03401DD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499099C4">
      <w:start w:val="1"/>
      <w:numFmt w:val="lowerLetter"/>
      <w:lvlText w:val="%3&gt;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F3C3E"/>
    <w:multiLevelType w:val="hybridMultilevel"/>
    <w:tmpl w:val="3B3273BE"/>
    <w:lvl w:ilvl="0" w:tplc="B0E00910">
      <w:start w:val="1"/>
      <w:numFmt w:val="upp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51E54"/>
    <w:multiLevelType w:val="hybridMultilevel"/>
    <w:tmpl w:val="6D106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634F1"/>
    <w:multiLevelType w:val="hybridMultilevel"/>
    <w:tmpl w:val="347CD358"/>
    <w:lvl w:ilvl="0" w:tplc="B1242DE2">
      <w:start w:val="1"/>
      <w:numFmt w:val="bullet"/>
      <w:lvlText w:val="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D6FF40">
      <w:start w:val="7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F582D7"/>
    <w:multiLevelType w:val="hybridMultilevel"/>
    <w:tmpl w:val="F60EFCDE"/>
    <w:lvl w:ilvl="0" w:tplc="6D4C7FD4">
      <w:start w:val="1"/>
      <w:numFmt w:val="decimal"/>
      <w:lvlText w:val="%1)"/>
      <w:lvlJc w:val="left"/>
      <w:pPr>
        <w:ind w:left="720" w:hanging="360"/>
      </w:pPr>
    </w:lvl>
    <w:lvl w:ilvl="1" w:tplc="8E68C49E">
      <w:start w:val="1"/>
      <w:numFmt w:val="lowerLetter"/>
      <w:lvlText w:val="%2."/>
      <w:lvlJc w:val="left"/>
      <w:pPr>
        <w:ind w:left="1440" w:hanging="360"/>
      </w:pPr>
    </w:lvl>
    <w:lvl w:ilvl="2" w:tplc="53CE58E4">
      <w:start w:val="1"/>
      <w:numFmt w:val="lowerRoman"/>
      <w:lvlText w:val="%3."/>
      <w:lvlJc w:val="right"/>
      <w:pPr>
        <w:ind w:left="2160" w:hanging="180"/>
      </w:pPr>
    </w:lvl>
    <w:lvl w:ilvl="3" w:tplc="9C54F022">
      <w:start w:val="1"/>
      <w:numFmt w:val="decimal"/>
      <w:lvlText w:val="%4."/>
      <w:lvlJc w:val="left"/>
      <w:pPr>
        <w:ind w:left="2880" w:hanging="360"/>
      </w:pPr>
    </w:lvl>
    <w:lvl w:ilvl="4" w:tplc="E8E67772">
      <w:start w:val="1"/>
      <w:numFmt w:val="lowerLetter"/>
      <w:lvlText w:val="%5."/>
      <w:lvlJc w:val="left"/>
      <w:pPr>
        <w:ind w:left="3600" w:hanging="360"/>
      </w:pPr>
    </w:lvl>
    <w:lvl w:ilvl="5" w:tplc="F086026E">
      <w:start w:val="1"/>
      <w:numFmt w:val="lowerRoman"/>
      <w:lvlText w:val="%6."/>
      <w:lvlJc w:val="right"/>
      <w:pPr>
        <w:ind w:left="4320" w:hanging="180"/>
      </w:pPr>
    </w:lvl>
    <w:lvl w:ilvl="6" w:tplc="94CA81E2">
      <w:start w:val="1"/>
      <w:numFmt w:val="decimal"/>
      <w:lvlText w:val="%7."/>
      <w:lvlJc w:val="left"/>
      <w:pPr>
        <w:ind w:left="5040" w:hanging="360"/>
      </w:pPr>
    </w:lvl>
    <w:lvl w:ilvl="7" w:tplc="3E582A72">
      <w:start w:val="1"/>
      <w:numFmt w:val="lowerLetter"/>
      <w:lvlText w:val="%8."/>
      <w:lvlJc w:val="left"/>
      <w:pPr>
        <w:ind w:left="5760" w:hanging="360"/>
      </w:pPr>
    </w:lvl>
    <w:lvl w:ilvl="8" w:tplc="CF404FF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843DE"/>
    <w:multiLevelType w:val="hybridMultilevel"/>
    <w:tmpl w:val="57D86CC2"/>
    <w:lvl w:ilvl="0" w:tplc="F54644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B0560"/>
    <w:multiLevelType w:val="hybridMultilevel"/>
    <w:tmpl w:val="A5CE70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2216F"/>
    <w:multiLevelType w:val="hybridMultilevel"/>
    <w:tmpl w:val="9D4615A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48217E"/>
    <w:multiLevelType w:val="hybridMultilevel"/>
    <w:tmpl w:val="B830C2A2"/>
    <w:lvl w:ilvl="0" w:tplc="71DA402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2" w:hanging="360"/>
      </w:pPr>
    </w:lvl>
    <w:lvl w:ilvl="2" w:tplc="0416001B" w:tentative="1">
      <w:start w:val="1"/>
      <w:numFmt w:val="lowerRoman"/>
      <w:lvlText w:val="%3."/>
      <w:lvlJc w:val="right"/>
      <w:pPr>
        <w:ind w:left="1092" w:hanging="180"/>
      </w:pPr>
    </w:lvl>
    <w:lvl w:ilvl="3" w:tplc="0416000F" w:tentative="1">
      <w:start w:val="1"/>
      <w:numFmt w:val="decimal"/>
      <w:lvlText w:val="%4."/>
      <w:lvlJc w:val="left"/>
      <w:pPr>
        <w:ind w:left="1812" w:hanging="360"/>
      </w:pPr>
    </w:lvl>
    <w:lvl w:ilvl="4" w:tplc="04160019" w:tentative="1">
      <w:start w:val="1"/>
      <w:numFmt w:val="lowerLetter"/>
      <w:lvlText w:val="%5."/>
      <w:lvlJc w:val="left"/>
      <w:pPr>
        <w:ind w:left="2532" w:hanging="360"/>
      </w:pPr>
    </w:lvl>
    <w:lvl w:ilvl="5" w:tplc="0416001B" w:tentative="1">
      <w:start w:val="1"/>
      <w:numFmt w:val="lowerRoman"/>
      <w:lvlText w:val="%6."/>
      <w:lvlJc w:val="right"/>
      <w:pPr>
        <w:ind w:left="3252" w:hanging="180"/>
      </w:pPr>
    </w:lvl>
    <w:lvl w:ilvl="6" w:tplc="0416000F" w:tentative="1">
      <w:start w:val="1"/>
      <w:numFmt w:val="decimal"/>
      <w:lvlText w:val="%7."/>
      <w:lvlJc w:val="left"/>
      <w:pPr>
        <w:ind w:left="3972" w:hanging="360"/>
      </w:pPr>
    </w:lvl>
    <w:lvl w:ilvl="7" w:tplc="04160019" w:tentative="1">
      <w:start w:val="1"/>
      <w:numFmt w:val="lowerLetter"/>
      <w:lvlText w:val="%8."/>
      <w:lvlJc w:val="left"/>
      <w:pPr>
        <w:ind w:left="4692" w:hanging="360"/>
      </w:pPr>
    </w:lvl>
    <w:lvl w:ilvl="8" w:tplc="0416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19" w15:restartNumberingAfterBreak="0">
    <w:nsid w:val="3A701C60"/>
    <w:multiLevelType w:val="hybridMultilevel"/>
    <w:tmpl w:val="5BE270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E510B8"/>
    <w:multiLevelType w:val="hybridMultilevel"/>
    <w:tmpl w:val="D8A02696"/>
    <w:lvl w:ilvl="0" w:tplc="0416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CD663B80">
      <w:start w:val="1"/>
      <w:numFmt w:val="lowerLetter"/>
      <w:lvlText w:val="%2."/>
      <w:lvlJc w:val="left"/>
      <w:pPr>
        <w:ind w:left="1788" w:hanging="360"/>
      </w:pPr>
      <w:rPr>
        <w:color w:val="000000" w:themeColor="text1"/>
      </w:r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53A071E"/>
    <w:multiLevelType w:val="hybridMultilevel"/>
    <w:tmpl w:val="58008404"/>
    <w:lvl w:ilvl="0" w:tplc="29F867E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C57D4"/>
    <w:multiLevelType w:val="hybridMultilevel"/>
    <w:tmpl w:val="ACA26B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32516"/>
    <w:multiLevelType w:val="hybridMultilevel"/>
    <w:tmpl w:val="7124D80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0B1EDD"/>
    <w:multiLevelType w:val="hybridMultilevel"/>
    <w:tmpl w:val="8B4A3F6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8C42A4"/>
    <w:multiLevelType w:val="hybridMultilevel"/>
    <w:tmpl w:val="B0A081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5F3277"/>
    <w:multiLevelType w:val="hybridMultilevel"/>
    <w:tmpl w:val="5CEE91F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47BD"/>
    <w:multiLevelType w:val="hybridMultilevel"/>
    <w:tmpl w:val="4BAEE262"/>
    <w:lvl w:ilvl="0" w:tplc="FFFFFFFF">
      <w:start w:val="1"/>
      <w:numFmt w:val="upp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22716"/>
    <w:multiLevelType w:val="hybridMultilevel"/>
    <w:tmpl w:val="7124D80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002D7"/>
    <w:multiLevelType w:val="hybridMultilevel"/>
    <w:tmpl w:val="2366662E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6136C1"/>
    <w:multiLevelType w:val="hybridMultilevel"/>
    <w:tmpl w:val="E80CC220"/>
    <w:lvl w:ilvl="0" w:tplc="29F867E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E0153E"/>
    <w:multiLevelType w:val="hybridMultilevel"/>
    <w:tmpl w:val="5BF4F9A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8A57C4"/>
    <w:multiLevelType w:val="hybridMultilevel"/>
    <w:tmpl w:val="7E3C310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8D5A26F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3BEC33E8">
      <w:start w:val="1"/>
      <w:numFmt w:val="upperLetter"/>
      <w:lvlText w:val="%5."/>
      <w:lvlJc w:val="left"/>
      <w:pPr>
        <w:ind w:left="324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037B15"/>
    <w:multiLevelType w:val="hybridMultilevel"/>
    <w:tmpl w:val="41EC88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1629E"/>
    <w:multiLevelType w:val="hybridMultilevel"/>
    <w:tmpl w:val="1EAABCA0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5" w15:restartNumberingAfterBreak="0">
    <w:nsid w:val="6FB00EC7"/>
    <w:multiLevelType w:val="hybridMultilevel"/>
    <w:tmpl w:val="BD5E3A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1190C"/>
    <w:multiLevelType w:val="hybridMultilevel"/>
    <w:tmpl w:val="C45C9098"/>
    <w:lvl w:ilvl="0" w:tplc="B894BBC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F02C77"/>
    <w:multiLevelType w:val="hybridMultilevel"/>
    <w:tmpl w:val="0202737A"/>
    <w:lvl w:ilvl="0" w:tplc="04160013">
      <w:start w:val="1"/>
      <w:numFmt w:val="upperRoman"/>
      <w:lvlText w:val="%1."/>
      <w:lvlJc w:val="right"/>
      <w:pPr>
        <w:ind w:left="965" w:hanging="360"/>
      </w:pPr>
    </w:lvl>
    <w:lvl w:ilvl="1" w:tplc="04160019" w:tentative="1">
      <w:start w:val="1"/>
      <w:numFmt w:val="lowerLetter"/>
      <w:lvlText w:val="%2."/>
      <w:lvlJc w:val="left"/>
      <w:pPr>
        <w:ind w:left="1685" w:hanging="360"/>
      </w:pPr>
    </w:lvl>
    <w:lvl w:ilvl="2" w:tplc="0416001B" w:tentative="1">
      <w:start w:val="1"/>
      <w:numFmt w:val="lowerRoman"/>
      <w:lvlText w:val="%3."/>
      <w:lvlJc w:val="right"/>
      <w:pPr>
        <w:ind w:left="2405" w:hanging="180"/>
      </w:pPr>
    </w:lvl>
    <w:lvl w:ilvl="3" w:tplc="0416000F" w:tentative="1">
      <w:start w:val="1"/>
      <w:numFmt w:val="decimal"/>
      <w:lvlText w:val="%4."/>
      <w:lvlJc w:val="left"/>
      <w:pPr>
        <w:ind w:left="3125" w:hanging="360"/>
      </w:pPr>
    </w:lvl>
    <w:lvl w:ilvl="4" w:tplc="04160019" w:tentative="1">
      <w:start w:val="1"/>
      <w:numFmt w:val="lowerLetter"/>
      <w:lvlText w:val="%5."/>
      <w:lvlJc w:val="left"/>
      <w:pPr>
        <w:ind w:left="3845" w:hanging="360"/>
      </w:pPr>
    </w:lvl>
    <w:lvl w:ilvl="5" w:tplc="0416001B" w:tentative="1">
      <w:start w:val="1"/>
      <w:numFmt w:val="lowerRoman"/>
      <w:lvlText w:val="%6."/>
      <w:lvlJc w:val="right"/>
      <w:pPr>
        <w:ind w:left="4565" w:hanging="180"/>
      </w:pPr>
    </w:lvl>
    <w:lvl w:ilvl="6" w:tplc="0416000F" w:tentative="1">
      <w:start w:val="1"/>
      <w:numFmt w:val="decimal"/>
      <w:lvlText w:val="%7."/>
      <w:lvlJc w:val="left"/>
      <w:pPr>
        <w:ind w:left="5285" w:hanging="360"/>
      </w:pPr>
    </w:lvl>
    <w:lvl w:ilvl="7" w:tplc="04160019" w:tentative="1">
      <w:start w:val="1"/>
      <w:numFmt w:val="lowerLetter"/>
      <w:lvlText w:val="%8."/>
      <w:lvlJc w:val="left"/>
      <w:pPr>
        <w:ind w:left="6005" w:hanging="360"/>
      </w:pPr>
    </w:lvl>
    <w:lvl w:ilvl="8" w:tplc="0416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38" w15:restartNumberingAfterBreak="0">
    <w:nsid w:val="762B32E4"/>
    <w:multiLevelType w:val="hybridMultilevel"/>
    <w:tmpl w:val="B830C2A2"/>
    <w:lvl w:ilvl="0" w:tplc="71DA402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2" w:hanging="360"/>
      </w:pPr>
    </w:lvl>
    <w:lvl w:ilvl="2" w:tplc="0416001B" w:tentative="1">
      <w:start w:val="1"/>
      <w:numFmt w:val="lowerRoman"/>
      <w:lvlText w:val="%3."/>
      <w:lvlJc w:val="right"/>
      <w:pPr>
        <w:ind w:left="1092" w:hanging="180"/>
      </w:pPr>
    </w:lvl>
    <w:lvl w:ilvl="3" w:tplc="0416000F" w:tentative="1">
      <w:start w:val="1"/>
      <w:numFmt w:val="decimal"/>
      <w:lvlText w:val="%4."/>
      <w:lvlJc w:val="left"/>
      <w:pPr>
        <w:ind w:left="1812" w:hanging="360"/>
      </w:pPr>
    </w:lvl>
    <w:lvl w:ilvl="4" w:tplc="04160019" w:tentative="1">
      <w:start w:val="1"/>
      <w:numFmt w:val="lowerLetter"/>
      <w:lvlText w:val="%5."/>
      <w:lvlJc w:val="left"/>
      <w:pPr>
        <w:ind w:left="2532" w:hanging="360"/>
      </w:pPr>
    </w:lvl>
    <w:lvl w:ilvl="5" w:tplc="0416001B" w:tentative="1">
      <w:start w:val="1"/>
      <w:numFmt w:val="lowerRoman"/>
      <w:lvlText w:val="%6."/>
      <w:lvlJc w:val="right"/>
      <w:pPr>
        <w:ind w:left="3252" w:hanging="180"/>
      </w:pPr>
    </w:lvl>
    <w:lvl w:ilvl="6" w:tplc="0416000F" w:tentative="1">
      <w:start w:val="1"/>
      <w:numFmt w:val="decimal"/>
      <w:lvlText w:val="%7."/>
      <w:lvlJc w:val="left"/>
      <w:pPr>
        <w:ind w:left="3972" w:hanging="360"/>
      </w:pPr>
    </w:lvl>
    <w:lvl w:ilvl="7" w:tplc="04160019" w:tentative="1">
      <w:start w:val="1"/>
      <w:numFmt w:val="lowerLetter"/>
      <w:lvlText w:val="%8."/>
      <w:lvlJc w:val="left"/>
      <w:pPr>
        <w:ind w:left="4692" w:hanging="360"/>
      </w:pPr>
    </w:lvl>
    <w:lvl w:ilvl="8" w:tplc="0416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39" w15:restartNumberingAfterBreak="0">
    <w:nsid w:val="797C4BA5"/>
    <w:multiLevelType w:val="hybridMultilevel"/>
    <w:tmpl w:val="24C86040"/>
    <w:lvl w:ilvl="0" w:tplc="11A08B3C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bCs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&gt;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31C76B"/>
    <w:multiLevelType w:val="hybridMultilevel"/>
    <w:tmpl w:val="4BAEE262"/>
    <w:lvl w:ilvl="0" w:tplc="6B507734">
      <w:start w:val="1"/>
      <w:numFmt w:val="upperLetter"/>
      <w:lvlText w:val="%1)"/>
      <w:lvlJc w:val="left"/>
      <w:pPr>
        <w:ind w:left="720" w:hanging="360"/>
      </w:pPr>
      <w:rPr>
        <w:b w:val="0"/>
      </w:rPr>
    </w:lvl>
    <w:lvl w:ilvl="1" w:tplc="91502774">
      <w:start w:val="1"/>
      <w:numFmt w:val="lowerLetter"/>
      <w:lvlText w:val="%2."/>
      <w:lvlJc w:val="left"/>
      <w:pPr>
        <w:ind w:left="1440" w:hanging="360"/>
      </w:pPr>
    </w:lvl>
    <w:lvl w:ilvl="2" w:tplc="0DE67800">
      <w:start w:val="1"/>
      <w:numFmt w:val="lowerRoman"/>
      <w:lvlText w:val="%3."/>
      <w:lvlJc w:val="right"/>
      <w:pPr>
        <w:ind w:left="2160" w:hanging="180"/>
      </w:pPr>
    </w:lvl>
    <w:lvl w:ilvl="3" w:tplc="2CF4EA96">
      <w:start w:val="1"/>
      <w:numFmt w:val="decimal"/>
      <w:lvlText w:val="%4."/>
      <w:lvlJc w:val="left"/>
      <w:pPr>
        <w:ind w:left="2880" w:hanging="360"/>
      </w:pPr>
    </w:lvl>
    <w:lvl w:ilvl="4" w:tplc="3B545EF8">
      <w:start w:val="1"/>
      <w:numFmt w:val="lowerLetter"/>
      <w:lvlText w:val="%5."/>
      <w:lvlJc w:val="left"/>
      <w:pPr>
        <w:ind w:left="3600" w:hanging="360"/>
      </w:pPr>
    </w:lvl>
    <w:lvl w:ilvl="5" w:tplc="B2285154">
      <w:start w:val="1"/>
      <w:numFmt w:val="lowerRoman"/>
      <w:lvlText w:val="%6."/>
      <w:lvlJc w:val="right"/>
      <w:pPr>
        <w:ind w:left="4320" w:hanging="180"/>
      </w:pPr>
    </w:lvl>
    <w:lvl w:ilvl="6" w:tplc="5E987EE6">
      <w:start w:val="1"/>
      <w:numFmt w:val="decimal"/>
      <w:lvlText w:val="%7."/>
      <w:lvlJc w:val="left"/>
      <w:pPr>
        <w:ind w:left="5040" w:hanging="360"/>
      </w:pPr>
    </w:lvl>
    <w:lvl w:ilvl="7" w:tplc="B066EC24">
      <w:start w:val="1"/>
      <w:numFmt w:val="lowerLetter"/>
      <w:lvlText w:val="%8."/>
      <w:lvlJc w:val="left"/>
      <w:pPr>
        <w:ind w:left="5760" w:hanging="360"/>
      </w:pPr>
    </w:lvl>
    <w:lvl w:ilvl="8" w:tplc="BBE00CC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40"/>
  </w:num>
  <w:num w:numId="4">
    <w:abstractNumId w:val="25"/>
  </w:num>
  <w:num w:numId="5">
    <w:abstractNumId w:val="10"/>
  </w:num>
  <w:num w:numId="6">
    <w:abstractNumId w:val="24"/>
  </w:num>
  <w:num w:numId="7">
    <w:abstractNumId w:val="4"/>
  </w:num>
  <w:num w:numId="8">
    <w:abstractNumId w:val="11"/>
  </w:num>
  <w:num w:numId="9">
    <w:abstractNumId w:val="6"/>
  </w:num>
  <w:num w:numId="10">
    <w:abstractNumId w:val="16"/>
  </w:num>
  <w:num w:numId="11">
    <w:abstractNumId w:val="37"/>
  </w:num>
  <w:num w:numId="12">
    <w:abstractNumId w:val="26"/>
  </w:num>
  <w:num w:numId="13">
    <w:abstractNumId w:val="31"/>
  </w:num>
  <w:num w:numId="14">
    <w:abstractNumId w:val="0"/>
  </w:num>
  <w:num w:numId="15">
    <w:abstractNumId w:val="18"/>
  </w:num>
  <w:num w:numId="16">
    <w:abstractNumId w:val="23"/>
  </w:num>
  <w:num w:numId="17">
    <w:abstractNumId w:val="39"/>
  </w:num>
  <w:num w:numId="18">
    <w:abstractNumId w:val="21"/>
  </w:num>
  <w:num w:numId="19">
    <w:abstractNumId w:val="29"/>
  </w:num>
  <w:num w:numId="20">
    <w:abstractNumId w:val="13"/>
  </w:num>
  <w:num w:numId="21">
    <w:abstractNumId w:val="1"/>
  </w:num>
  <w:num w:numId="22">
    <w:abstractNumId w:val="32"/>
  </w:num>
  <w:num w:numId="23">
    <w:abstractNumId w:val="15"/>
  </w:num>
  <w:num w:numId="24">
    <w:abstractNumId w:val="35"/>
  </w:num>
  <w:num w:numId="25">
    <w:abstractNumId w:val="5"/>
  </w:num>
  <w:num w:numId="26">
    <w:abstractNumId w:val="12"/>
  </w:num>
  <w:num w:numId="27">
    <w:abstractNumId w:val="30"/>
  </w:num>
  <w:num w:numId="28">
    <w:abstractNumId w:val="34"/>
  </w:num>
  <w:num w:numId="29">
    <w:abstractNumId w:val="28"/>
  </w:num>
  <w:num w:numId="30">
    <w:abstractNumId w:val="33"/>
  </w:num>
  <w:num w:numId="31">
    <w:abstractNumId w:val="17"/>
  </w:num>
  <w:num w:numId="32">
    <w:abstractNumId w:val="22"/>
  </w:num>
  <w:num w:numId="33">
    <w:abstractNumId w:val="8"/>
  </w:num>
  <w:num w:numId="34">
    <w:abstractNumId w:val="7"/>
  </w:num>
  <w:num w:numId="35">
    <w:abstractNumId w:val="38"/>
  </w:num>
  <w:num w:numId="36">
    <w:abstractNumId w:val="20"/>
  </w:num>
  <w:num w:numId="37">
    <w:abstractNumId w:val="36"/>
  </w:num>
  <w:num w:numId="38">
    <w:abstractNumId w:val="9"/>
  </w:num>
  <w:num w:numId="39">
    <w:abstractNumId w:val="2"/>
  </w:num>
  <w:num w:numId="40">
    <w:abstractNumId w:val="19"/>
  </w:num>
  <w:num w:numId="41">
    <w:abstractNumId w:val="2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248"/>
    <w:rsid w:val="00001546"/>
    <w:rsid w:val="00002CFA"/>
    <w:rsid w:val="0000688A"/>
    <w:rsid w:val="00015460"/>
    <w:rsid w:val="00015A1D"/>
    <w:rsid w:val="00022434"/>
    <w:rsid w:val="00022C1E"/>
    <w:rsid w:val="000233B4"/>
    <w:rsid w:val="00025D05"/>
    <w:rsid w:val="00044FC2"/>
    <w:rsid w:val="00047921"/>
    <w:rsid w:val="00051091"/>
    <w:rsid w:val="00051954"/>
    <w:rsid w:val="00052E12"/>
    <w:rsid w:val="000568BB"/>
    <w:rsid w:val="00056B6A"/>
    <w:rsid w:val="000607B2"/>
    <w:rsid w:val="00061C83"/>
    <w:rsid w:val="00066E80"/>
    <w:rsid w:val="00071ABF"/>
    <w:rsid w:val="00071F59"/>
    <w:rsid w:val="00072B54"/>
    <w:rsid w:val="00077262"/>
    <w:rsid w:val="000805F9"/>
    <w:rsid w:val="00083C68"/>
    <w:rsid w:val="00090248"/>
    <w:rsid w:val="00090E67"/>
    <w:rsid w:val="000930C7"/>
    <w:rsid w:val="000933BE"/>
    <w:rsid w:val="00095E13"/>
    <w:rsid w:val="000A0210"/>
    <w:rsid w:val="000B237F"/>
    <w:rsid w:val="000B5EDF"/>
    <w:rsid w:val="000B7D73"/>
    <w:rsid w:val="000C03C1"/>
    <w:rsid w:val="000C79D7"/>
    <w:rsid w:val="000D1ADC"/>
    <w:rsid w:val="000D2062"/>
    <w:rsid w:val="000E4D09"/>
    <w:rsid w:val="000E513D"/>
    <w:rsid w:val="000E6FF9"/>
    <w:rsid w:val="000F039A"/>
    <w:rsid w:val="000F0F9B"/>
    <w:rsid w:val="001043C4"/>
    <w:rsid w:val="0010445B"/>
    <w:rsid w:val="00105326"/>
    <w:rsid w:val="0011308A"/>
    <w:rsid w:val="00113106"/>
    <w:rsid w:val="001228A1"/>
    <w:rsid w:val="00125FCE"/>
    <w:rsid w:val="00130E1D"/>
    <w:rsid w:val="00131896"/>
    <w:rsid w:val="00132CBE"/>
    <w:rsid w:val="00133D02"/>
    <w:rsid w:val="00136892"/>
    <w:rsid w:val="001377F4"/>
    <w:rsid w:val="001424E2"/>
    <w:rsid w:val="001432D1"/>
    <w:rsid w:val="00147F53"/>
    <w:rsid w:val="00151336"/>
    <w:rsid w:val="00152221"/>
    <w:rsid w:val="00154CDE"/>
    <w:rsid w:val="00157B94"/>
    <w:rsid w:val="00164C7C"/>
    <w:rsid w:val="00164F61"/>
    <w:rsid w:val="00166C8A"/>
    <w:rsid w:val="00172F84"/>
    <w:rsid w:val="0018071A"/>
    <w:rsid w:val="001811FB"/>
    <w:rsid w:val="00182374"/>
    <w:rsid w:val="0018302C"/>
    <w:rsid w:val="0018551B"/>
    <w:rsid w:val="00186A4D"/>
    <w:rsid w:val="001906FA"/>
    <w:rsid w:val="00190A55"/>
    <w:rsid w:val="00190CAB"/>
    <w:rsid w:val="001912F7"/>
    <w:rsid w:val="00191EF9"/>
    <w:rsid w:val="00193012"/>
    <w:rsid w:val="0019616A"/>
    <w:rsid w:val="001A1D26"/>
    <w:rsid w:val="001A24E6"/>
    <w:rsid w:val="001A25B5"/>
    <w:rsid w:val="001A2D21"/>
    <w:rsid w:val="001A4B18"/>
    <w:rsid w:val="001A5681"/>
    <w:rsid w:val="001A7EFC"/>
    <w:rsid w:val="001B1665"/>
    <w:rsid w:val="001B169F"/>
    <w:rsid w:val="001B43CF"/>
    <w:rsid w:val="001B4D68"/>
    <w:rsid w:val="001B5E74"/>
    <w:rsid w:val="001C1781"/>
    <w:rsid w:val="001C2807"/>
    <w:rsid w:val="001C5A6A"/>
    <w:rsid w:val="001C6F99"/>
    <w:rsid w:val="001D0925"/>
    <w:rsid w:val="001D0B4E"/>
    <w:rsid w:val="001D330A"/>
    <w:rsid w:val="001D3F65"/>
    <w:rsid w:val="001E094B"/>
    <w:rsid w:val="001E1057"/>
    <w:rsid w:val="001E26AE"/>
    <w:rsid w:val="001E4247"/>
    <w:rsid w:val="001E66C0"/>
    <w:rsid w:val="001F0D40"/>
    <w:rsid w:val="001F2028"/>
    <w:rsid w:val="001F2905"/>
    <w:rsid w:val="001F2BA4"/>
    <w:rsid w:val="001F3260"/>
    <w:rsid w:val="001F605E"/>
    <w:rsid w:val="0020087C"/>
    <w:rsid w:val="00204605"/>
    <w:rsid w:val="002049C4"/>
    <w:rsid w:val="002108BB"/>
    <w:rsid w:val="00211184"/>
    <w:rsid w:val="00212BB9"/>
    <w:rsid w:val="0021562E"/>
    <w:rsid w:val="00215CA2"/>
    <w:rsid w:val="00222387"/>
    <w:rsid w:val="00236238"/>
    <w:rsid w:val="002365D3"/>
    <w:rsid w:val="002404EA"/>
    <w:rsid w:val="0024252B"/>
    <w:rsid w:val="002556DF"/>
    <w:rsid w:val="00255DFC"/>
    <w:rsid w:val="00256886"/>
    <w:rsid w:val="00256FAC"/>
    <w:rsid w:val="00257073"/>
    <w:rsid w:val="00257519"/>
    <w:rsid w:val="00261DD9"/>
    <w:rsid w:val="002623B8"/>
    <w:rsid w:val="00264512"/>
    <w:rsid w:val="00267ED2"/>
    <w:rsid w:val="00274553"/>
    <w:rsid w:val="00277874"/>
    <w:rsid w:val="0028327E"/>
    <w:rsid w:val="002835D0"/>
    <w:rsid w:val="00284CEE"/>
    <w:rsid w:val="00291CBB"/>
    <w:rsid w:val="00292734"/>
    <w:rsid w:val="00293492"/>
    <w:rsid w:val="00294404"/>
    <w:rsid w:val="0029641E"/>
    <w:rsid w:val="002A0744"/>
    <w:rsid w:val="002A3568"/>
    <w:rsid w:val="002A3A33"/>
    <w:rsid w:val="002A42AC"/>
    <w:rsid w:val="002B0FF3"/>
    <w:rsid w:val="002B2403"/>
    <w:rsid w:val="002B262A"/>
    <w:rsid w:val="002B312F"/>
    <w:rsid w:val="002C2D40"/>
    <w:rsid w:val="002C3670"/>
    <w:rsid w:val="002C3B8A"/>
    <w:rsid w:val="002C5853"/>
    <w:rsid w:val="002C5B31"/>
    <w:rsid w:val="002D2A96"/>
    <w:rsid w:val="002D3099"/>
    <w:rsid w:val="002D3AE2"/>
    <w:rsid w:val="002D55DB"/>
    <w:rsid w:val="002D5E2E"/>
    <w:rsid w:val="002D7C3A"/>
    <w:rsid w:val="002E3458"/>
    <w:rsid w:val="002E5789"/>
    <w:rsid w:val="002F1CC4"/>
    <w:rsid w:val="002F5B9F"/>
    <w:rsid w:val="002F5D79"/>
    <w:rsid w:val="002F5DC0"/>
    <w:rsid w:val="00301C1F"/>
    <w:rsid w:val="00302EEB"/>
    <w:rsid w:val="003055B6"/>
    <w:rsid w:val="00306839"/>
    <w:rsid w:val="00307B46"/>
    <w:rsid w:val="00315E3D"/>
    <w:rsid w:val="003167DD"/>
    <w:rsid w:val="00316A7C"/>
    <w:rsid w:val="00317BE4"/>
    <w:rsid w:val="00317F60"/>
    <w:rsid w:val="0032080D"/>
    <w:rsid w:val="00322604"/>
    <w:rsid w:val="00325192"/>
    <w:rsid w:val="00326C0D"/>
    <w:rsid w:val="00331071"/>
    <w:rsid w:val="00331B4C"/>
    <w:rsid w:val="003344E2"/>
    <w:rsid w:val="00337526"/>
    <w:rsid w:val="00337CAF"/>
    <w:rsid w:val="003447C7"/>
    <w:rsid w:val="00344C68"/>
    <w:rsid w:val="00354EA1"/>
    <w:rsid w:val="00360AB9"/>
    <w:rsid w:val="003663EE"/>
    <w:rsid w:val="00370B04"/>
    <w:rsid w:val="00371E02"/>
    <w:rsid w:val="00372B91"/>
    <w:rsid w:val="00373E1B"/>
    <w:rsid w:val="003741C4"/>
    <w:rsid w:val="003746B2"/>
    <w:rsid w:val="00375A15"/>
    <w:rsid w:val="00376ACB"/>
    <w:rsid w:val="00377CF0"/>
    <w:rsid w:val="00383D00"/>
    <w:rsid w:val="00385A23"/>
    <w:rsid w:val="00387C23"/>
    <w:rsid w:val="003931FE"/>
    <w:rsid w:val="00397CFC"/>
    <w:rsid w:val="003A2B29"/>
    <w:rsid w:val="003A628C"/>
    <w:rsid w:val="003A779D"/>
    <w:rsid w:val="003B0EB3"/>
    <w:rsid w:val="003B5C33"/>
    <w:rsid w:val="003C1E2E"/>
    <w:rsid w:val="003C25A9"/>
    <w:rsid w:val="003D2456"/>
    <w:rsid w:val="003D4D6A"/>
    <w:rsid w:val="003D5A8F"/>
    <w:rsid w:val="003D6307"/>
    <w:rsid w:val="003E38E2"/>
    <w:rsid w:val="003F0E72"/>
    <w:rsid w:val="003F3928"/>
    <w:rsid w:val="003F58E6"/>
    <w:rsid w:val="003F5EC7"/>
    <w:rsid w:val="003F71B1"/>
    <w:rsid w:val="003F75AD"/>
    <w:rsid w:val="003F7D88"/>
    <w:rsid w:val="004008EF"/>
    <w:rsid w:val="00403D8F"/>
    <w:rsid w:val="004054BD"/>
    <w:rsid w:val="004058D0"/>
    <w:rsid w:val="00410620"/>
    <w:rsid w:val="004129C1"/>
    <w:rsid w:val="00420693"/>
    <w:rsid w:val="00421FFA"/>
    <w:rsid w:val="0042618E"/>
    <w:rsid w:val="00427006"/>
    <w:rsid w:val="00427028"/>
    <w:rsid w:val="00431B1E"/>
    <w:rsid w:val="0043383F"/>
    <w:rsid w:val="00434277"/>
    <w:rsid w:val="004402E2"/>
    <w:rsid w:val="00442A5F"/>
    <w:rsid w:val="00442A9B"/>
    <w:rsid w:val="00443300"/>
    <w:rsid w:val="00443988"/>
    <w:rsid w:val="00445DF5"/>
    <w:rsid w:val="004525F1"/>
    <w:rsid w:val="00452698"/>
    <w:rsid w:val="0045535D"/>
    <w:rsid w:val="00457FF4"/>
    <w:rsid w:val="00461DB4"/>
    <w:rsid w:val="00464AE6"/>
    <w:rsid w:val="00466F81"/>
    <w:rsid w:val="00472E47"/>
    <w:rsid w:val="00472EC2"/>
    <w:rsid w:val="00473CC6"/>
    <w:rsid w:val="00480D89"/>
    <w:rsid w:val="0048159A"/>
    <w:rsid w:val="00482B77"/>
    <w:rsid w:val="004842BB"/>
    <w:rsid w:val="00490364"/>
    <w:rsid w:val="004903B9"/>
    <w:rsid w:val="0049138A"/>
    <w:rsid w:val="0049219D"/>
    <w:rsid w:val="00493387"/>
    <w:rsid w:val="00493B71"/>
    <w:rsid w:val="004A07FF"/>
    <w:rsid w:val="004A159F"/>
    <w:rsid w:val="004A29B5"/>
    <w:rsid w:val="004B0733"/>
    <w:rsid w:val="004B1A3B"/>
    <w:rsid w:val="004B2CB1"/>
    <w:rsid w:val="004B2E7A"/>
    <w:rsid w:val="004B5B62"/>
    <w:rsid w:val="004B74B7"/>
    <w:rsid w:val="004C1802"/>
    <w:rsid w:val="004C36A0"/>
    <w:rsid w:val="004C3C70"/>
    <w:rsid w:val="004C5005"/>
    <w:rsid w:val="004C643F"/>
    <w:rsid w:val="004C7374"/>
    <w:rsid w:val="004C7C4B"/>
    <w:rsid w:val="004D0FA6"/>
    <w:rsid w:val="004D51E4"/>
    <w:rsid w:val="004D5A21"/>
    <w:rsid w:val="004E0F09"/>
    <w:rsid w:val="004E2513"/>
    <w:rsid w:val="004E4E2D"/>
    <w:rsid w:val="004E653E"/>
    <w:rsid w:val="004E67F9"/>
    <w:rsid w:val="00503B81"/>
    <w:rsid w:val="0050433F"/>
    <w:rsid w:val="00506608"/>
    <w:rsid w:val="005067AB"/>
    <w:rsid w:val="00506B98"/>
    <w:rsid w:val="00507687"/>
    <w:rsid w:val="00507771"/>
    <w:rsid w:val="00510714"/>
    <w:rsid w:val="00512C11"/>
    <w:rsid w:val="00514724"/>
    <w:rsid w:val="00526E1E"/>
    <w:rsid w:val="005357A7"/>
    <w:rsid w:val="00536658"/>
    <w:rsid w:val="00536976"/>
    <w:rsid w:val="0053791F"/>
    <w:rsid w:val="00546AAA"/>
    <w:rsid w:val="00552026"/>
    <w:rsid w:val="00553A1C"/>
    <w:rsid w:val="00555382"/>
    <w:rsid w:val="00557380"/>
    <w:rsid w:val="005606E0"/>
    <w:rsid w:val="00563C24"/>
    <w:rsid w:val="00564C29"/>
    <w:rsid w:val="00565923"/>
    <w:rsid w:val="00567B46"/>
    <w:rsid w:val="00570162"/>
    <w:rsid w:val="0057086C"/>
    <w:rsid w:val="005711AA"/>
    <w:rsid w:val="00573DEB"/>
    <w:rsid w:val="0058106F"/>
    <w:rsid w:val="005818DE"/>
    <w:rsid w:val="00581DE3"/>
    <w:rsid w:val="00581FFC"/>
    <w:rsid w:val="00582688"/>
    <w:rsid w:val="005833D9"/>
    <w:rsid w:val="00587065"/>
    <w:rsid w:val="005873E6"/>
    <w:rsid w:val="005903BE"/>
    <w:rsid w:val="00592343"/>
    <w:rsid w:val="00595953"/>
    <w:rsid w:val="005969B3"/>
    <w:rsid w:val="00596E57"/>
    <w:rsid w:val="005A5809"/>
    <w:rsid w:val="005A5A9F"/>
    <w:rsid w:val="005A7969"/>
    <w:rsid w:val="005B0281"/>
    <w:rsid w:val="005B5E93"/>
    <w:rsid w:val="005B6686"/>
    <w:rsid w:val="005C14E7"/>
    <w:rsid w:val="005C4A2D"/>
    <w:rsid w:val="005D0AA8"/>
    <w:rsid w:val="005D218A"/>
    <w:rsid w:val="005D7261"/>
    <w:rsid w:val="005E0E82"/>
    <w:rsid w:val="005E2ABD"/>
    <w:rsid w:val="005F096C"/>
    <w:rsid w:val="005F1047"/>
    <w:rsid w:val="005F2146"/>
    <w:rsid w:val="005F297D"/>
    <w:rsid w:val="005F4413"/>
    <w:rsid w:val="005F4EB6"/>
    <w:rsid w:val="00601058"/>
    <w:rsid w:val="00603A42"/>
    <w:rsid w:val="00604BED"/>
    <w:rsid w:val="00605CAD"/>
    <w:rsid w:val="00611C93"/>
    <w:rsid w:val="00613FD5"/>
    <w:rsid w:val="006141E1"/>
    <w:rsid w:val="00614424"/>
    <w:rsid w:val="00614589"/>
    <w:rsid w:val="00614D0E"/>
    <w:rsid w:val="00614F00"/>
    <w:rsid w:val="00615410"/>
    <w:rsid w:val="006214F2"/>
    <w:rsid w:val="006216C6"/>
    <w:rsid w:val="00621913"/>
    <w:rsid w:val="006249D6"/>
    <w:rsid w:val="006305A6"/>
    <w:rsid w:val="00633ECF"/>
    <w:rsid w:val="00635F4C"/>
    <w:rsid w:val="006366B0"/>
    <w:rsid w:val="00646A15"/>
    <w:rsid w:val="0064768C"/>
    <w:rsid w:val="00647720"/>
    <w:rsid w:val="0066299E"/>
    <w:rsid w:val="00662E5C"/>
    <w:rsid w:val="00662F55"/>
    <w:rsid w:val="006638FF"/>
    <w:rsid w:val="00670B80"/>
    <w:rsid w:val="006735CF"/>
    <w:rsid w:val="00681D6A"/>
    <w:rsid w:val="00682DB3"/>
    <w:rsid w:val="00685A57"/>
    <w:rsid w:val="00686B7F"/>
    <w:rsid w:val="00690689"/>
    <w:rsid w:val="00697F15"/>
    <w:rsid w:val="006A043B"/>
    <w:rsid w:val="006A0CED"/>
    <w:rsid w:val="006A1BDE"/>
    <w:rsid w:val="006A1C66"/>
    <w:rsid w:val="006A2718"/>
    <w:rsid w:val="006A5D0F"/>
    <w:rsid w:val="006B002C"/>
    <w:rsid w:val="006B25B3"/>
    <w:rsid w:val="006B2C29"/>
    <w:rsid w:val="006B36D8"/>
    <w:rsid w:val="006C0967"/>
    <w:rsid w:val="006C0C4E"/>
    <w:rsid w:val="006C126F"/>
    <w:rsid w:val="006C33F7"/>
    <w:rsid w:val="006D14FB"/>
    <w:rsid w:val="006D586D"/>
    <w:rsid w:val="006E5CE5"/>
    <w:rsid w:val="006E74DE"/>
    <w:rsid w:val="006F172C"/>
    <w:rsid w:val="006F1894"/>
    <w:rsid w:val="006F5D6C"/>
    <w:rsid w:val="00701CBD"/>
    <w:rsid w:val="007023C7"/>
    <w:rsid w:val="007064DB"/>
    <w:rsid w:val="00714711"/>
    <w:rsid w:val="00716B69"/>
    <w:rsid w:val="00717A31"/>
    <w:rsid w:val="007249EB"/>
    <w:rsid w:val="00724B59"/>
    <w:rsid w:val="00727C21"/>
    <w:rsid w:val="007355AE"/>
    <w:rsid w:val="00735DA6"/>
    <w:rsid w:val="007361DB"/>
    <w:rsid w:val="007406A3"/>
    <w:rsid w:val="00740920"/>
    <w:rsid w:val="00744BED"/>
    <w:rsid w:val="00747422"/>
    <w:rsid w:val="00752C6C"/>
    <w:rsid w:val="0075357A"/>
    <w:rsid w:val="00755CEF"/>
    <w:rsid w:val="0075773E"/>
    <w:rsid w:val="0076052B"/>
    <w:rsid w:val="007626DF"/>
    <w:rsid w:val="00763F8E"/>
    <w:rsid w:val="00763F9D"/>
    <w:rsid w:val="00773FB1"/>
    <w:rsid w:val="0077525E"/>
    <w:rsid w:val="00775663"/>
    <w:rsid w:val="00775BF8"/>
    <w:rsid w:val="007769B5"/>
    <w:rsid w:val="00776E98"/>
    <w:rsid w:val="007771AB"/>
    <w:rsid w:val="00777AE7"/>
    <w:rsid w:val="00777CFB"/>
    <w:rsid w:val="00780DE4"/>
    <w:rsid w:val="00783310"/>
    <w:rsid w:val="007856AC"/>
    <w:rsid w:val="00794150"/>
    <w:rsid w:val="00795ED0"/>
    <w:rsid w:val="007A35CA"/>
    <w:rsid w:val="007A44A3"/>
    <w:rsid w:val="007A50F7"/>
    <w:rsid w:val="007A66E2"/>
    <w:rsid w:val="007A6A80"/>
    <w:rsid w:val="007A6B1A"/>
    <w:rsid w:val="007A7669"/>
    <w:rsid w:val="007A7FB1"/>
    <w:rsid w:val="007B5440"/>
    <w:rsid w:val="007C006A"/>
    <w:rsid w:val="007C12F3"/>
    <w:rsid w:val="007C4BEF"/>
    <w:rsid w:val="007C5990"/>
    <w:rsid w:val="007D1B8B"/>
    <w:rsid w:val="007D2B1C"/>
    <w:rsid w:val="007D3C93"/>
    <w:rsid w:val="007D578D"/>
    <w:rsid w:val="007D5B7A"/>
    <w:rsid w:val="007D7BB4"/>
    <w:rsid w:val="007E0A03"/>
    <w:rsid w:val="007E11EC"/>
    <w:rsid w:val="007E1494"/>
    <w:rsid w:val="007E22EA"/>
    <w:rsid w:val="007E3549"/>
    <w:rsid w:val="007E3DD3"/>
    <w:rsid w:val="007E5EB9"/>
    <w:rsid w:val="007E7F7C"/>
    <w:rsid w:val="007F4283"/>
    <w:rsid w:val="007F4F7D"/>
    <w:rsid w:val="007F5362"/>
    <w:rsid w:val="007F5473"/>
    <w:rsid w:val="007F583E"/>
    <w:rsid w:val="007F6DC2"/>
    <w:rsid w:val="00802AFA"/>
    <w:rsid w:val="00802EE1"/>
    <w:rsid w:val="0080331B"/>
    <w:rsid w:val="008059CE"/>
    <w:rsid w:val="00806A13"/>
    <w:rsid w:val="0081084A"/>
    <w:rsid w:val="0081394F"/>
    <w:rsid w:val="008168A8"/>
    <w:rsid w:val="008238DD"/>
    <w:rsid w:val="008241B8"/>
    <w:rsid w:val="00835828"/>
    <w:rsid w:val="0084104F"/>
    <w:rsid w:val="008445F3"/>
    <w:rsid w:val="008512FA"/>
    <w:rsid w:val="008513DA"/>
    <w:rsid w:val="00851CA6"/>
    <w:rsid w:val="00854BC3"/>
    <w:rsid w:val="0085729E"/>
    <w:rsid w:val="008578B2"/>
    <w:rsid w:val="00861BB2"/>
    <w:rsid w:val="0086255A"/>
    <w:rsid w:val="00863E15"/>
    <w:rsid w:val="00870073"/>
    <w:rsid w:val="0087298D"/>
    <w:rsid w:val="00874B68"/>
    <w:rsid w:val="008751AE"/>
    <w:rsid w:val="00875D99"/>
    <w:rsid w:val="0087669B"/>
    <w:rsid w:val="0088561E"/>
    <w:rsid w:val="0089208A"/>
    <w:rsid w:val="00893079"/>
    <w:rsid w:val="008930D0"/>
    <w:rsid w:val="00896A43"/>
    <w:rsid w:val="008971E5"/>
    <w:rsid w:val="00897BBE"/>
    <w:rsid w:val="00897D8B"/>
    <w:rsid w:val="008A074E"/>
    <w:rsid w:val="008A1356"/>
    <w:rsid w:val="008A69EC"/>
    <w:rsid w:val="008A75A0"/>
    <w:rsid w:val="008B0AAF"/>
    <w:rsid w:val="008B5265"/>
    <w:rsid w:val="008B70F8"/>
    <w:rsid w:val="008B78D2"/>
    <w:rsid w:val="008B78D5"/>
    <w:rsid w:val="008B7B95"/>
    <w:rsid w:val="008C2CC2"/>
    <w:rsid w:val="008C306B"/>
    <w:rsid w:val="008C7049"/>
    <w:rsid w:val="008C70A7"/>
    <w:rsid w:val="008C799A"/>
    <w:rsid w:val="008D26CC"/>
    <w:rsid w:val="008D413B"/>
    <w:rsid w:val="008D4C6E"/>
    <w:rsid w:val="008E0935"/>
    <w:rsid w:val="008E2D47"/>
    <w:rsid w:val="008E53F1"/>
    <w:rsid w:val="008F198E"/>
    <w:rsid w:val="008F36F2"/>
    <w:rsid w:val="008F41E0"/>
    <w:rsid w:val="008F4BF3"/>
    <w:rsid w:val="008F5409"/>
    <w:rsid w:val="008F587F"/>
    <w:rsid w:val="00902E07"/>
    <w:rsid w:val="00907E22"/>
    <w:rsid w:val="00911218"/>
    <w:rsid w:val="00912EF1"/>
    <w:rsid w:val="009138A0"/>
    <w:rsid w:val="00916DB5"/>
    <w:rsid w:val="009204A0"/>
    <w:rsid w:val="00920711"/>
    <w:rsid w:val="009211BB"/>
    <w:rsid w:val="00925418"/>
    <w:rsid w:val="009335A7"/>
    <w:rsid w:val="00936972"/>
    <w:rsid w:val="00941965"/>
    <w:rsid w:val="009465D3"/>
    <w:rsid w:val="009468AC"/>
    <w:rsid w:val="009517D9"/>
    <w:rsid w:val="0096046E"/>
    <w:rsid w:val="009620F1"/>
    <w:rsid w:val="00964767"/>
    <w:rsid w:val="00964F07"/>
    <w:rsid w:val="009653B7"/>
    <w:rsid w:val="00966DD2"/>
    <w:rsid w:val="0096746B"/>
    <w:rsid w:val="009674DC"/>
    <w:rsid w:val="00972309"/>
    <w:rsid w:val="00972699"/>
    <w:rsid w:val="00976C2E"/>
    <w:rsid w:val="00976E1A"/>
    <w:rsid w:val="009804FF"/>
    <w:rsid w:val="00982F7E"/>
    <w:rsid w:val="00984165"/>
    <w:rsid w:val="00992AD5"/>
    <w:rsid w:val="00994226"/>
    <w:rsid w:val="009A21E7"/>
    <w:rsid w:val="009A7B66"/>
    <w:rsid w:val="009B1BE5"/>
    <w:rsid w:val="009B2351"/>
    <w:rsid w:val="009B237C"/>
    <w:rsid w:val="009B37E7"/>
    <w:rsid w:val="009B555C"/>
    <w:rsid w:val="009B76D9"/>
    <w:rsid w:val="009C05D0"/>
    <w:rsid w:val="009C3B6D"/>
    <w:rsid w:val="009C4575"/>
    <w:rsid w:val="009C4BF9"/>
    <w:rsid w:val="009C6033"/>
    <w:rsid w:val="009D0AF3"/>
    <w:rsid w:val="009D1103"/>
    <w:rsid w:val="009D278B"/>
    <w:rsid w:val="009D7C8C"/>
    <w:rsid w:val="009E00EA"/>
    <w:rsid w:val="009E6668"/>
    <w:rsid w:val="009F0832"/>
    <w:rsid w:val="009F61BF"/>
    <w:rsid w:val="00A06D4C"/>
    <w:rsid w:val="00A14E24"/>
    <w:rsid w:val="00A2106A"/>
    <w:rsid w:val="00A22F1E"/>
    <w:rsid w:val="00A24D60"/>
    <w:rsid w:val="00A26D09"/>
    <w:rsid w:val="00A30820"/>
    <w:rsid w:val="00A31CCD"/>
    <w:rsid w:val="00A33307"/>
    <w:rsid w:val="00A36900"/>
    <w:rsid w:val="00A370EC"/>
    <w:rsid w:val="00A411F6"/>
    <w:rsid w:val="00A4398E"/>
    <w:rsid w:val="00A43AF5"/>
    <w:rsid w:val="00A46AA5"/>
    <w:rsid w:val="00A511BF"/>
    <w:rsid w:val="00A530B3"/>
    <w:rsid w:val="00A5694A"/>
    <w:rsid w:val="00A56E1E"/>
    <w:rsid w:val="00A60410"/>
    <w:rsid w:val="00A63EE4"/>
    <w:rsid w:val="00A63F98"/>
    <w:rsid w:val="00A64547"/>
    <w:rsid w:val="00A73365"/>
    <w:rsid w:val="00A77B66"/>
    <w:rsid w:val="00A81CAC"/>
    <w:rsid w:val="00A875C4"/>
    <w:rsid w:val="00A91207"/>
    <w:rsid w:val="00A92CFE"/>
    <w:rsid w:val="00A945BE"/>
    <w:rsid w:val="00A95AD4"/>
    <w:rsid w:val="00AA361A"/>
    <w:rsid w:val="00AA3711"/>
    <w:rsid w:val="00AA3BCD"/>
    <w:rsid w:val="00AA47E7"/>
    <w:rsid w:val="00AA5B4C"/>
    <w:rsid w:val="00AA6B4C"/>
    <w:rsid w:val="00AB04D7"/>
    <w:rsid w:val="00AB0572"/>
    <w:rsid w:val="00AB1AF9"/>
    <w:rsid w:val="00AB3589"/>
    <w:rsid w:val="00AB621A"/>
    <w:rsid w:val="00AC40DA"/>
    <w:rsid w:val="00AC5593"/>
    <w:rsid w:val="00AC6D3D"/>
    <w:rsid w:val="00AD34DF"/>
    <w:rsid w:val="00AD7342"/>
    <w:rsid w:val="00AE0ACA"/>
    <w:rsid w:val="00AE2009"/>
    <w:rsid w:val="00AE52E2"/>
    <w:rsid w:val="00AF1E09"/>
    <w:rsid w:val="00AF347E"/>
    <w:rsid w:val="00B00CEF"/>
    <w:rsid w:val="00B00D3F"/>
    <w:rsid w:val="00B03700"/>
    <w:rsid w:val="00B058D6"/>
    <w:rsid w:val="00B1487B"/>
    <w:rsid w:val="00B159F6"/>
    <w:rsid w:val="00B20939"/>
    <w:rsid w:val="00B237E1"/>
    <w:rsid w:val="00B23A9C"/>
    <w:rsid w:val="00B25B40"/>
    <w:rsid w:val="00B26F5E"/>
    <w:rsid w:val="00B43068"/>
    <w:rsid w:val="00B43922"/>
    <w:rsid w:val="00B4558C"/>
    <w:rsid w:val="00B464A3"/>
    <w:rsid w:val="00B4676C"/>
    <w:rsid w:val="00B54D25"/>
    <w:rsid w:val="00B60E71"/>
    <w:rsid w:val="00B63AFD"/>
    <w:rsid w:val="00B6551F"/>
    <w:rsid w:val="00B67E6D"/>
    <w:rsid w:val="00B70F33"/>
    <w:rsid w:val="00B717D2"/>
    <w:rsid w:val="00B754EA"/>
    <w:rsid w:val="00B770EB"/>
    <w:rsid w:val="00B9296E"/>
    <w:rsid w:val="00B94668"/>
    <w:rsid w:val="00BA41C3"/>
    <w:rsid w:val="00BB0578"/>
    <w:rsid w:val="00BB2FC5"/>
    <w:rsid w:val="00BB44AC"/>
    <w:rsid w:val="00BB5E50"/>
    <w:rsid w:val="00BC0741"/>
    <w:rsid w:val="00BD0512"/>
    <w:rsid w:val="00BD06E6"/>
    <w:rsid w:val="00BD0F55"/>
    <w:rsid w:val="00BD15F4"/>
    <w:rsid w:val="00BD2D4E"/>
    <w:rsid w:val="00BD40A5"/>
    <w:rsid w:val="00BD4F36"/>
    <w:rsid w:val="00BD5CE5"/>
    <w:rsid w:val="00BD5D3A"/>
    <w:rsid w:val="00BE0403"/>
    <w:rsid w:val="00BE1556"/>
    <w:rsid w:val="00BE2E42"/>
    <w:rsid w:val="00BE3F2F"/>
    <w:rsid w:val="00BE5BDC"/>
    <w:rsid w:val="00BF12DE"/>
    <w:rsid w:val="00BF4844"/>
    <w:rsid w:val="00BF4A56"/>
    <w:rsid w:val="00BF631B"/>
    <w:rsid w:val="00BF6A2F"/>
    <w:rsid w:val="00BF6D80"/>
    <w:rsid w:val="00BF7C16"/>
    <w:rsid w:val="00C0102D"/>
    <w:rsid w:val="00C03F30"/>
    <w:rsid w:val="00C0667E"/>
    <w:rsid w:val="00C12D5F"/>
    <w:rsid w:val="00C1403B"/>
    <w:rsid w:val="00C159BF"/>
    <w:rsid w:val="00C164F7"/>
    <w:rsid w:val="00C170A2"/>
    <w:rsid w:val="00C22388"/>
    <w:rsid w:val="00C2252B"/>
    <w:rsid w:val="00C25917"/>
    <w:rsid w:val="00C26FE5"/>
    <w:rsid w:val="00C34E3A"/>
    <w:rsid w:val="00C374F4"/>
    <w:rsid w:val="00C4175B"/>
    <w:rsid w:val="00C42619"/>
    <w:rsid w:val="00C44822"/>
    <w:rsid w:val="00C50991"/>
    <w:rsid w:val="00C509E8"/>
    <w:rsid w:val="00C50BAB"/>
    <w:rsid w:val="00C541BF"/>
    <w:rsid w:val="00C57005"/>
    <w:rsid w:val="00C57B26"/>
    <w:rsid w:val="00C643BC"/>
    <w:rsid w:val="00C67BFC"/>
    <w:rsid w:val="00C67C12"/>
    <w:rsid w:val="00C7170C"/>
    <w:rsid w:val="00C72617"/>
    <w:rsid w:val="00C74A2E"/>
    <w:rsid w:val="00C75A07"/>
    <w:rsid w:val="00C76706"/>
    <w:rsid w:val="00C77902"/>
    <w:rsid w:val="00C8238D"/>
    <w:rsid w:val="00C848FB"/>
    <w:rsid w:val="00C871DF"/>
    <w:rsid w:val="00C90D03"/>
    <w:rsid w:val="00C947ED"/>
    <w:rsid w:val="00C97164"/>
    <w:rsid w:val="00CA2466"/>
    <w:rsid w:val="00CA3611"/>
    <w:rsid w:val="00CB7512"/>
    <w:rsid w:val="00CD1B06"/>
    <w:rsid w:val="00CD1F84"/>
    <w:rsid w:val="00CD2157"/>
    <w:rsid w:val="00CD560C"/>
    <w:rsid w:val="00CD670A"/>
    <w:rsid w:val="00CE5FDF"/>
    <w:rsid w:val="00CE695D"/>
    <w:rsid w:val="00CE7A82"/>
    <w:rsid w:val="00CF0D0E"/>
    <w:rsid w:val="00CF7648"/>
    <w:rsid w:val="00D0198C"/>
    <w:rsid w:val="00D0264B"/>
    <w:rsid w:val="00D02AFA"/>
    <w:rsid w:val="00D02D2B"/>
    <w:rsid w:val="00D03F89"/>
    <w:rsid w:val="00D0666A"/>
    <w:rsid w:val="00D072D1"/>
    <w:rsid w:val="00D0744A"/>
    <w:rsid w:val="00D14817"/>
    <w:rsid w:val="00D15EB4"/>
    <w:rsid w:val="00D21DA3"/>
    <w:rsid w:val="00D22C6B"/>
    <w:rsid w:val="00D24BB1"/>
    <w:rsid w:val="00D27D81"/>
    <w:rsid w:val="00D30FA7"/>
    <w:rsid w:val="00D32E8E"/>
    <w:rsid w:val="00D34A04"/>
    <w:rsid w:val="00D34A99"/>
    <w:rsid w:val="00D369DC"/>
    <w:rsid w:val="00D37B3A"/>
    <w:rsid w:val="00D40707"/>
    <w:rsid w:val="00D41BEC"/>
    <w:rsid w:val="00D462BB"/>
    <w:rsid w:val="00D47B39"/>
    <w:rsid w:val="00D52569"/>
    <w:rsid w:val="00D54063"/>
    <w:rsid w:val="00D5426B"/>
    <w:rsid w:val="00D543AD"/>
    <w:rsid w:val="00D5585F"/>
    <w:rsid w:val="00D71DC8"/>
    <w:rsid w:val="00D73E20"/>
    <w:rsid w:val="00D81604"/>
    <w:rsid w:val="00D82D18"/>
    <w:rsid w:val="00D919CF"/>
    <w:rsid w:val="00D94565"/>
    <w:rsid w:val="00D94D94"/>
    <w:rsid w:val="00D94FFB"/>
    <w:rsid w:val="00D96832"/>
    <w:rsid w:val="00D97CE8"/>
    <w:rsid w:val="00DA099E"/>
    <w:rsid w:val="00DA11FC"/>
    <w:rsid w:val="00DB3BA2"/>
    <w:rsid w:val="00DB47A9"/>
    <w:rsid w:val="00DB771E"/>
    <w:rsid w:val="00DC1410"/>
    <w:rsid w:val="00DC1F3C"/>
    <w:rsid w:val="00DC2AD6"/>
    <w:rsid w:val="00DC4746"/>
    <w:rsid w:val="00DD5F7A"/>
    <w:rsid w:val="00DD6CCB"/>
    <w:rsid w:val="00DE01A1"/>
    <w:rsid w:val="00DE4FBD"/>
    <w:rsid w:val="00DE534D"/>
    <w:rsid w:val="00DE6B11"/>
    <w:rsid w:val="00DF1850"/>
    <w:rsid w:val="00DF4A49"/>
    <w:rsid w:val="00DF7490"/>
    <w:rsid w:val="00E073B1"/>
    <w:rsid w:val="00E07CA1"/>
    <w:rsid w:val="00E1315F"/>
    <w:rsid w:val="00E156FE"/>
    <w:rsid w:val="00E15F3F"/>
    <w:rsid w:val="00E23A70"/>
    <w:rsid w:val="00E23ACF"/>
    <w:rsid w:val="00E328B5"/>
    <w:rsid w:val="00E32A22"/>
    <w:rsid w:val="00E33CE7"/>
    <w:rsid w:val="00E3422A"/>
    <w:rsid w:val="00E346AC"/>
    <w:rsid w:val="00E35235"/>
    <w:rsid w:val="00E35F15"/>
    <w:rsid w:val="00E470A3"/>
    <w:rsid w:val="00E51687"/>
    <w:rsid w:val="00E517A9"/>
    <w:rsid w:val="00E533AB"/>
    <w:rsid w:val="00E53AD7"/>
    <w:rsid w:val="00E5594E"/>
    <w:rsid w:val="00E57796"/>
    <w:rsid w:val="00E6054E"/>
    <w:rsid w:val="00E605F9"/>
    <w:rsid w:val="00E61F1D"/>
    <w:rsid w:val="00E62900"/>
    <w:rsid w:val="00E6497E"/>
    <w:rsid w:val="00E6518A"/>
    <w:rsid w:val="00E71158"/>
    <w:rsid w:val="00E71745"/>
    <w:rsid w:val="00E743CA"/>
    <w:rsid w:val="00E77658"/>
    <w:rsid w:val="00E859CF"/>
    <w:rsid w:val="00E8648F"/>
    <w:rsid w:val="00E902CC"/>
    <w:rsid w:val="00E94D23"/>
    <w:rsid w:val="00E96BB8"/>
    <w:rsid w:val="00EA32D3"/>
    <w:rsid w:val="00EA3815"/>
    <w:rsid w:val="00EA4CE3"/>
    <w:rsid w:val="00EA5E2A"/>
    <w:rsid w:val="00EA70AD"/>
    <w:rsid w:val="00EA7B66"/>
    <w:rsid w:val="00EB1080"/>
    <w:rsid w:val="00EB25BE"/>
    <w:rsid w:val="00EB4728"/>
    <w:rsid w:val="00ED034B"/>
    <w:rsid w:val="00ED2D25"/>
    <w:rsid w:val="00EE0FC2"/>
    <w:rsid w:val="00EE34C0"/>
    <w:rsid w:val="00EF0355"/>
    <w:rsid w:val="00EF4A93"/>
    <w:rsid w:val="00F1705C"/>
    <w:rsid w:val="00F27098"/>
    <w:rsid w:val="00F31951"/>
    <w:rsid w:val="00F328CE"/>
    <w:rsid w:val="00F33C18"/>
    <w:rsid w:val="00F36786"/>
    <w:rsid w:val="00F37F37"/>
    <w:rsid w:val="00F42D5E"/>
    <w:rsid w:val="00F457CC"/>
    <w:rsid w:val="00F47121"/>
    <w:rsid w:val="00F51DC6"/>
    <w:rsid w:val="00F54A42"/>
    <w:rsid w:val="00F55798"/>
    <w:rsid w:val="00F6127B"/>
    <w:rsid w:val="00F62757"/>
    <w:rsid w:val="00F70E27"/>
    <w:rsid w:val="00F72748"/>
    <w:rsid w:val="00F74CB4"/>
    <w:rsid w:val="00F754F2"/>
    <w:rsid w:val="00F809C0"/>
    <w:rsid w:val="00F80D54"/>
    <w:rsid w:val="00F8134E"/>
    <w:rsid w:val="00F8403C"/>
    <w:rsid w:val="00F850ED"/>
    <w:rsid w:val="00F8568E"/>
    <w:rsid w:val="00F90B53"/>
    <w:rsid w:val="00F93679"/>
    <w:rsid w:val="00F94883"/>
    <w:rsid w:val="00F94A22"/>
    <w:rsid w:val="00FA002E"/>
    <w:rsid w:val="00FA1ABA"/>
    <w:rsid w:val="00FA22F1"/>
    <w:rsid w:val="00FA450C"/>
    <w:rsid w:val="00FA5000"/>
    <w:rsid w:val="00FA59DC"/>
    <w:rsid w:val="00FA7137"/>
    <w:rsid w:val="00FA72CF"/>
    <w:rsid w:val="00FB21C7"/>
    <w:rsid w:val="00FB27C7"/>
    <w:rsid w:val="00FB291C"/>
    <w:rsid w:val="00FB2D94"/>
    <w:rsid w:val="00FB76E8"/>
    <w:rsid w:val="00FC0A6D"/>
    <w:rsid w:val="00FD34AF"/>
    <w:rsid w:val="00FD364B"/>
    <w:rsid w:val="00FD6E10"/>
    <w:rsid w:val="00FE1EB3"/>
    <w:rsid w:val="00FE330A"/>
    <w:rsid w:val="00FE4D5A"/>
    <w:rsid w:val="00FF047A"/>
    <w:rsid w:val="00FF06DD"/>
    <w:rsid w:val="00FF4DA0"/>
    <w:rsid w:val="0777D6F2"/>
    <w:rsid w:val="081EDE72"/>
    <w:rsid w:val="1374E38B"/>
    <w:rsid w:val="3C927780"/>
    <w:rsid w:val="51E1AEF8"/>
    <w:rsid w:val="5C2E5644"/>
    <w:rsid w:val="67707B44"/>
    <w:rsid w:val="68AAA702"/>
    <w:rsid w:val="71C2B5D3"/>
    <w:rsid w:val="75B8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2C31E1A"/>
  <w15:chartTrackingRefBased/>
  <w15:docId w15:val="{56A41D3E-BA9D-456D-A58D-1AE4D6068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A1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B46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0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24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90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248"/>
    <w:rPr>
      <w:rFonts w:ascii="Calibri" w:eastAsia="Calibri" w:hAnsi="Calibri" w:cs="Times New Roman"/>
    </w:rPr>
  </w:style>
  <w:style w:type="paragraph" w:customStyle="1" w:styleId="Default">
    <w:name w:val="Default"/>
    <w:rsid w:val="005F096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125FC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2AD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76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6706"/>
    <w:rPr>
      <w:rFonts w:ascii="Segoe UI" w:eastAsia="Calibr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4C500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A79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796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7969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79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7969"/>
    <w:rPr>
      <w:rFonts w:ascii="Calibri" w:eastAsia="Calibri" w:hAnsi="Calibri" w:cs="Times New Roman"/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104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B4676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period">
    <w:name w:val="period"/>
    <w:basedOn w:val="Fontepargpadro"/>
    <w:rsid w:val="00B4676C"/>
  </w:style>
  <w:style w:type="character" w:customStyle="1" w:styleId="cit">
    <w:name w:val="cit"/>
    <w:basedOn w:val="Fontepargpadro"/>
    <w:rsid w:val="00B4676C"/>
  </w:style>
  <w:style w:type="character" w:customStyle="1" w:styleId="citation-doi">
    <w:name w:val="citation-doi"/>
    <w:basedOn w:val="Fontepargpadro"/>
    <w:rsid w:val="00B4676C"/>
  </w:style>
  <w:style w:type="character" w:customStyle="1" w:styleId="authors-list-item">
    <w:name w:val="authors-list-item"/>
    <w:basedOn w:val="Fontepargpadro"/>
    <w:rsid w:val="00B4676C"/>
  </w:style>
  <w:style w:type="character" w:customStyle="1" w:styleId="author-sup-separator">
    <w:name w:val="author-sup-separator"/>
    <w:basedOn w:val="Fontepargpadro"/>
    <w:rsid w:val="00B4676C"/>
  </w:style>
  <w:style w:type="character" w:customStyle="1" w:styleId="comma">
    <w:name w:val="comma"/>
    <w:basedOn w:val="Fontepargpadro"/>
    <w:rsid w:val="00B4676C"/>
  </w:style>
  <w:style w:type="paragraph" w:styleId="NormalWeb">
    <w:name w:val="Normal (Web)"/>
    <w:basedOn w:val="Normal"/>
    <w:uiPriority w:val="99"/>
    <w:unhideWhenUsed/>
    <w:rsid w:val="0057016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3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3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6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5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3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5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6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7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9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1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6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5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3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2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4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1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2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0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7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7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0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oleObject" Target="embeddings/oleObject1.bin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jw.org/pt/biblioteca-medica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microsoft.com/office/2020/10/relationships/intelligence" Target="intelligence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iris.paho.org/bitstream/handle/10665.2/34879/9788579671241-por.pdf?sequence=1&amp;isAllowed=y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emf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62844-B34C-42FD-B4E6-531F647C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8576</Words>
  <Characters>46311</Characters>
  <Application>Microsoft Office Word</Application>
  <DocSecurity>0</DocSecurity>
  <Lines>385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Farmaceutica</dc:creator>
  <cp:keywords/>
  <dc:description/>
  <cp:lastModifiedBy>Viviane Oliveira de Sousa Correia</cp:lastModifiedBy>
  <cp:revision>7</cp:revision>
  <cp:lastPrinted>2024-05-07T11:04:00Z</cp:lastPrinted>
  <dcterms:created xsi:type="dcterms:W3CDTF">2023-12-21T11:08:00Z</dcterms:created>
  <dcterms:modified xsi:type="dcterms:W3CDTF">2024-05-07T14:33:00Z</dcterms:modified>
</cp:coreProperties>
</file>