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7" w:rsidRPr="0097454A" w:rsidRDefault="00A64547" w:rsidP="009745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>1</w:t>
      </w:r>
      <w:r w:rsidR="0097454A" w:rsidRPr="0097454A">
        <w:rPr>
          <w:rFonts w:asciiTheme="minorHAnsi" w:hAnsiTheme="minorHAnsi" w:cstheme="minorHAnsi"/>
          <w:b/>
        </w:rPr>
        <w:t>.</w:t>
      </w:r>
      <w:r w:rsidRPr="0097454A">
        <w:rPr>
          <w:rFonts w:asciiTheme="minorHAnsi" w:hAnsiTheme="minorHAnsi" w:cstheme="minorHAnsi"/>
          <w:b/>
        </w:rPr>
        <w:t xml:space="preserve"> COMO SUSPEITAR QUE MEU PACIENTE ESTÁ APRESENTANDO HIPERTERMIA MALIGNA (HM)?</w:t>
      </w:r>
    </w:p>
    <w:p w:rsidR="00A64547" w:rsidRPr="0097454A" w:rsidRDefault="00A64547" w:rsidP="0097454A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</w:rPr>
        <w:t>Os sinais mais precoces são</w:t>
      </w:r>
      <w:r w:rsidRPr="0097454A">
        <w:rPr>
          <w:rFonts w:asciiTheme="minorHAnsi" w:hAnsiTheme="minorHAnsi" w:cstheme="minorHAnsi"/>
          <w:b/>
        </w:rPr>
        <w:t xml:space="preserve">: </w:t>
      </w:r>
    </w:p>
    <w:p w:rsidR="00A64547" w:rsidRPr="0097454A" w:rsidRDefault="00A64547" w:rsidP="0097454A">
      <w:pPr>
        <w:pStyle w:val="PargrafodaList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Aumento </w:t>
      </w:r>
      <w:proofErr w:type="spellStart"/>
      <w:r w:rsidRPr="0097454A">
        <w:rPr>
          <w:rFonts w:asciiTheme="minorHAnsi" w:hAnsiTheme="minorHAnsi" w:cstheme="minorHAnsi"/>
        </w:rPr>
        <w:t>inexplicado</w:t>
      </w:r>
      <w:proofErr w:type="spellEnd"/>
      <w:r w:rsidRPr="0097454A">
        <w:rPr>
          <w:rFonts w:asciiTheme="minorHAnsi" w:hAnsiTheme="minorHAnsi" w:cstheme="minorHAnsi"/>
        </w:rPr>
        <w:t xml:space="preserve"> e persistente da EtCO</w:t>
      </w:r>
      <w:r w:rsidRPr="0097454A">
        <w:rPr>
          <w:rFonts w:asciiTheme="minorHAnsi" w:hAnsiTheme="minorHAnsi" w:cstheme="minorHAnsi"/>
          <w:vertAlign w:val="subscript"/>
        </w:rPr>
        <w:t>2</w:t>
      </w:r>
      <w:r w:rsidRPr="0097454A">
        <w:rPr>
          <w:rFonts w:asciiTheme="minorHAnsi" w:hAnsiTheme="minorHAnsi" w:cstheme="minorHAnsi"/>
        </w:rPr>
        <w:t xml:space="preserve"> (</w:t>
      </w:r>
      <w:proofErr w:type="spellStart"/>
      <w:r w:rsidRPr="0097454A">
        <w:rPr>
          <w:rFonts w:asciiTheme="minorHAnsi" w:hAnsiTheme="minorHAnsi" w:cstheme="minorHAnsi"/>
        </w:rPr>
        <w:t>capnometria</w:t>
      </w:r>
      <w:proofErr w:type="spellEnd"/>
      <w:r w:rsidRPr="0097454A">
        <w:rPr>
          <w:rFonts w:asciiTheme="minorHAnsi" w:hAnsiTheme="minorHAnsi" w:cstheme="minorHAnsi"/>
        </w:rPr>
        <w:t>);</w:t>
      </w:r>
    </w:p>
    <w:p w:rsidR="00A64547" w:rsidRPr="0097454A" w:rsidRDefault="00A64547" w:rsidP="0097454A">
      <w:pPr>
        <w:pStyle w:val="PargrafodaList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Taquicardia persistente </w:t>
      </w:r>
      <w:proofErr w:type="spellStart"/>
      <w:r w:rsidRPr="0097454A">
        <w:rPr>
          <w:rFonts w:asciiTheme="minorHAnsi" w:hAnsiTheme="minorHAnsi" w:cstheme="minorHAnsi"/>
        </w:rPr>
        <w:t>inexplicada</w:t>
      </w:r>
      <w:proofErr w:type="spellEnd"/>
      <w:r w:rsidRP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Aumento da temperatura corporal em relação ao basal antes do uso dos anestésicos;</w:t>
      </w:r>
    </w:p>
    <w:p w:rsidR="00A64547" w:rsidRPr="0097454A" w:rsidRDefault="00A64547" w:rsidP="0097454A">
      <w:pPr>
        <w:pStyle w:val="PargrafodaList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Aumento progressivo da demanda de oxigênio (ou </w:t>
      </w:r>
      <w:proofErr w:type="spellStart"/>
      <w:r w:rsidRPr="0097454A">
        <w:rPr>
          <w:rFonts w:asciiTheme="minorHAnsi" w:hAnsiTheme="minorHAnsi" w:cstheme="minorHAnsi"/>
        </w:rPr>
        <w:t>taquipnéia</w:t>
      </w:r>
      <w:proofErr w:type="spellEnd"/>
      <w:r w:rsidRPr="0097454A">
        <w:rPr>
          <w:rFonts w:asciiTheme="minorHAnsi" w:hAnsiTheme="minorHAnsi" w:cstheme="minorHAnsi"/>
        </w:rPr>
        <w:t>);</w:t>
      </w:r>
    </w:p>
    <w:p w:rsidR="00A64547" w:rsidRPr="0097454A" w:rsidRDefault="00A64547" w:rsidP="0097454A">
      <w:pPr>
        <w:pStyle w:val="PargrafodaLista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Além de </w:t>
      </w:r>
      <w:proofErr w:type="spellStart"/>
      <w:r w:rsidRPr="0097454A">
        <w:rPr>
          <w:rFonts w:asciiTheme="minorHAnsi" w:hAnsiTheme="minorHAnsi" w:cstheme="minorHAnsi"/>
        </w:rPr>
        <w:t>trismo</w:t>
      </w:r>
      <w:proofErr w:type="spellEnd"/>
      <w:r w:rsidRPr="0097454A">
        <w:rPr>
          <w:rFonts w:asciiTheme="minorHAnsi" w:hAnsiTheme="minorHAnsi" w:cstheme="minorHAnsi"/>
        </w:rPr>
        <w:t xml:space="preserve">. </w:t>
      </w:r>
    </w:p>
    <w:p w:rsidR="00A64547" w:rsidRPr="0097454A" w:rsidRDefault="00A64547" w:rsidP="0097454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Pode ocorrer durante uma anestesia geral desde uma elevação brusca da temperatura durante o procedimento, como uma PCR súbita (por isso a recomendação da associação americana de HM orienta controle de temperatura central, com </w:t>
      </w:r>
      <w:proofErr w:type="spellStart"/>
      <w:r w:rsidRPr="0097454A">
        <w:rPr>
          <w:rFonts w:asciiTheme="minorHAnsi" w:hAnsiTheme="minorHAnsi" w:cstheme="minorHAnsi"/>
        </w:rPr>
        <w:t>probe</w:t>
      </w:r>
      <w:proofErr w:type="spellEnd"/>
      <w:r w:rsidRPr="0097454A">
        <w:rPr>
          <w:rFonts w:asciiTheme="minorHAnsi" w:hAnsiTheme="minorHAnsi" w:cstheme="minorHAnsi"/>
        </w:rPr>
        <w:t xml:space="preserve"> esofágico durante cirurgias maiores que 30 minutos</w:t>
      </w:r>
      <w:r w:rsidRPr="0097454A">
        <w:rPr>
          <w:rFonts w:asciiTheme="minorHAnsi" w:hAnsiTheme="minorHAnsi" w:cstheme="minorHAnsi"/>
          <w:vertAlign w:val="superscript"/>
        </w:rPr>
        <w:t>1</w:t>
      </w:r>
      <w:r w:rsidRPr="0097454A">
        <w:rPr>
          <w:rFonts w:asciiTheme="minorHAnsi" w:hAnsiTheme="minorHAnsi" w:cstheme="minorHAnsi"/>
        </w:rPr>
        <w:t>).</w:t>
      </w:r>
    </w:p>
    <w:p w:rsidR="00A64547" w:rsidRPr="00727C21" w:rsidRDefault="00A64547" w:rsidP="0097454A">
      <w:pPr>
        <w:spacing w:after="0" w:line="240" w:lineRule="auto"/>
        <w:jc w:val="both"/>
        <w:rPr>
          <w:rFonts w:cs="Calibri"/>
          <w:b/>
        </w:rPr>
      </w:pPr>
    </w:p>
    <w:p w:rsidR="00A64547" w:rsidRPr="0097454A" w:rsidRDefault="00D0666A" w:rsidP="009745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>2</w:t>
      </w:r>
      <w:r w:rsidR="0097454A" w:rsidRPr="0097454A">
        <w:rPr>
          <w:rFonts w:asciiTheme="minorHAnsi" w:hAnsiTheme="minorHAnsi" w:cstheme="minorHAnsi"/>
          <w:b/>
        </w:rPr>
        <w:t>.</w:t>
      </w:r>
      <w:r w:rsidRPr="0097454A">
        <w:rPr>
          <w:rFonts w:asciiTheme="minorHAnsi" w:hAnsiTheme="minorHAnsi" w:cstheme="minorHAnsi"/>
          <w:b/>
        </w:rPr>
        <w:t xml:space="preserve"> POR QUE ACONTECE? </w:t>
      </w:r>
    </w:p>
    <w:p w:rsidR="00A64547" w:rsidRPr="0097454A" w:rsidRDefault="00A64547" w:rsidP="0097454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Geralmente é por predisposição genética do indivíduo. Os anestésicos mais envolvidos são os </w:t>
      </w:r>
      <w:r w:rsidRPr="0097454A">
        <w:rPr>
          <w:rFonts w:asciiTheme="minorHAnsi" w:hAnsiTheme="minorHAnsi" w:cstheme="minorHAnsi"/>
          <w:b/>
        </w:rPr>
        <w:t>inalatórios</w:t>
      </w:r>
      <w:r w:rsidRPr="0097454A">
        <w:rPr>
          <w:rFonts w:asciiTheme="minorHAnsi" w:hAnsiTheme="minorHAnsi" w:cstheme="minorHAnsi"/>
        </w:rPr>
        <w:t xml:space="preserve"> (sevo, </w:t>
      </w:r>
      <w:proofErr w:type="spellStart"/>
      <w:r w:rsidRPr="0097454A">
        <w:rPr>
          <w:rFonts w:asciiTheme="minorHAnsi" w:hAnsiTheme="minorHAnsi" w:cstheme="minorHAnsi"/>
        </w:rPr>
        <w:t>des</w:t>
      </w:r>
      <w:proofErr w:type="spellEnd"/>
      <w:r w:rsidRPr="0097454A">
        <w:rPr>
          <w:rFonts w:asciiTheme="minorHAnsi" w:hAnsiTheme="minorHAnsi" w:cstheme="minorHAnsi"/>
        </w:rPr>
        <w:t xml:space="preserve">, </w:t>
      </w:r>
      <w:proofErr w:type="spellStart"/>
      <w:r w:rsidRPr="0097454A">
        <w:rPr>
          <w:rFonts w:asciiTheme="minorHAnsi" w:hAnsiTheme="minorHAnsi" w:cstheme="minorHAnsi"/>
        </w:rPr>
        <w:t>iso</w:t>
      </w:r>
      <w:proofErr w:type="spellEnd"/>
      <w:r w:rsidRPr="0097454A">
        <w:rPr>
          <w:rFonts w:asciiTheme="minorHAnsi" w:hAnsiTheme="minorHAnsi" w:cstheme="minorHAnsi"/>
        </w:rPr>
        <w:t xml:space="preserve"> e </w:t>
      </w:r>
      <w:proofErr w:type="spellStart"/>
      <w:r w:rsidRPr="0097454A">
        <w:rPr>
          <w:rFonts w:asciiTheme="minorHAnsi" w:hAnsiTheme="minorHAnsi" w:cstheme="minorHAnsi"/>
        </w:rPr>
        <w:t>enflurano</w:t>
      </w:r>
      <w:proofErr w:type="spellEnd"/>
      <w:r w:rsidRPr="0097454A">
        <w:rPr>
          <w:rFonts w:asciiTheme="minorHAnsi" w:hAnsiTheme="minorHAnsi" w:cstheme="minorHAnsi"/>
        </w:rPr>
        <w:t xml:space="preserve">) e entres os </w:t>
      </w:r>
      <w:r w:rsidRPr="0097454A">
        <w:rPr>
          <w:rFonts w:asciiTheme="minorHAnsi" w:hAnsiTheme="minorHAnsi" w:cstheme="minorHAnsi"/>
          <w:b/>
        </w:rPr>
        <w:t>relaxantes</w:t>
      </w:r>
      <w:r w:rsidRPr="0097454A">
        <w:rPr>
          <w:rFonts w:asciiTheme="minorHAnsi" w:hAnsiTheme="minorHAnsi" w:cstheme="minorHAnsi"/>
        </w:rPr>
        <w:t xml:space="preserve"> a </w:t>
      </w:r>
      <w:proofErr w:type="spellStart"/>
      <w:r w:rsidRPr="0097454A">
        <w:rPr>
          <w:rFonts w:asciiTheme="minorHAnsi" w:hAnsiTheme="minorHAnsi" w:cstheme="minorHAnsi"/>
        </w:rPr>
        <w:t>succinilcolina</w:t>
      </w:r>
      <w:proofErr w:type="spellEnd"/>
      <w:r w:rsidRPr="0097454A">
        <w:rPr>
          <w:rFonts w:asciiTheme="minorHAnsi" w:hAnsiTheme="minorHAnsi" w:cstheme="minorHAnsi"/>
        </w:rPr>
        <w:t>. Há uma liberação excessiva de cá</w:t>
      </w:r>
      <w:r w:rsidR="00D0666A" w:rsidRPr="0097454A">
        <w:rPr>
          <w:rFonts w:asciiTheme="minorHAnsi" w:hAnsiTheme="minorHAnsi" w:cstheme="minorHAnsi"/>
        </w:rPr>
        <w:t>lcio na musculatura esquelética</w:t>
      </w:r>
      <w:r w:rsidRPr="0097454A">
        <w:rPr>
          <w:rFonts w:asciiTheme="minorHAnsi" w:hAnsiTheme="minorHAnsi" w:cstheme="minorHAnsi"/>
        </w:rPr>
        <w:t xml:space="preserve">, aumentando o consumo de oxigênio, rigidez muscular e morte celular muscular que leva a </w:t>
      </w:r>
      <w:proofErr w:type="spellStart"/>
      <w:r w:rsidRPr="0097454A">
        <w:rPr>
          <w:rFonts w:asciiTheme="minorHAnsi" w:hAnsiTheme="minorHAnsi" w:cstheme="minorHAnsi"/>
        </w:rPr>
        <w:t>hiperpotassemia</w:t>
      </w:r>
      <w:proofErr w:type="spellEnd"/>
      <w:r w:rsidRPr="0097454A">
        <w:rPr>
          <w:rFonts w:asciiTheme="minorHAnsi" w:hAnsiTheme="minorHAnsi" w:cstheme="minorHAnsi"/>
        </w:rPr>
        <w:t xml:space="preserve"> (risco de arritmias) e </w:t>
      </w:r>
      <w:proofErr w:type="spellStart"/>
      <w:r w:rsidRPr="0097454A">
        <w:rPr>
          <w:rFonts w:asciiTheme="minorHAnsi" w:hAnsiTheme="minorHAnsi" w:cstheme="minorHAnsi"/>
        </w:rPr>
        <w:t>mioglobinúria</w:t>
      </w:r>
      <w:proofErr w:type="spellEnd"/>
      <w:r w:rsidRPr="0097454A">
        <w:rPr>
          <w:rFonts w:asciiTheme="minorHAnsi" w:hAnsiTheme="minorHAnsi" w:cstheme="minorHAnsi"/>
        </w:rPr>
        <w:t xml:space="preserve"> (com risco de insuficiência renal).</w:t>
      </w:r>
    </w:p>
    <w:p w:rsidR="009D278B" w:rsidRPr="00727C21" w:rsidRDefault="009D278B" w:rsidP="0097454A">
      <w:pPr>
        <w:spacing w:after="0" w:line="240" w:lineRule="auto"/>
        <w:jc w:val="both"/>
        <w:rPr>
          <w:rFonts w:cs="Calibri"/>
          <w:b/>
        </w:rPr>
      </w:pPr>
    </w:p>
    <w:p w:rsidR="00A64547" w:rsidRPr="0097454A" w:rsidRDefault="00D0666A" w:rsidP="009745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>3</w:t>
      </w:r>
      <w:r w:rsidR="0097454A" w:rsidRPr="0097454A">
        <w:rPr>
          <w:rFonts w:asciiTheme="minorHAnsi" w:hAnsiTheme="minorHAnsi" w:cstheme="minorHAnsi"/>
          <w:b/>
        </w:rPr>
        <w:t>.</w:t>
      </w:r>
      <w:r w:rsidRPr="0097454A">
        <w:rPr>
          <w:rFonts w:asciiTheme="minorHAnsi" w:hAnsiTheme="minorHAnsi" w:cstheme="minorHAnsi"/>
          <w:b/>
        </w:rPr>
        <w:t xml:space="preserve"> </w:t>
      </w:r>
      <w:r w:rsidR="009D278B" w:rsidRPr="0097454A">
        <w:rPr>
          <w:rFonts w:asciiTheme="minorHAnsi" w:hAnsiTheme="minorHAnsi" w:cstheme="minorHAnsi"/>
          <w:b/>
        </w:rPr>
        <w:t>O QUE FAZER</w:t>
      </w:r>
      <w:r w:rsidR="0097454A">
        <w:rPr>
          <w:rFonts w:asciiTheme="minorHAnsi" w:hAnsiTheme="minorHAnsi" w:cstheme="minorHAnsi"/>
          <w:b/>
        </w:rPr>
        <w:t>?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Suspender anestésicos inalatórios (e trocar as </w:t>
      </w:r>
      <w:proofErr w:type="spellStart"/>
      <w:r w:rsidRPr="0097454A">
        <w:rPr>
          <w:rFonts w:asciiTheme="minorHAnsi" w:hAnsiTheme="minorHAnsi" w:cstheme="minorHAnsi"/>
        </w:rPr>
        <w:t>traquéias</w:t>
      </w:r>
      <w:proofErr w:type="spellEnd"/>
      <w:r w:rsidRPr="0097454A">
        <w:rPr>
          <w:rFonts w:asciiTheme="minorHAnsi" w:hAnsiTheme="minorHAnsi" w:cstheme="minorHAnsi"/>
        </w:rPr>
        <w:t xml:space="preserve">) e utilizar por exemplo PROPOFOL (é seguro uso de </w:t>
      </w:r>
      <w:proofErr w:type="spellStart"/>
      <w:r w:rsidRPr="0097454A">
        <w:rPr>
          <w:rFonts w:asciiTheme="minorHAnsi" w:hAnsiTheme="minorHAnsi" w:cstheme="minorHAnsi"/>
        </w:rPr>
        <w:t>etomidato</w:t>
      </w:r>
      <w:proofErr w:type="spellEnd"/>
      <w:r w:rsidRPr="0097454A">
        <w:rPr>
          <w:rFonts w:asciiTheme="minorHAnsi" w:hAnsiTheme="minorHAnsi" w:cstheme="minorHAnsi"/>
        </w:rPr>
        <w:t xml:space="preserve">, </w:t>
      </w:r>
      <w:proofErr w:type="spellStart"/>
      <w:r w:rsidRPr="0097454A">
        <w:rPr>
          <w:rFonts w:asciiTheme="minorHAnsi" w:hAnsiTheme="minorHAnsi" w:cstheme="minorHAnsi"/>
        </w:rPr>
        <w:t>ketamina</w:t>
      </w:r>
      <w:proofErr w:type="spellEnd"/>
      <w:r w:rsidRPr="0097454A">
        <w:rPr>
          <w:rFonts w:asciiTheme="minorHAnsi" w:hAnsiTheme="minorHAnsi" w:cstheme="minorHAnsi"/>
        </w:rPr>
        <w:t xml:space="preserve">, </w:t>
      </w:r>
      <w:proofErr w:type="spellStart"/>
      <w:r w:rsidRPr="0097454A">
        <w:rPr>
          <w:rFonts w:asciiTheme="minorHAnsi" w:hAnsiTheme="minorHAnsi" w:cstheme="minorHAnsi"/>
        </w:rPr>
        <w:t>opióides</w:t>
      </w:r>
      <w:proofErr w:type="spellEnd"/>
      <w:r w:rsidRPr="0097454A">
        <w:rPr>
          <w:rFonts w:asciiTheme="minorHAnsi" w:hAnsiTheme="minorHAnsi" w:cstheme="minorHAnsi"/>
        </w:rPr>
        <w:t xml:space="preserve"> e benzodiazepínicos) se for continuar a cirurgia</w:t>
      </w:r>
      <w:r w:rsid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Manter intubado (ou intubar) e deixar FiO2 em 100%, </w:t>
      </w:r>
      <w:proofErr w:type="spellStart"/>
      <w:r w:rsidRPr="0097454A">
        <w:rPr>
          <w:rFonts w:asciiTheme="minorHAnsi" w:hAnsiTheme="minorHAnsi" w:cstheme="minorHAnsi"/>
        </w:rPr>
        <w:t>hiperventilando</w:t>
      </w:r>
      <w:proofErr w:type="spellEnd"/>
      <w:r w:rsidR="009D278B" w:rsidRP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MONITORIZAR (</w:t>
      </w:r>
      <w:proofErr w:type="spellStart"/>
      <w:r w:rsidRPr="0097454A">
        <w:rPr>
          <w:rFonts w:asciiTheme="minorHAnsi" w:hAnsiTheme="minorHAnsi" w:cstheme="minorHAnsi"/>
        </w:rPr>
        <w:t>capnógrafo</w:t>
      </w:r>
      <w:proofErr w:type="spellEnd"/>
      <w:r w:rsidRPr="0097454A">
        <w:rPr>
          <w:rFonts w:asciiTheme="minorHAnsi" w:hAnsiTheme="minorHAnsi" w:cstheme="minorHAnsi"/>
        </w:rPr>
        <w:t xml:space="preserve">, </w:t>
      </w:r>
      <w:proofErr w:type="spellStart"/>
      <w:r w:rsidRPr="0097454A">
        <w:rPr>
          <w:rFonts w:asciiTheme="minorHAnsi" w:hAnsiTheme="minorHAnsi" w:cstheme="minorHAnsi"/>
        </w:rPr>
        <w:t>oxímetro</w:t>
      </w:r>
      <w:proofErr w:type="spellEnd"/>
      <w:r w:rsidRPr="0097454A">
        <w:rPr>
          <w:rFonts w:asciiTheme="minorHAnsi" w:hAnsiTheme="minorHAnsi" w:cstheme="minorHAnsi"/>
        </w:rPr>
        <w:t xml:space="preserve">, tentar pressão invasiva, passar sensor de temperatura </w:t>
      </w:r>
      <w:proofErr w:type="spellStart"/>
      <w:r w:rsidRPr="0097454A">
        <w:rPr>
          <w:rFonts w:asciiTheme="minorHAnsi" w:hAnsiTheme="minorHAnsi" w:cstheme="minorHAnsi"/>
        </w:rPr>
        <w:t>esofageana</w:t>
      </w:r>
      <w:proofErr w:type="spellEnd"/>
      <w:r w:rsidRPr="0097454A">
        <w:rPr>
          <w:rFonts w:asciiTheme="minorHAnsi" w:hAnsiTheme="minorHAnsi" w:cstheme="minorHAnsi"/>
        </w:rPr>
        <w:t xml:space="preserve"> (ponta no terço distal do esôfago) e sonda vesical para controle da diurese: </w:t>
      </w:r>
      <w:r w:rsidR="0097454A">
        <w:rPr>
          <w:rFonts w:asciiTheme="minorHAnsi" w:hAnsiTheme="minorHAnsi" w:cstheme="minorHAnsi"/>
        </w:rPr>
        <w:t>manter diurese &gt; 1,5 ml/kg/hora;</w:t>
      </w:r>
    </w:p>
    <w:p w:rsidR="00A64547" w:rsidRPr="0097454A" w:rsidRDefault="0097454A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SOLICITAR VAGA EM UTI;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SOLICITAR os 24 frascos de </w:t>
      </w:r>
      <w:proofErr w:type="spellStart"/>
      <w:r w:rsidRPr="0097454A">
        <w:rPr>
          <w:rFonts w:asciiTheme="minorHAnsi" w:hAnsiTheme="minorHAnsi" w:cstheme="minorHAnsi"/>
        </w:rPr>
        <w:t>dantroleno</w:t>
      </w:r>
      <w:proofErr w:type="spellEnd"/>
      <w:r w:rsidRPr="0097454A">
        <w:rPr>
          <w:rFonts w:asciiTheme="minorHAnsi" w:hAnsiTheme="minorHAnsi" w:cstheme="minorHAnsi"/>
        </w:rPr>
        <w:t xml:space="preserve"> sódico (</w:t>
      </w:r>
      <w:proofErr w:type="spellStart"/>
      <w:r w:rsidRPr="0097454A">
        <w:rPr>
          <w:rFonts w:asciiTheme="minorHAnsi" w:hAnsiTheme="minorHAnsi" w:cstheme="minorHAnsi"/>
        </w:rPr>
        <w:t>Dantrolen</w:t>
      </w:r>
      <w:r w:rsidRPr="0097454A">
        <w:rPr>
          <w:rFonts w:asciiTheme="minorHAnsi" w:hAnsiTheme="minorHAnsi" w:cstheme="minorHAnsi"/>
          <w:vertAlign w:val="superscript"/>
        </w:rPr>
        <w:t>R</w:t>
      </w:r>
      <w:proofErr w:type="spellEnd"/>
      <w:r w:rsidRPr="0097454A">
        <w:rPr>
          <w:rFonts w:asciiTheme="minorHAnsi" w:hAnsiTheme="minorHAnsi" w:cstheme="minorHAnsi"/>
        </w:rPr>
        <w:t>) da farmácia da CSH juntamente com os frascos de água para diluição</w:t>
      </w:r>
      <w:r w:rsid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 xml:space="preserve">URGENTE: REFORÇAR O ESTOQUE com busca de pelo menos MAIS 20 ampolas de </w:t>
      </w:r>
      <w:proofErr w:type="spellStart"/>
      <w:r w:rsidRPr="0097454A">
        <w:rPr>
          <w:rFonts w:asciiTheme="minorHAnsi" w:hAnsiTheme="minorHAnsi" w:cstheme="minorHAnsi"/>
          <w:b/>
        </w:rPr>
        <w:t>Dantrolen</w:t>
      </w:r>
      <w:r w:rsidRPr="0097454A">
        <w:rPr>
          <w:rFonts w:asciiTheme="minorHAnsi" w:hAnsiTheme="minorHAnsi" w:cstheme="minorHAnsi"/>
          <w:b/>
          <w:vertAlign w:val="superscript"/>
        </w:rPr>
        <w:t>R</w:t>
      </w:r>
      <w:proofErr w:type="spellEnd"/>
      <w:r w:rsidRPr="0097454A">
        <w:rPr>
          <w:rFonts w:asciiTheme="minorHAnsi" w:hAnsiTheme="minorHAnsi" w:cstheme="minorHAnsi"/>
          <w:b/>
        </w:rPr>
        <w:t xml:space="preserve"> em outros hospitais da cidade – AVISAR a farmácia ou o supervisor!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Manter a temperatura central ≤ 38</w:t>
      </w:r>
      <w:r w:rsidRPr="0097454A">
        <w:rPr>
          <w:rFonts w:asciiTheme="minorHAnsi" w:hAnsiTheme="minorHAnsi" w:cstheme="minorHAnsi"/>
          <w:vertAlign w:val="superscript"/>
        </w:rPr>
        <w:t>o</w:t>
      </w:r>
      <w:r w:rsidRPr="0097454A">
        <w:rPr>
          <w:rFonts w:asciiTheme="minorHAnsi" w:hAnsiTheme="minorHAnsi" w:cstheme="minorHAnsi"/>
        </w:rPr>
        <w:t>C: bolsas de gelo nas axilas, virilhas e nas laterais do pescoço. Se usa manta térmica, reduzir a temperatura para 32 graus. Pode-se usa</w:t>
      </w:r>
      <w:r w:rsidR="0097454A">
        <w:rPr>
          <w:rFonts w:asciiTheme="minorHAnsi" w:hAnsiTheme="minorHAnsi" w:cstheme="minorHAnsi"/>
        </w:rPr>
        <w:t>r paracetamol, dipirona e AINES;</w:t>
      </w:r>
    </w:p>
    <w:p w:rsidR="00A64547" w:rsidRPr="0097454A" w:rsidRDefault="00A64547" w:rsidP="0097454A">
      <w:pPr>
        <w:pStyle w:val="PargrafodaLista"/>
        <w:numPr>
          <w:ilvl w:val="0"/>
          <w:numId w:val="3"/>
        </w:numPr>
        <w:spacing w:after="0" w:line="240" w:lineRule="auto"/>
        <w:ind w:left="0" w:firstLine="405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Fazer um </w:t>
      </w:r>
      <w:proofErr w:type="spellStart"/>
      <w:r w:rsidRPr="0097454A">
        <w:rPr>
          <w:rFonts w:asciiTheme="minorHAnsi" w:hAnsiTheme="minorHAnsi" w:cstheme="minorHAnsi"/>
        </w:rPr>
        <w:t>bolus</w:t>
      </w:r>
      <w:proofErr w:type="spellEnd"/>
      <w:r w:rsidRPr="0097454A">
        <w:rPr>
          <w:rFonts w:asciiTheme="minorHAnsi" w:hAnsiTheme="minorHAnsi" w:cstheme="minorHAnsi"/>
        </w:rPr>
        <w:t xml:space="preserve"> de bicarbonato de sódio: 1 </w:t>
      </w:r>
      <w:proofErr w:type="spellStart"/>
      <w:r w:rsidRPr="0097454A">
        <w:rPr>
          <w:rFonts w:asciiTheme="minorHAnsi" w:hAnsiTheme="minorHAnsi" w:cstheme="minorHAnsi"/>
        </w:rPr>
        <w:t>mEq</w:t>
      </w:r>
      <w:proofErr w:type="spellEnd"/>
      <w:r w:rsidRPr="0097454A">
        <w:rPr>
          <w:rFonts w:asciiTheme="minorHAnsi" w:hAnsiTheme="minorHAnsi" w:cstheme="minorHAnsi"/>
        </w:rPr>
        <w:t>/kg até coleta dos exames</w:t>
      </w:r>
      <w:r w:rsidR="0097454A">
        <w:rPr>
          <w:rFonts w:asciiTheme="minorHAnsi" w:hAnsiTheme="minorHAnsi" w:cstheme="minorHAnsi"/>
        </w:rPr>
        <w:t>.</w:t>
      </w:r>
    </w:p>
    <w:p w:rsidR="009D278B" w:rsidRPr="00727C21" w:rsidRDefault="009D278B" w:rsidP="0097454A">
      <w:pPr>
        <w:pStyle w:val="PargrafodaLista"/>
        <w:spacing w:after="0" w:line="240" w:lineRule="auto"/>
        <w:ind w:left="765"/>
        <w:jc w:val="both"/>
        <w:rPr>
          <w:rFonts w:cs="Calibri"/>
        </w:rPr>
      </w:pPr>
    </w:p>
    <w:p w:rsidR="00A64547" w:rsidRPr="0097454A" w:rsidRDefault="009D278B" w:rsidP="009745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>4</w:t>
      </w:r>
      <w:r w:rsidR="0097454A" w:rsidRPr="0097454A">
        <w:rPr>
          <w:rFonts w:asciiTheme="minorHAnsi" w:hAnsiTheme="minorHAnsi" w:cstheme="minorHAnsi"/>
          <w:b/>
        </w:rPr>
        <w:t>.</w:t>
      </w:r>
      <w:r w:rsidRPr="0097454A">
        <w:rPr>
          <w:rFonts w:asciiTheme="minorHAnsi" w:hAnsiTheme="minorHAnsi" w:cstheme="minorHAnsi"/>
          <w:b/>
        </w:rPr>
        <w:t xml:space="preserve"> QUAIS OS EXAMES COLETAR? </w:t>
      </w:r>
    </w:p>
    <w:p w:rsidR="009D278B" w:rsidRPr="0097454A" w:rsidRDefault="00A64547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Hemograma</w:t>
      </w:r>
      <w:r w:rsidR="009D278B" w:rsidRPr="0097454A">
        <w:rPr>
          <w:rFonts w:asciiTheme="minorHAnsi" w:hAnsiTheme="minorHAnsi" w:cstheme="minorHAnsi"/>
        </w:rPr>
        <w:t>;</w:t>
      </w:r>
    </w:p>
    <w:p w:rsidR="009D278B" w:rsidRPr="0097454A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E</w:t>
      </w:r>
      <w:r w:rsidR="00A64547" w:rsidRPr="0097454A">
        <w:rPr>
          <w:rFonts w:asciiTheme="minorHAnsi" w:hAnsiTheme="minorHAnsi" w:cstheme="minorHAnsi"/>
        </w:rPr>
        <w:t>letrólitos (sódi</w:t>
      </w:r>
      <w:r w:rsidRPr="0097454A">
        <w:rPr>
          <w:rFonts w:asciiTheme="minorHAnsi" w:hAnsiTheme="minorHAnsi" w:cstheme="minorHAnsi"/>
        </w:rPr>
        <w:t>o, potássio, cálcio e magnésio);</w:t>
      </w:r>
    </w:p>
    <w:p w:rsidR="009D278B" w:rsidRPr="0097454A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Glicemia;</w:t>
      </w:r>
    </w:p>
    <w:p w:rsidR="009D278B" w:rsidRPr="00727C21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Calibri"/>
        </w:rPr>
      </w:pPr>
      <w:r w:rsidRPr="0097454A">
        <w:rPr>
          <w:rFonts w:asciiTheme="minorHAnsi" w:hAnsiTheme="minorHAnsi" w:cstheme="minorHAnsi"/>
        </w:rPr>
        <w:t>F</w:t>
      </w:r>
      <w:r w:rsidR="00A64547" w:rsidRPr="0097454A">
        <w:rPr>
          <w:rFonts w:asciiTheme="minorHAnsi" w:hAnsiTheme="minorHAnsi" w:cstheme="minorHAnsi"/>
        </w:rPr>
        <w:t>u</w:t>
      </w:r>
      <w:r w:rsidRPr="0097454A">
        <w:rPr>
          <w:rFonts w:asciiTheme="minorHAnsi" w:hAnsiTheme="minorHAnsi" w:cstheme="minorHAnsi"/>
        </w:rPr>
        <w:t>nção</w:t>
      </w:r>
      <w:r w:rsidRPr="00727C21">
        <w:rPr>
          <w:rFonts w:cs="Calibri"/>
        </w:rPr>
        <w:t xml:space="preserve"> renal (</w:t>
      </w:r>
      <w:proofErr w:type="spellStart"/>
      <w:r w:rsidRPr="00727C21">
        <w:rPr>
          <w:rFonts w:cs="Calibri"/>
        </w:rPr>
        <w:t>uréia</w:t>
      </w:r>
      <w:proofErr w:type="spellEnd"/>
      <w:r w:rsidRPr="00727C21">
        <w:rPr>
          <w:rFonts w:cs="Calibri"/>
        </w:rPr>
        <w:t xml:space="preserve"> e creatinina);</w:t>
      </w:r>
    </w:p>
    <w:p w:rsidR="009D278B" w:rsidRPr="00727C21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Calibri"/>
        </w:rPr>
      </w:pPr>
      <w:r w:rsidRPr="00727C21">
        <w:rPr>
          <w:rFonts w:cs="Calibri"/>
        </w:rPr>
        <w:t>CPK;</w:t>
      </w:r>
    </w:p>
    <w:p w:rsidR="009D278B" w:rsidRPr="00727C21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Calibri"/>
        </w:rPr>
      </w:pPr>
      <w:r w:rsidRPr="00727C21">
        <w:rPr>
          <w:rFonts w:cs="Calibri"/>
        </w:rPr>
        <w:t>U</w:t>
      </w:r>
      <w:r w:rsidR="00A64547" w:rsidRPr="00727C21">
        <w:rPr>
          <w:rFonts w:cs="Calibri"/>
        </w:rPr>
        <w:t>r</w:t>
      </w:r>
      <w:r w:rsidRPr="00727C21">
        <w:rPr>
          <w:rFonts w:cs="Calibri"/>
        </w:rPr>
        <w:t>ina rotina;</w:t>
      </w:r>
      <w:r w:rsidR="00A64547" w:rsidRPr="00727C21">
        <w:rPr>
          <w:rFonts w:cs="Calibri"/>
        </w:rPr>
        <w:t xml:space="preserve"> </w:t>
      </w:r>
    </w:p>
    <w:p w:rsidR="009D278B" w:rsidRPr="00727C21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Calibri"/>
        </w:rPr>
      </w:pPr>
      <w:r w:rsidRPr="00727C21">
        <w:rPr>
          <w:rFonts w:cs="Calibri"/>
        </w:rPr>
        <w:t>G</w:t>
      </w:r>
      <w:r w:rsidR="00A64547" w:rsidRPr="00727C21">
        <w:rPr>
          <w:rFonts w:cs="Calibri"/>
        </w:rPr>
        <w:t>asometria arterial</w:t>
      </w:r>
      <w:r w:rsidRPr="00727C21">
        <w:rPr>
          <w:rFonts w:cs="Calibri"/>
        </w:rPr>
        <w:t>;</w:t>
      </w:r>
    </w:p>
    <w:p w:rsidR="009D278B" w:rsidRPr="00727C21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Calibri"/>
        </w:rPr>
      </w:pPr>
      <w:r w:rsidRPr="00727C21">
        <w:rPr>
          <w:rFonts w:cs="Calibri"/>
        </w:rPr>
        <w:t>L</w:t>
      </w:r>
      <w:r w:rsidR="00A64547" w:rsidRPr="00727C21">
        <w:rPr>
          <w:rFonts w:cs="Calibri"/>
        </w:rPr>
        <w:t>actato</w:t>
      </w:r>
      <w:r w:rsidRPr="00727C21">
        <w:rPr>
          <w:rFonts w:cs="Calibri"/>
        </w:rPr>
        <w:t>;</w:t>
      </w:r>
    </w:p>
    <w:p w:rsidR="00A64547" w:rsidRPr="00727C21" w:rsidRDefault="009D278B" w:rsidP="0097454A">
      <w:pPr>
        <w:pStyle w:val="PargrafodaList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cs="Calibri"/>
        </w:rPr>
      </w:pPr>
      <w:proofErr w:type="spellStart"/>
      <w:r w:rsidRPr="00727C21">
        <w:rPr>
          <w:rFonts w:cs="Calibri"/>
        </w:rPr>
        <w:t>C</w:t>
      </w:r>
      <w:r w:rsidR="00A64547" w:rsidRPr="00727C21">
        <w:rPr>
          <w:rFonts w:cs="Calibri"/>
        </w:rPr>
        <w:t>oagulograma</w:t>
      </w:r>
      <w:proofErr w:type="spellEnd"/>
      <w:r w:rsidR="00A64547" w:rsidRPr="00727C21">
        <w:rPr>
          <w:rFonts w:cs="Calibri"/>
        </w:rPr>
        <w:t xml:space="preserve">. </w:t>
      </w:r>
    </w:p>
    <w:p w:rsidR="00A64547" w:rsidRPr="00727C21" w:rsidRDefault="00A64547" w:rsidP="0097454A">
      <w:pPr>
        <w:spacing w:after="0" w:line="240" w:lineRule="auto"/>
        <w:ind w:left="1416" w:firstLine="708"/>
        <w:jc w:val="both"/>
        <w:rPr>
          <w:rFonts w:cs="Calibri"/>
          <w:b/>
          <w:i/>
        </w:rPr>
      </w:pPr>
      <w:r w:rsidRPr="00727C21">
        <w:rPr>
          <w:rFonts w:cs="Calibri"/>
          <w:i/>
        </w:rPr>
        <w:t>Repetir eletrólitos e gasometria a cada 10-20 minutos até estabilizar.</w:t>
      </w:r>
    </w:p>
    <w:p w:rsidR="00A64547" w:rsidRPr="00727C21" w:rsidRDefault="00A64547" w:rsidP="0097454A">
      <w:pPr>
        <w:spacing w:after="0" w:line="240" w:lineRule="auto"/>
        <w:jc w:val="both"/>
        <w:rPr>
          <w:rFonts w:cs="Calibri"/>
          <w:b/>
        </w:rPr>
      </w:pPr>
    </w:p>
    <w:p w:rsidR="00A64547" w:rsidRPr="0097454A" w:rsidRDefault="009D278B" w:rsidP="009745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>5</w:t>
      </w:r>
      <w:r w:rsidR="0097454A" w:rsidRPr="0097454A">
        <w:rPr>
          <w:rFonts w:asciiTheme="minorHAnsi" w:hAnsiTheme="minorHAnsi" w:cstheme="minorHAnsi"/>
          <w:b/>
        </w:rPr>
        <w:t>.</w:t>
      </w:r>
      <w:r w:rsidRPr="0097454A">
        <w:rPr>
          <w:rFonts w:asciiTheme="minorHAnsi" w:hAnsiTheme="minorHAnsi" w:cstheme="minorHAnsi"/>
          <w:b/>
        </w:rPr>
        <w:t xml:space="preserve"> COMO USAR O ANTÍDOTO: DANTROLEN</w:t>
      </w:r>
      <w:r w:rsidRPr="0097454A">
        <w:rPr>
          <w:rFonts w:asciiTheme="minorHAnsi" w:hAnsiTheme="minorHAnsi" w:cstheme="minorHAnsi"/>
          <w:b/>
          <w:vertAlign w:val="superscript"/>
        </w:rPr>
        <w:t>R</w:t>
      </w:r>
      <w:r w:rsidRPr="0097454A">
        <w:rPr>
          <w:rFonts w:asciiTheme="minorHAnsi" w:hAnsiTheme="minorHAnsi" w:cstheme="minorHAnsi"/>
          <w:b/>
        </w:rPr>
        <w:t xml:space="preserve"> FRASCO 20 MG CADA</w:t>
      </w:r>
      <w:r w:rsidR="0097454A" w:rsidRPr="0097454A">
        <w:rPr>
          <w:rFonts w:asciiTheme="minorHAnsi" w:hAnsiTheme="minorHAnsi" w:cstheme="minorHAnsi"/>
          <w:b/>
        </w:rPr>
        <w:t>?</w:t>
      </w:r>
    </w:p>
    <w:p w:rsidR="00A64547" w:rsidRPr="0097454A" w:rsidRDefault="00A64547" w:rsidP="0097454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lastRenderedPageBreak/>
        <w:t xml:space="preserve">Sua função é inibir a liberação de cálcio no </w:t>
      </w:r>
      <w:proofErr w:type="spellStart"/>
      <w:r w:rsidRPr="0097454A">
        <w:rPr>
          <w:rFonts w:asciiTheme="minorHAnsi" w:hAnsiTheme="minorHAnsi" w:cstheme="minorHAnsi"/>
        </w:rPr>
        <w:t>sarcoplasma</w:t>
      </w:r>
      <w:proofErr w:type="spellEnd"/>
      <w:r w:rsidRPr="0097454A">
        <w:rPr>
          <w:rFonts w:asciiTheme="minorHAnsi" w:hAnsiTheme="minorHAnsi" w:cstheme="minorHAnsi"/>
        </w:rPr>
        <w:t xml:space="preserve">. Início de ação em 30 minutos e pode atuar por até 3 horas. </w:t>
      </w:r>
      <w:r w:rsidRPr="0097454A">
        <w:rPr>
          <w:rFonts w:asciiTheme="minorHAnsi" w:hAnsiTheme="minorHAnsi" w:cstheme="minorHAnsi"/>
          <w:i/>
        </w:rPr>
        <w:t>Leva a hipotonia muscular: garantir via aérea.</w:t>
      </w:r>
      <w:r w:rsidRPr="0097454A">
        <w:rPr>
          <w:rFonts w:asciiTheme="minorHAnsi" w:hAnsiTheme="minorHAnsi" w:cstheme="minorHAnsi"/>
        </w:rPr>
        <w:t xml:space="preserve"> </w:t>
      </w:r>
    </w:p>
    <w:p w:rsidR="00A64547" w:rsidRPr="0097454A" w:rsidRDefault="00A64547" w:rsidP="009745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Diluir cada frasco em 60 ML de AGUA DESTILADA </w:t>
      </w:r>
      <w:r w:rsidRPr="0097454A">
        <w:rPr>
          <w:rFonts w:asciiTheme="minorHAnsi" w:hAnsiTheme="minorHAnsi" w:cstheme="minorHAnsi"/>
          <w:b/>
        </w:rPr>
        <w:t>(NÃO DILUIR EM SG OU SF !!!)</w:t>
      </w:r>
      <w:r w:rsidR="0097454A" w:rsidRP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Usar equipo </w:t>
      </w:r>
      <w:proofErr w:type="spellStart"/>
      <w:r w:rsidRPr="0097454A">
        <w:rPr>
          <w:rFonts w:asciiTheme="minorHAnsi" w:hAnsiTheme="minorHAnsi" w:cstheme="minorHAnsi"/>
        </w:rPr>
        <w:t>fotoprotetor</w:t>
      </w:r>
      <w:proofErr w:type="spellEnd"/>
      <w:r w:rsidRPr="0097454A">
        <w:rPr>
          <w:rFonts w:asciiTheme="minorHAnsi" w:hAnsiTheme="minorHAnsi" w:cstheme="minorHAnsi"/>
        </w:rPr>
        <w:t xml:space="preserve"> e proteção da solução da luz</w:t>
      </w:r>
      <w:r w:rsid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 Prescrever uma dos</w:t>
      </w:r>
      <w:r w:rsidR="0097454A">
        <w:rPr>
          <w:rFonts w:asciiTheme="minorHAnsi" w:hAnsiTheme="minorHAnsi" w:cstheme="minorHAnsi"/>
        </w:rPr>
        <w:t xml:space="preserve">e inicial de 2,5 mg/kg em </w:t>
      </w:r>
      <w:proofErr w:type="spellStart"/>
      <w:r w:rsidR="0097454A">
        <w:rPr>
          <w:rFonts w:asciiTheme="minorHAnsi" w:hAnsiTheme="minorHAnsi" w:cstheme="minorHAnsi"/>
        </w:rPr>
        <w:t>bolus</w:t>
      </w:r>
      <w:proofErr w:type="spellEnd"/>
      <w:r w:rsidR="0097454A">
        <w:rPr>
          <w:rFonts w:asciiTheme="minorHAnsi" w:hAnsiTheme="minorHAnsi" w:cstheme="minorHAnsi"/>
        </w:rPr>
        <w:t>;</w:t>
      </w:r>
    </w:p>
    <w:p w:rsidR="00A64547" w:rsidRPr="0097454A" w:rsidRDefault="006C33F7" w:rsidP="0097454A">
      <w:pPr>
        <w:pStyle w:val="PargrafodaLista"/>
        <w:spacing w:after="0" w:line="240" w:lineRule="auto"/>
        <w:ind w:left="1080" w:firstLine="336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>Ex.: U</w:t>
      </w:r>
      <w:r w:rsidR="00A64547" w:rsidRPr="0097454A">
        <w:rPr>
          <w:rFonts w:asciiTheme="minorHAnsi" w:hAnsiTheme="minorHAnsi" w:cstheme="minorHAnsi"/>
        </w:rPr>
        <w:t>m adulto de 70 kg irá usar 9 frascos diluídos em 60 ML de AD cada, num volume total de aproximadamente 540 ML</w:t>
      </w:r>
      <w:r w:rsid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Pode-se repetir após 10 minutos </w:t>
      </w:r>
      <w:proofErr w:type="spellStart"/>
      <w:r w:rsidRPr="0097454A">
        <w:rPr>
          <w:rFonts w:asciiTheme="minorHAnsi" w:hAnsiTheme="minorHAnsi" w:cstheme="minorHAnsi"/>
        </w:rPr>
        <w:t>bolus</w:t>
      </w:r>
      <w:proofErr w:type="spellEnd"/>
      <w:r w:rsidRPr="0097454A">
        <w:rPr>
          <w:rFonts w:asciiTheme="minorHAnsi" w:hAnsiTheme="minorHAnsi" w:cstheme="minorHAnsi"/>
        </w:rPr>
        <w:t xml:space="preserve"> adicional na metade da dose caso os sintomas persistam </w:t>
      </w:r>
      <w:r w:rsidRPr="0097454A">
        <w:rPr>
          <w:rFonts w:asciiTheme="minorHAnsi" w:hAnsiTheme="minorHAnsi" w:cstheme="minorHAnsi"/>
          <w:b/>
        </w:rPr>
        <w:t xml:space="preserve">(dose máxima nos </w:t>
      </w:r>
      <w:proofErr w:type="spellStart"/>
      <w:r w:rsidRPr="0097454A">
        <w:rPr>
          <w:rFonts w:asciiTheme="minorHAnsi" w:hAnsiTheme="minorHAnsi" w:cstheme="minorHAnsi"/>
          <w:b/>
        </w:rPr>
        <w:t>bolus</w:t>
      </w:r>
      <w:proofErr w:type="spellEnd"/>
      <w:r w:rsidRPr="0097454A">
        <w:rPr>
          <w:rFonts w:asciiTheme="minorHAnsi" w:hAnsiTheme="minorHAnsi" w:cstheme="minorHAnsi"/>
          <w:b/>
        </w:rPr>
        <w:t xml:space="preserve"> iniciais = 10 mg/kg). </w:t>
      </w:r>
      <w:r w:rsidRPr="0097454A">
        <w:rPr>
          <w:rFonts w:asciiTheme="minorHAnsi" w:hAnsiTheme="minorHAnsi" w:cstheme="minorHAnsi"/>
          <w:i/>
        </w:rPr>
        <w:t>A meta é redução da EtCO</w:t>
      </w:r>
      <w:r w:rsidRPr="0097454A">
        <w:rPr>
          <w:rFonts w:asciiTheme="minorHAnsi" w:hAnsiTheme="minorHAnsi" w:cstheme="minorHAnsi"/>
          <w:i/>
          <w:vertAlign w:val="subscript"/>
        </w:rPr>
        <w:t>2</w:t>
      </w:r>
      <w:r w:rsidRPr="0097454A">
        <w:rPr>
          <w:rFonts w:asciiTheme="minorHAnsi" w:hAnsiTheme="minorHAnsi" w:cstheme="minorHAnsi"/>
          <w:i/>
        </w:rPr>
        <w:t>, controle da rigidez mu</w:t>
      </w:r>
      <w:r w:rsidR="0097454A">
        <w:rPr>
          <w:rFonts w:asciiTheme="minorHAnsi" w:hAnsiTheme="minorHAnsi" w:cstheme="minorHAnsi"/>
          <w:i/>
        </w:rPr>
        <w:t>scular e redução da taquicardia;</w:t>
      </w:r>
    </w:p>
    <w:p w:rsidR="00A64547" w:rsidRPr="0097454A" w:rsidRDefault="00A64547" w:rsidP="0097454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Sugere-se manter 1 mg/kg de </w:t>
      </w:r>
      <w:proofErr w:type="spellStart"/>
      <w:r w:rsidRPr="0097454A">
        <w:rPr>
          <w:rFonts w:asciiTheme="minorHAnsi" w:hAnsiTheme="minorHAnsi" w:cstheme="minorHAnsi"/>
        </w:rPr>
        <w:t>dantrolene</w:t>
      </w:r>
      <w:proofErr w:type="spellEnd"/>
      <w:r w:rsidRPr="0097454A">
        <w:rPr>
          <w:rFonts w:asciiTheme="minorHAnsi" w:hAnsiTheme="minorHAnsi" w:cstheme="minorHAnsi"/>
        </w:rPr>
        <w:t xml:space="preserve"> a cada 6 horas por mais 24 - 48 horas</w:t>
      </w:r>
      <w:r w:rsidR="0097454A">
        <w:rPr>
          <w:rFonts w:asciiTheme="minorHAnsi" w:hAnsiTheme="minorHAnsi" w:cstheme="minorHAnsi"/>
        </w:rPr>
        <w:t>.</w:t>
      </w:r>
    </w:p>
    <w:p w:rsidR="00A64547" w:rsidRPr="00727C21" w:rsidRDefault="00A64547" w:rsidP="0097454A">
      <w:pPr>
        <w:pStyle w:val="PargrafodaLista"/>
        <w:spacing w:after="0" w:line="240" w:lineRule="auto"/>
        <w:ind w:left="1080"/>
        <w:jc w:val="both"/>
        <w:rPr>
          <w:rFonts w:cs="Calibri"/>
        </w:rPr>
      </w:pPr>
    </w:p>
    <w:p w:rsidR="006C33F7" w:rsidRPr="0097454A" w:rsidRDefault="006C33F7" w:rsidP="0097454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27C21">
        <w:rPr>
          <w:rFonts w:cs="Calibri"/>
          <w:b/>
        </w:rPr>
        <w:t>6</w:t>
      </w:r>
      <w:r w:rsidR="0097454A" w:rsidRPr="0097454A">
        <w:rPr>
          <w:rFonts w:asciiTheme="minorHAnsi" w:hAnsiTheme="minorHAnsi" w:cstheme="minorHAnsi"/>
          <w:b/>
        </w:rPr>
        <w:t>.</w:t>
      </w:r>
      <w:r w:rsidRPr="0097454A">
        <w:rPr>
          <w:rFonts w:asciiTheme="minorHAnsi" w:hAnsiTheme="minorHAnsi" w:cstheme="minorHAnsi"/>
          <w:b/>
        </w:rPr>
        <w:t xml:space="preserve"> MANTER O PACIENTE MONITORIZADO ATÉ VAGA EM UTI, MESMO QUE MELHORE CLINICAMENTE!</w:t>
      </w:r>
      <w:r w:rsidRPr="0097454A">
        <w:rPr>
          <w:rFonts w:asciiTheme="minorHAnsi" w:hAnsiTheme="minorHAnsi" w:cstheme="minorHAnsi"/>
        </w:rPr>
        <w:t xml:space="preserve"> </w:t>
      </w:r>
    </w:p>
    <w:p w:rsidR="00A64547" w:rsidRPr="0097454A" w:rsidRDefault="006C33F7" w:rsidP="0097454A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</w:rPr>
        <w:t xml:space="preserve">Pelo </w:t>
      </w:r>
      <w:r w:rsidR="00A64547" w:rsidRPr="0097454A">
        <w:rPr>
          <w:rFonts w:asciiTheme="minorHAnsi" w:hAnsiTheme="minorHAnsi" w:cstheme="minorHAnsi"/>
        </w:rPr>
        <w:t>risco de piora nas próximas 48 horas. Manter gasometria, eletrólitos e CPK de 6/6 horas até estabilização.</w:t>
      </w:r>
    </w:p>
    <w:p w:rsidR="00A64547" w:rsidRPr="0097454A" w:rsidRDefault="00A64547" w:rsidP="0097454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64547" w:rsidRPr="0097454A" w:rsidRDefault="00A64547" w:rsidP="0097454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>E se fizer arritmia?</w:t>
      </w:r>
      <w:r w:rsidRPr="0097454A">
        <w:rPr>
          <w:rFonts w:asciiTheme="minorHAnsi" w:hAnsiTheme="minorHAnsi" w:cstheme="minorHAnsi"/>
        </w:rPr>
        <w:t xml:space="preserve"> Tenha o cuidado de não usar antagonistas do canal de cálcio (</w:t>
      </w:r>
      <w:proofErr w:type="spellStart"/>
      <w:r w:rsidRPr="0097454A">
        <w:rPr>
          <w:rFonts w:asciiTheme="minorHAnsi" w:hAnsiTheme="minorHAnsi" w:cstheme="minorHAnsi"/>
        </w:rPr>
        <w:t>verapamil</w:t>
      </w:r>
      <w:proofErr w:type="spellEnd"/>
      <w:r w:rsidRPr="0097454A">
        <w:rPr>
          <w:rFonts w:asciiTheme="minorHAnsi" w:hAnsiTheme="minorHAnsi" w:cstheme="minorHAnsi"/>
        </w:rPr>
        <w:t xml:space="preserve">). </w:t>
      </w:r>
      <w:r w:rsidR="006C33F7" w:rsidRPr="0097454A">
        <w:rPr>
          <w:rFonts w:asciiTheme="minorHAnsi" w:hAnsiTheme="minorHAnsi" w:cstheme="minorHAnsi"/>
        </w:rPr>
        <w:t>Outros antiarrítmicos pode</w:t>
      </w:r>
      <w:r w:rsidR="0097454A">
        <w:rPr>
          <w:rFonts w:asciiTheme="minorHAnsi" w:hAnsiTheme="minorHAnsi" w:cstheme="minorHAnsi"/>
        </w:rPr>
        <w:t xml:space="preserve">m </w:t>
      </w:r>
      <w:r w:rsidR="006C33F7" w:rsidRPr="0097454A">
        <w:rPr>
          <w:rFonts w:asciiTheme="minorHAnsi" w:hAnsiTheme="minorHAnsi" w:cstheme="minorHAnsi"/>
        </w:rPr>
        <w:t>se</w:t>
      </w:r>
      <w:r w:rsidR="0097454A">
        <w:rPr>
          <w:rFonts w:asciiTheme="minorHAnsi" w:hAnsiTheme="minorHAnsi" w:cstheme="minorHAnsi"/>
        </w:rPr>
        <w:t>r</w:t>
      </w:r>
      <w:r w:rsidRPr="0097454A">
        <w:rPr>
          <w:rFonts w:asciiTheme="minorHAnsi" w:hAnsiTheme="minorHAnsi" w:cstheme="minorHAnsi"/>
        </w:rPr>
        <w:t xml:space="preserve"> utiliza</w:t>
      </w:r>
      <w:r w:rsidR="0097454A">
        <w:rPr>
          <w:rFonts w:asciiTheme="minorHAnsi" w:hAnsiTheme="minorHAnsi" w:cstheme="minorHAnsi"/>
        </w:rPr>
        <w:t>dos</w:t>
      </w:r>
      <w:r w:rsidRPr="0097454A">
        <w:rPr>
          <w:rFonts w:asciiTheme="minorHAnsi" w:hAnsiTheme="minorHAnsi" w:cstheme="minorHAnsi"/>
        </w:rPr>
        <w:t>.</w:t>
      </w:r>
      <w:r w:rsidRPr="0097454A">
        <w:rPr>
          <w:rFonts w:asciiTheme="minorHAnsi" w:hAnsiTheme="minorHAnsi" w:cstheme="minorHAnsi"/>
          <w:b/>
        </w:rPr>
        <w:t xml:space="preserve"> </w:t>
      </w:r>
    </w:p>
    <w:p w:rsidR="00A64547" w:rsidRPr="0097454A" w:rsidRDefault="00A64547" w:rsidP="0097454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7454A">
        <w:rPr>
          <w:rFonts w:asciiTheme="minorHAnsi" w:hAnsiTheme="minorHAnsi" w:cstheme="minorHAnsi"/>
          <w:b/>
        </w:rPr>
        <w:t xml:space="preserve">E se fizer </w:t>
      </w:r>
      <w:proofErr w:type="spellStart"/>
      <w:r w:rsidRPr="0097454A">
        <w:rPr>
          <w:rFonts w:asciiTheme="minorHAnsi" w:hAnsiTheme="minorHAnsi" w:cstheme="minorHAnsi"/>
          <w:b/>
        </w:rPr>
        <w:t>mioglobinúria</w:t>
      </w:r>
      <w:proofErr w:type="spellEnd"/>
      <w:r w:rsidRPr="0097454A">
        <w:rPr>
          <w:rFonts w:asciiTheme="minorHAnsi" w:hAnsiTheme="minorHAnsi" w:cstheme="minorHAnsi"/>
          <w:b/>
        </w:rPr>
        <w:t xml:space="preserve"> (</w:t>
      </w:r>
      <w:proofErr w:type="spellStart"/>
      <w:r w:rsidR="0097454A">
        <w:rPr>
          <w:rFonts w:asciiTheme="minorHAnsi" w:hAnsiTheme="minorHAnsi" w:cstheme="minorHAnsi"/>
          <w:b/>
        </w:rPr>
        <w:t>rabdomiólise</w:t>
      </w:r>
      <w:proofErr w:type="spellEnd"/>
      <w:r w:rsidR="0097454A">
        <w:rPr>
          <w:rFonts w:asciiTheme="minorHAnsi" w:hAnsiTheme="minorHAnsi" w:cstheme="minorHAnsi"/>
          <w:b/>
        </w:rPr>
        <w:t>) ou CPK muito alta?</w:t>
      </w:r>
      <w:r w:rsidRPr="0097454A">
        <w:rPr>
          <w:rFonts w:asciiTheme="minorHAnsi" w:hAnsiTheme="minorHAnsi" w:cstheme="minorHAnsi"/>
        </w:rPr>
        <w:t xml:space="preserve"> </w:t>
      </w:r>
      <w:r w:rsidR="006C33F7" w:rsidRPr="0097454A">
        <w:rPr>
          <w:rFonts w:asciiTheme="minorHAnsi" w:hAnsiTheme="minorHAnsi" w:cstheme="minorHAnsi"/>
        </w:rPr>
        <w:t>F</w:t>
      </w:r>
      <w:r w:rsidRPr="0097454A">
        <w:rPr>
          <w:rFonts w:asciiTheme="minorHAnsi" w:hAnsiTheme="minorHAnsi" w:cstheme="minorHAnsi"/>
        </w:rPr>
        <w:t xml:space="preserve">orçar diurese com volume e diurético se necessário, fazendo 1 </w:t>
      </w:r>
      <w:proofErr w:type="spellStart"/>
      <w:r w:rsidRPr="0097454A">
        <w:rPr>
          <w:rFonts w:asciiTheme="minorHAnsi" w:hAnsiTheme="minorHAnsi" w:cstheme="minorHAnsi"/>
        </w:rPr>
        <w:t>mEq</w:t>
      </w:r>
      <w:proofErr w:type="spellEnd"/>
      <w:r w:rsidRPr="0097454A">
        <w:rPr>
          <w:rFonts w:asciiTheme="minorHAnsi" w:hAnsiTheme="minorHAnsi" w:cstheme="minorHAnsi"/>
        </w:rPr>
        <w:t xml:space="preserve">/kg de bicarbonato intravenoso de 6/6 </w:t>
      </w:r>
      <w:proofErr w:type="spellStart"/>
      <w:r w:rsidRPr="0097454A">
        <w:rPr>
          <w:rFonts w:asciiTheme="minorHAnsi" w:hAnsiTheme="minorHAnsi" w:cstheme="minorHAnsi"/>
        </w:rPr>
        <w:t>hs</w:t>
      </w:r>
      <w:proofErr w:type="spellEnd"/>
      <w:r w:rsidRPr="0097454A">
        <w:rPr>
          <w:rFonts w:asciiTheme="minorHAnsi" w:hAnsiTheme="minorHAnsi" w:cstheme="minorHAnsi"/>
        </w:rPr>
        <w:t xml:space="preserve"> para alcalinizar a urina</w:t>
      </w:r>
      <w:r w:rsid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 xml:space="preserve">E se fizer acidose? </w:t>
      </w:r>
      <w:r w:rsidRPr="0097454A">
        <w:rPr>
          <w:rFonts w:asciiTheme="minorHAnsi" w:hAnsiTheme="minorHAnsi" w:cstheme="minorHAnsi"/>
        </w:rPr>
        <w:t>Corrigir habitualmente para pH &gt; 7,2</w:t>
      </w:r>
      <w:r w:rsidR="0097454A">
        <w:rPr>
          <w:rFonts w:asciiTheme="minorHAnsi" w:hAnsiTheme="minorHAnsi" w:cstheme="minorHAnsi"/>
        </w:rPr>
        <w:t>;</w:t>
      </w:r>
    </w:p>
    <w:p w:rsidR="00A64547" w:rsidRPr="0097454A" w:rsidRDefault="00A64547" w:rsidP="0097454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7454A">
        <w:rPr>
          <w:rFonts w:asciiTheme="minorHAnsi" w:hAnsiTheme="minorHAnsi" w:cstheme="minorHAnsi"/>
          <w:b/>
        </w:rPr>
        <w:t xml:space="preserve">E se fizer </w:t>
      </w:r>
      <w:proofErr w:type="spellStart"/>
      <w:r w:rsidRPr="0097454A">
        <w:rPr>
          <w:rFonts w:asciiTheme="minorHAnsi" w:hAnsiTheme="minorHAnsi" w:cstheme="minorHAnsi"/>
          <w:b/>
        </w:rPr>
        <w:t>hiperpotassemia</w:t>
      </w:r>
      <w:proofErr w:type="spellEnd"/>
      <w:r w:rsidRPr="0097454A">
        <w:rPr>
          <w:rFonts w:asciiTheme="minorHAnsi" w:hAnsiTheme="minorHAnsi" w:cstheme="minorHAnsi"/>
          <w:b/>
        </w:rPr>
        <w:t xml:space="preserve">? </w:t>
      </w:r>
      <w:r w:rsidRPr="0097454A">
        <w:rPr>
          <w:rFonts w:asciiTheme="minorHAnsi" w:hAnsiTheme="minorHAnsi" w:cstheme="minorHAnsi"/>
        </w:rPr>
        <w:t xml:space="preserve">Tratar habitualmente com insulina </w:t>
      </w:r>
      <w:proofErr w:type="gramStart"/>
      <w:r w:rsidRPr="0097454A">
        <w:rPr>
          <w:rFonts w:asciiTheme="minorHAnsi" w:hAnsiTheme="minorHAnsi" w:cstheme="minorHAnsi"/>
        </w:rPr>
        <w:t>+</w:t>
      </w:r>
      <w:proofErr w:type="gramEnd"/>
      <w:r w:rsidRPr="0097454A">
        <w:rPr>
          <w:rFonts w:asciiTheme="minorHAnsi" w:hAnsiTheme="minorHAnsi" w:cstheme="minorHAnsi"/>
        </w:rPr>
        <w:t xml:space="preserve"> glicose</w:t>
      </w:r>
      <w:r w:rsidR="0097454A">
        <w:rPr>
          <w:rFonts w:asciiTheme="minorHAnsi" w:hAnsiTheme="minorHAnsi" w:cstheme="minorHAnsi"/>
        </w:rPr>
        <w:t>.</w:t>
      </w:r>
    </w:p>
    <w:p w:rsidR="006C33F7" w:rsidRPr="00727C21" w:rsidRDefault="006C33F7" w:rsidP="0097454A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6C33F7" w:rsidRPr="00727C21" w:rsidRDefault="006C33F7" w:rsidP="0097454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727C21">
        <w:rPr>
          <w:rFonts w:ascii="Calibri" w:hAnsi="Calibri" w:cs="Calibri"/>
          <w:b/>
          <w:sz w:val="22"/>
          <w:szCs w:val="22"/>
        </w:rPr>
        <w:t xml:space="preserve">REFERÊNCIA BIBLIOGRÁFICA </w:t>
      </w:r>
    </w:p>
    <w:p w:rsidR="00727C21" w:rsidRPr="00727C21" w:rsidRDefault="00727C21" w:rsidP="0097454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A64547" w:rsidRPr="00727C21" w:rsidRDefault="00A64547" w:rsidP="0097454A">
      <w:pPr>
        <w:spacing w:after="0" w:line="240" w:lineRule="auto"/>
        <w:jc w:val="both"/>
        <w:rPr>
          <w:rFonts w:cs="Calibri"/>
        </w:rPr>
      </w:pPr>
      <w:proofErr w:type="spellStart"/>
      <w:r w:rsidRPr="00727C21">
        <w:rPr>
          <w:rFonts w:cs="Calibri"/>
        </w:rPr>
        <w:t>Larach</w:t>
      </w:r>
      <w:proofErr w:type="spellEnd"/>
      <w:r w:rsidRPr="00727C21">
        <w:rPr>
          <w:rFonts w:cs="Calibri"/>
        </w:rPr>
        <w:t xml:space="preserve"> MG et al. </w:t>
      </w:r>
      <w:proofErr w:type="spellStart"/>
      <w:r w:rsidRPr="00727C21">
        <w:rPr>
          <w:rFonts w:cs="Calibri"/>
        </w:rPr>
        <w:t>Cardiac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arrests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and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deaths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associated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with</w:t>
      </w:r>
      <w:proofErr w:type="spellEnd"/>
      <w:r w:rsidRPr="00727C21">
        <w:rPr>
          <w:rFonts w:cs="Calibri"/>
        </w:rPr>
        <w:t xml:space="preserve"> MH in North </w:t>
      </w:r>
      <w:proofErr w:type="spellStart"/>
      <w:r w:rsidRPr="00727C21">
        <w:rPr>
          <w:rFonts w:cs="Calibri"/>
        </w:rPr>
        <w:t>America</w:t>
      </w:r>
      <w:proofErr w:type="spellEnd"/>
      <w:r w:rsidRPr="00727C21">
        <w:rPr>
          <w:rFonts w:cs="Calibri"/>
        </w:rPr>
        <w:t xml:space="preserve">... A </w:t>
      </w:r>
      <w:proofErr w:type="spellStart"/>
      <w:r w:rsidRPr="00727C21">
        <w:rPr>
          <w:rFonts w:cs="Calibri"/>
        </w:rPr>
        <w:t>report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from</w:t>
      </w:r>
      <w:proofErr w:type="spellEnd"/>
      <w:r w:rsidRPr="00727C21">
        <w:rPr>
          <w:rFonts w:cs="Calibri"/>
        </w:rPr>
        <w:t xml:space="preserve"> NAMH registry. </w:t>
      </w:r>
      <w:proofErr w:type="spellStart"/>
      <w:r w:rsidRPr="00727C21">
        <w:rPr>
          <w:rFonts w:cs="Calibri"/>
        </w:rPr>
        <w:t>Anesthesiology</w:t>
      </w:r>
      <w:proofErr w:type="spellEnd"/>
      <w:r w:rsidRPr="00727C21">
        <w:rPr>
          <w:rFonts w:cs="Calibri"/>
        </w:rPr>
        <w:t>, 2008;108: 603-11.</w:t>
      </w:r>
    </w:p>
    <w:p w:rsidR="006C33F7" w:rsidRPr="00727C21" w:rsidRDefault="006C33F7" w:rsidP="0097454A">
      <w:pPr>
        <w:spacing w:after="0" w:line="240" w:lineRule="auto"/>
        <w:jc w:val="both"/>
        <w:rPr>
          <w:rFonts w:cs="Calibri"/>
        </w:rPr>
      </w:pPr>
    </w:p>
    <w:p w:rsidR="00A64547" w:rsidRPr="00727C21" w:rsidRDefault="00A64547" w:rsidP="0097454A">
      <w:pPr>
        <w:spacing w:after="0" w:line="240" w:lineRule="auto"/>
        <w:jc w:val="both"/>
        <w:rPr>
          <w:rFonts w:cs="Calibri"/>
        </w:rPr>
      </w:pPr>
      <w:r w:rsidRPr="00727C21">
        <w:rPr>
          <w:rFonts w:cs="Calibri"/>
        </w:rPr>
        <w:t xml:space="preserve">Bula do </w:t>
      </w:r>
      <w:proofErr w:type="spellStart"/>
      <w:r w:rsidRPr="00727C21">
        <w:rPr>
          <w:rFonts w:cs="Calibri"/>
        </w:rPr>
        <w:t>Dantrolen</w:t>
      </w:r>
      <w:proofErr w:type="spellEnd"/>
    </w:p>
    <w:p w:rsidR="006C33F7" w:rsidRPr="00727C21" w:rsidRDefault="006C33F7" w:rsidP="0097454A">
      <w:pPr>
        <w:spacing w:after="0" w:line="240" w:lineRule="auto"/>
        <w:jc w:val="both"/>
        <w:rPr>
          <w:rFonts w:cs="Calibri"/>
        </w:rPr>
      </w:pPr>
    </w:p>
    <w:p w:rsidR="00A64547" w:rsidRPr="00727C21" w:rsidRDefault="00A64547" w:rsidP="0097454A">
      <w:pPr>
        <w:spacing w:after="0" w:line="240" w:lineRule="auto"/>
        <w:jc w:val="both"/>
        <w:rPr>
          <w:rFonts w:cs="Calibri"/>
        </w:rPr>
      </w:pPr>
      <w:proofErr w:type="spellStart"/>
      <w:r w:rsidRPr="00727C21">
        <w:rPr>
          <w:rFonts w:cs="Calibri"/>
        </w:rPr>
        <w:t>Kollmann-Camaiora</w:t>
      </w:r>
      <w:proofErr w:type="spellEnd"/>
      <w:r w:rsidRPr="00727C21">
        <w:rPr>
          <w:rFonts w:cs="Calibri"/>
        </w:rPr>
        <w:t xml:space="preserve"> A. et al. </w:t>
      </w:r>
      <w:proofErr w:type="spellStart"/>
      <w:r w:rsidRPr="00727C21">
        <w:rPr>
          <w:rFonts w:cs="Calibri"/>
        </w:rPr>
        <w:t>Rev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Esp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Anestesiol</w:t>
      </w:r>
      <w:proofErr w:type="spellEnd"/>
      <w:r w:rsidRPr="00727C21">
        <w:rPr>
          <w:rFonts w:cs="Calibri"/>
        </w:rPr>
        <w:t xml:space="preserve"> </w:t>
      </w:r>
      <w:proofErr w:type="spellStart"/>
      <w:r w:rsidRPr="00727C21">
        <w:rPr>
          <w:rFonts w:cs="Calibri"/>
        </w:rPr>
        <w:t>Reanim</w:t>
      </w:r>
      <w:proofErr w:type="spellEnd"/>
      <w:r w:rsidRPr="00727C21">
        <w:rPr>
          <w:rFonts w:cs="Calibri"/>
        </w:rPr>
        <w:t xml:space="preserve">. Protocolo clínico assistencial de manejo de </w:t>
      </w:r>
      <w:proofErr w:type="spellStart"/>
      <w:r w:rsidRPr="00727C21">
        <w:rPr>
          <w:rFonts w:cs="Calibri"/>
        </w:rPr>
        <w:t>la</w:t>
      </w:r>
      <w:proofErr w:type="spellEnd"/>
      <w:r w:rsidRPr="00727C21">
        <w:rPr>
          <w:rFonts w:cs="Calibri"/>
        </w:rPr>
        <w:t xml:space="preserve"> hipertermia maligna.</w:t>
      </w:r>
    </w:p>
    <w:p w:rsidR="0076052B" w:rsidRDefault="0076052B" w:rsidP="009335A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70EE4" w:rsidRDefault="00470EE4" w:rsidP="009335A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470EE4" w:rsidRDefault="00470EE4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F83C03" w:rsidRDefault="00F83C03" w:rsidP="00470EE4">
      <w:pPr>
        <w:spacing w:after="0" w:line="240" w:lineRule="auto"/>
        <w:ind w:right="-1"/>
        <w:jc w:val="both"/>
        <w:rPr>
          <w:sz w:val="24"/>
          <w:szCs w:val="24"/>
        </w:rPr>
      </w:pPr>
      <w:bookmarkStart w:id="0" w:name="_GoBack"/>
      <w:bookmarkEnd w:id="0"/>
    </w:p>
    <w:p w:rsidR="00470EE4" w:rsidRDefault="00470EE4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70EE4" w:rsidRPr="003A52FB" w:rsidTr="001B0506">
        <w:trPr>
          <w:trHeight w:val="136"/>
        </w:trPr>
        <w:tc>
          <w:tcPr>
            <w:tcW w:w="2268" w:type="dxa"/>
            <w:shd w:val="clear" w:color="auto" w:fill="D9D9D9"/>
          </w:tcPr>
          <w:p w:rsidR="00470EE4" w:rsidRPr="002F1CC4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470EE4" w:rsidRPr="002F1CC4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470EE4" w:rsidRPr="002F1CC4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470EE4" w:rsidRPr="002F1CC4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470EE4" w:rsidRPr="003A52FB" w:rsidTr="001B0506">
        <w:trPr>
          <w:trHeight w:val="958"/>
        </w:trPr>
        <w:tc>
          <w:tcPr>
            <w:tcW w:w="2268" w:type="dxa"/>
          </w:tcPr>
          <w:p w:rsidR="00470EE4" w:rsidRDefault="00470EE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70EE4" w:rsidRPr="00BB17D3" w:rsidRDefault="00470EE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:rsidR="00470EE4" w:rsidRPr="00BB17D3" w:rsidRDefault="00470EE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470EE4" w:rsidRDefault="00470EE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470EE4" w:rsidRPr="00BB17D3" w:rsidRDefault="00470EE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:rsidR="00470EE4" w:rsidRPr="00BB17D3" w:rsidRDefault="00470EE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470EE4" w:rsidRDefault="00470EE4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F16927" w:rsidRDefault="00F16927" w:rsidP="00F16927">
            <w:pPr>
              <w:pStyle w:val="Roda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JULIANA SOUZA DA SILVA</w:t>
            </w:r>
          </w:p>
          <w:p w:rsidR="00470EE4" w:rsidRPr="00BB17D3" w:rsidRDefault="00F16927" w:rsidP="00F16927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Farmacêutica</w:t>
            </w:r>
          </w:p>
        </w:tc>
        <w:tc>
          <w:tcPr>
            <w:tcW w:w="2268" w:type="dxa"/>
          </w:tcPr>
          <w:p w:rsidR="00470EE4" w:rsidRDefault="00470EE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:rsidR="00470EE4" w:rsidRPr="00BB17D3" w:rsidRDefault="00470EE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:rsidR="00470EE4" w:rsidRPr="00BB17D3" w:rsidRDefault="00470EE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470EE4" w:rsidRPr="003A52FB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470EE4" w:rsidRPr="002F1CC4" w:rsidRDefault="00470EE4" w:rsidP="00F1692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16927">
              <w:rPr>
                <w:b/>
                <w:sz w:val="18"/>
                <w:szCs w:val="18"/>
              </w:rPr>
              <w:t>27/11/2018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70EE4" w:rsidRPr="002F1CC4" w:rsidRDefault="00470EE4" w:rsidP="00F1692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 w:rsidR="00F16927">
              <w:rPr>
                <w:b/>
                <w:sz w:val="18"/>
                <w:szCs w:val="18"/>
              </w:rPr>
              <w:t xml:space="preserve"> 15/04</w:t>
            </w:r>
            <w:r>
              <w:rPr>
                <w:b/>
                <w:sz w:val="18"/>
                <w:szCs w:val="18"/>
              </w:rPr>
              <w:t>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70EE4" w:rsidRPr="002F1CC4" w:rsidRDefault="00F83C03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16927">
              <w:rPr>
                <w:b/>
                <w:sz w:val="18"/>
                <w:szCs w:val="18"/>
              </w:rPr>
              <w:t>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70EE4" w:rsidRPr="002F1CC4" w:rsidRDefault="00F83C03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16927">
              <w:rPr>
                <w:b/>
                <w:sz w:val="18"/>
                <w:szCs w:val="18"/>
              </w:rPr>
              <w:t>17/04/2024</w:t>
            </w:r>
          </w:p>
        </w:tc>
      </w:tr>
      <w:tr w:rsidR="00470EE4" w:rsidRPr="003A52FB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:rsidR="00470EE4" w:rsidRDefault="00470EE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:rsidR="00470EE4" w:rsidRPr="002F1CC4" w:rsidRDefault="00470EE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6E78B2D" wp14:editId="5BD33B73">
                  <wp:extent cx="1313805" cy="42799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 w:rsidR="00F16927">
              <w:rPr>
                <w:b/>
                <w:sz w:val="18"/>
                <w:szCs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="00F16927"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1375058" cy="63091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Juliana (Farmacêutica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859" cy="640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</w:t>
            </w:r>
            <w:r w:rsidR="00F16927"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441D1AE" wp14:editId="0C15BB7C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0EE4" w:rsidRDefault="00470EE4" w:rsidP="00470EE4">
      <w:pPr>
        <w:spacing w:after="0" w:line="240" w:lineRule="auto"/>
        <w:ind w:right="-1"/>
        <w:jc w:val="both"/>
        <w:rPr>
          <w:sz w:val="24"/>
          <w:szCs w:val="24"/>
        </w:rPr>
      </w:pPr>
    </w:p>
    <w:p w:rsidR="00470EE4" w:rsidRPr="007250FD" w:rsidRDefault="00470EE4" w:rsidP="00470EE4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470EE4" w:rsidRPr="00AB0CB4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470EE4" w:rsidRPr="007250FD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470EE4" w:rsidRPr="007250FD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470EE4" w:rsidRPr="007250FD" w:rsidRDefault="00470EE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470EE4" w:rsidRPr="00AB0CB4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70EE4" w:rsidRPr="008505FB" w:rsidRDefault="00470EE4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470EE4" w:rsidRPr="00065B5C" w:rsidRDefault="00470EE4" w:rsidP="00F1692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0EE4" w:rsidRPr="00065B5C" w:rsidRDefault="00F16927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03/04/2020</w:t>
            </w:r>
          </w:p>
        </w:tc>
      </w:tr>
      <w:tr w:rsidR="00470EE4" w:rsidRPr="00AB0CB4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470EE4" w:rsidRPr="008505FB" w:rsidRDefault="00470EE4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470EE4" w:rsidRPr="00065B5C" w:rsidRDefault="00470EE4" w:rsidP="00F1692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Ajuste conforme </w:t>
            </w:r>
            <w:r w:rsidR="00F16927">
              <w:rPr>
                <w:rFonts w:cstheme="minorHAnsi"/>
              </w:rPr>
              <w:t>gestão de documentos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470EE4" w:rsidRPr="00065B5C" w:rsidRDefault="00F16927" w:rsidP="001B050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15/04/2024</w:t>
            </w:r>
          </w:p>
        </w:tc>
      </w:tr>
    </w:tbl>
    <w:p w:rsidR="00470EE4" w:rsidRDefault="00470EE4" w:rsidP="00470EE4"/>
    <w:p w:rsidR="00470EE4" w:rsidRPr="00727C21" w:rsidRDefault="00470EE4" w:rsidP="009335A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sectPr w:rsidR="00470EE4" w:rsidRPr="00727C21" w:rsidSect="00D22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C7" w:rsidRDefault="00FA68C7" w:rsidP="00090248">
      <w:pPr>
        <w:spacing w:after="0" w:line="240" w:lineRule="auto"/>
      </w:pPr>
      <w:r>
        <w:separator/>
      </w:r>
    </w:p>
  </w:endnote>
  <w:endnote w:type="continuationSeparator" w:id="0">
    <w:p w:rsidR="00FA68C7" w:rsidRDefault="00FA68C7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C7" w:rsidRDefault="00FA68C7" w:rsidP="00090248">
      <w:pPr>
        <w:spacing w:after="0" w:line="240" w:lineRule="auto"/>
      </w:pPr>
      <w:r>
        <w:separator/>
      </w:r>
    </w:p>
  </w:footnote>
  <w:footnote w:type="continuationSeparator" w:id="0">
    <w:p w:rsidR="00FA68C7" w:rsidRDefault="00FA68C7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9E6668" w:rsidRPr="003A52FB" w:rsidTr="00714DE2">
      <w:trPr>
        <w:trHeight w:val="97"/>
      </w:trPr>
      <w:tc>
        <w:tcPr>
          <w:tcW w:w="1211" w:type="dxa"/>
          <w:vMerge w:val="restart"/>
        </w:tcPr>
        <w:p w:rsidR="009E6668" w:rsidRPr="003A52FB" w:rsidRDefault="00F16927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-102971</wp:posOffset>
                </wp:positionH>
                <wp:positionV relativeFrom="paragraph">
                  <wp:posOffset>-12421</wp:posOffset>
                </wp:positionV>
                <wp:extent cx="863193" cy="863193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193" cy="863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:rsidR="009E6668" w:rsidRPr="00FC13DE" w:rsidRDefault="009E6668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:rsidR="009E6668" w:rsidRPr="0099390C" w:rsidRDefault="009E666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E6668" w:rsidRPr="003A52FB" w:rsidTr="00714DE2">
      <w:trPr>
        <w:trHeight w:val="183"/>
      </w:trPr>
      <w:tc>
        <w:tcPr>
          <w:tcW w:w="1211" w:type="dxa"/>
          <w:vMerge/>
        </w:tcPr>
        <w:p w:rsidR="009E6668" w:rsidRPr="003A52FB" w:rsidRDefault="009E666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:rsidR="009E6668" w:rsidRPr="00FC13DE" w:rsidRDefault="009E666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:rsidR="009E6668" w:rsidRPr="001050F1" w:rsidRDefault="0097454A" w:rsidP="0097454A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PROT.DT.006</w:t>
          </w:r>
        </w:p>
      </w:tc>
      <w:tc>
        <w:tcPr>
          <w:tcW w:w="1277" w:type="dxa"/>
        </w:tcPr>
        <w:p w:rsidR="009E6668" w:rsidRPr="0099390C" w:rsidRDefault="009E666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F83C03">
            <w:rPr>
              <w:bCs/>
              <w:noProof/>
            </w:rPr>
            <w:t>2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F83C03">
            <w:rPr>
              <w:bCs/>
              <w:noProof/>
            </w:rPr>
            <w:t>3</w:t>
          </w:r>
          <w:r w:rsidRPr="0099390C">
            <w:rPr>
              <w:bCs/>
            </w:rPr>
            <w:fldChar w:fldCharType="end"/>
          </w:r>
        </w:p>
      </w:tc>
    </w:tr>
    <w:tr w:rsidR="009E6668" w:rsidRPr="003A52FB" w:rsidTr="00714DE2">
      <w:trPr>
        <w:trHeight w:val="123"/>
      </w:trPr>
      <w:tc>
        <w:tcPr>
          <w:tcW w:w="1211" w:type="dxa"/>
          <w:vMerge/>
        </w:tcPr>
        <w:p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:rsidR="009E6668" w:rsidRPr="00861BB2" w:rsidRDefault="0097454A" w:rsidP="006D586D">
          <w:pPr>
            <w:spacing w:after="0"/>
            <w:jc w:val="center"/>
            <w:rPr>
              <w:sz w:val="24"/>
              <w:szCs w:val="24"/>
            </w:rPr>
          </w:pPr>
          <w:r w:rsidRPr="00861BB2">
            <w:rPr>
              <w:sz w:val="24"/>
              <w:szCs w:val="24"/>
            </w:rPr>
            <w:t xml:space="preserve">HIPERTERMIA MALIGNA </w:t>
          </w:r>
        </w:p>
      </w:tc>
      <w:tc>
        <w:tcPr>
          <w:tcW w:w="2298" w:type="dxa"/>
          <w:shd w:val="clear" w:color="auto" w:fill="D9D9D9"/>
        </w:tcPr>
        <w:p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9E6668" w:rsidRPr="003A52FB" w:rsidTr="00714DE2">
      <w:trPr>
        <w:trHeight w:val="239"/>
      </w:trPr>
      <w:tc>
        <w:tcPr>
          <w:tcW w:w="1211" w:type="dxa"/>
          <w:vMerge/>
        </w:tcPr>
        <w:p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:rsidR="009E6668" w:rsidRPr="003A52FB" w:rsidRDefault="009E666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:rsidR="009E6668" w:rsidRPr="00DD7D40" w:rsidRDefault="00A64547" w:rsidP="0097454A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Direção </w:t>
          </w:r>
          <w:r w:rsidR="0097454A">
            <w:rPr>
              <w:rFonts w:cs="Arial"/>
              <w:sz w:val="20"/>
            </w:rPr>
            <w:t>Técnica</w:t>
          </w:r>
        </w:p>
      </w:tc>
      <w:tc>
        <w:tcPr>
          <w:tcW w:w="1277" w:type="dxa"/>
          <w:vAlign w:val="center"/>
        </w:tcPr>
        <w:p w:rsidR="009E6668" w:rsidRPr="0099390C" w:rsidRDefault="00F16927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2</w:t>
          </w:r>
        </w:p>
      </w:tc>
    </w:tr>
  </w:tbl>
  <w:p w:rsidR="002D3099" w:rsidRDefault="002D30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21277"/>
    <w:rsid w:val="00022434"/>
    <w:rsid w:val="00047921"/>
    <w:rsid w:val="00051091"/>
    <w:rsid w:val="00052E12"/>
    <w:rsid w:val="000607B2"/>
    <w:rsid w:val="00071ABF"/>
    <w:rsid w:val="00072B54"/>
    <w:rsid w:val="000805F9"/>
    <w:rsid w:val="00083C68"/>
    <w:rsid w:val="00090248"/>
    <w:rsid w:val="00095E13"/>
    <w:rsid w:val="000C79D7"/>
    <w:rsid w:val="000D2062"/>
    <w:rsid w:val="000F039A"/>
    <w:rsid w:val="00125FCE"/>
    <w:rsid w:val="00154CDE"/>
    <w:rsid w:val="00164F61"/>
    <w:rsid w:val="00166C8A"/>
    <w:rsid w:val="00172F84"/>
    <w:rsid w:val="001811FB"/>
    <w:rsid w:val="00182374"/>
    <w:rsid w:val="001912F7"/>
    <w:rsid w:val="0019616A"/>
    <w:rsid w:val="001A2D21"/>
    <w:rsid w:val="001A5681"/>
    <w:rsid w:val="001B169F"/>
    <w:rsid w:val="001B43CF"/>
    <w:rsid w:val="001C1781"/>
    <w:rsid w:val="001D3F65"/>
    <w:rsid w:val="001F0D40"/>
    <w:rsid w:val="00211184"/>
    <w:rsid w:val="002365D3"/>
    <w:rsid w:val="002556DF"/>
    <w:rsid w:val="00261DD9"/>
    <w:rsid w:val="002623B8"/>
    <w:rsid w:val="00267ED2"/>
    <w:rsid w:val="0028327E"/>
    <w:rsid w:val="002835D0"/>
    <w:rsid w:val="00284CEE"/>
    <w:rsid w:val="00294404"/>
    <w:rsid w:val="0029641E"/>
    <w:rsid w:val="002A3A33"/>
    <w:rsid w:val="002A42AC"/>
    <w:rsid w:val="002C2D40"/>
    <w:rsid w:val="002C5B31"/>
    <w:rsid w:val="002D3099"/>
    <w:rsid w:val="002F1CC4"/>
    <w:rsid w:val="00301C1F"/>
    <w:rsid w:val="003055B6"/>
    <w:rsid w:val="00306839"/>
    <w:rsid w:val="00307B46"/>
    <w:rsid w:val="0032080D"/>
    <w:rsid w:val="00322604"/>
    <w:rsid w:val="00325192"/>
    <w:rsid w:val="00331071"/>
    <w:rsid w:val="00331B4C"/>
    <w:rsid w:val="003447C7"/>
    <w:rsid w:val="00354EA1"/>
    <w:rsid w:val="00360AB9"/>
    <w:rsid w:val="003663EE"/>
    <w:rsid w:val="00371E02"/>
    <w:rsid w:val="003741C4"/>
    <w:rsid w:val="003D4D6A"/>
    <w:rsid w:val="003D6307"/>
    <w:rsid w:val="003F3928"/>
    <w:rsid w:val="004129C1"/>
    <w:rsid w:val="00420693"/>
    <w:rsid w:val="00427028"/>
    <w:rsid w:val="004402E2"/>
    <w:rsid w:val="00442A5F"/>
    <w:rsid w:val="00443988"/>
    <w:rsid w:val="0045535D"/>
    <w:rsid w:val="00461DB4"/>
    <w:rsid w:val="00466F81"/>
    <w:rsid w:val="00470EE4"/>
    <w:rsid w:val="00472E47"/>
    <w:rsid w:val="00473CC6"/>
    <w:rsid w:val="00490364"/>
    <w:rsid w:val="004903B9"/>
    <w:rsid w:val="004A07FF"/>
    <w:rsid w:val="004A29B5"/>
    <w:rsid w:val="004C36A0"/>
    <w:rsid w:val="004C5005"/>
    <w:rsid w:val="004C643F"/>
    <w:rsid w:val="004E4E2D"/>
    <w:rsid w:val="00506B98"/>
    <w:rsid w:val="00526E1E"/>
    <w:rsid w:val="00567B46"/>
    <w:rsid w:val="005711AA"/>
    <w:rsid w:val="005818DE"/>
    <w:rsid w:val="00592343"/>
    <w:rsid w:val="005969B3"/>
    <w:rsid w:val="005A5A9F"/>
    <w:rsid w:val="005B0281"/>
    <w:rsid w:val="005D0AA8"/>
    <w:rsid w:val="005F096C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5F4C"/>
    <w:rsid w:val="0064768C"/>
    <w:rsid w:val="0066299E"/>
    <w:rsid w:val="006735CF"/>
    <w:rsid w:val="00681D6A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F172C"/>
    <w:rsid w:val="00724B59"/>
    <w:rsid w:val="00727C21"/>
    <w:rsid w:val="007355AE"/>
    <w:rsid w:val="00735DA6"/>
    <w:rsid w:val="0075357A"/>
    <w:rsid w:val="0076052B"/>
    <w:rsid w:val="00776E98"/>
    <w:rsid w:val="00777AE7"/>
    <w:rsid w:val="007A66E2"/>
    <w:rsid w:val="007A6B1A"/>
    <w:rsid w:val="007A7669"/>
    <w:rsid w:val="007B5440"/>
    <w:rsid w:val="007C006A"/>
    <w:rsid w:val="007D1B8B"/>
    <w:rsid w:val="007D578D"/>
    <w:rsid w:val="007D7BB4"/>
    <w:rsid w:val="007E3DD3"/>
    <w:rsid w:val="007E5EB9"/>
    <w:rsid w:val="007F5362"/>
    <w:rsid w:val="007F6DC2"/>
    <w:rsid w:val="00802EE1"/>
    <w:rsid w:val="0081084A"/>
    <w:rsid w:val="008238DD"/>
    <w:rsid w:val="008241B8"/>
    <w:rsid w:val="008512FA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B70F8"/>
    <w:rsid w:val="008C306B"/>
    <w:rsid w:val="008E2D47"/>
    <w:rsid w:val="008F41E0"/>
    <w:rsid w:val="008F4BF3"/>
    <w:rsid w:val="00912EF1"/>
    <w:rsid w:val="00916DB5"/>
    <w:rsid w:val="009204A0"/>
    <w:rsid w:val="009335A7"/>
    <w:rsid w:val="009517D9"/>
    <w:rsid w:val="009620F1"/>
    <w:rsid w:val="00964767"/>
    <w:rsid w:val="00964F07"/>
    <w:rsid w:val="009653B7"/>
    <w:rsid w:val="00966DD2"/>
    <w:rsid w:val="0096746B"/>
    <w:rsid w:val="0097454A"/>
    <w:rsid w:val="00992AD5"/>
    <w:rsid w:val="009A21E7"/>
    <w:rsid w:val="009B555C"/>
    <w:rsid w:val="009C05D0"/>
    <w:rsid w:val="009C4BF9"/>
    <w:rsid w:val="009C6033"/>
    <w:rsid w:val="009D278B"/>
    <w:rsid w:val="009D7C8C"/>
    <w:rsid w:val="009E6668"/>
    <w:rsid w:val="009F61BF"/>
    <w:rsid w:val="00A06D4C"/>
    <w:rsid w:val="00A2106A"/>
    <w:rsid w:val="00A26D09"/>
    <w:rsid w:val="00A30820"/>
    <w:rsid w:val="00A36900"/>
    <w:rsid w:val="00A411F6"/>
    <w:rsid w:val="00A43AF5"/>
    <w:rsid w:val="00A511BF"/>
    <w:rsid w:val="00A530B3"/>
    <w:rsid w:val="00A63F98"/>
    <w:rsid w:val="00A64547"/>
    <w:rsid w:val="00A73365"/>
    <w:rsid w:val="00A77B66"/>
    <w:rsid w:val="00A92CFE"/>
    <w:rsid w:val="00AA361A"/>
    <w:rsid w:val="00AA3711"/>
    <w:rsid w:val="00AC5593"/>
    <w:rsid w:val="00AD0624"/>
    <w:rsid w:val="00AD7342"/>
    <w:rsid w:val="00AF1E09"/>
    <w:rsid w:val="00B058D6"/>
    <w:rsid w:val="00B26F5E"/>
    <w:rsid w:val="00B63AFD"/>
    <w:rsid w:val="00B67E6D"/>
    <w:rsid w:val="00B70F33"/>
    <w:rsid w:val="00B717D2"/>
    <w:rsid w:val="00B754EA"/>
    <w:rsid w:val="00BB44AC"/>
    <w:rsid w:val="00BD06E6"/>
    <w:rsid w:val="00BD40A5"/>
    <w:rsid w:val="00C0667E"/>
    <w:rsid w:val="00C159BF"/>
    <w:rsid w:val="00C22388"/>
    <w:rsid w:val="00C67BFC"/>
    <w:rsid w:val="00C75A07"/>
    <w:rsid w:val="00C76706"/>
    <w:rsid w:val="00C77902"/>
    <w:rsid w:val="00C8238D"/>
    <w:rsid w:val="00C947ED"/>
    <w:rsid w:val="00CA2466"/>
    <w:rsid w:val="00CE695D"/>
    <w:rsid w:val="00CF0D0E"/>
    <w:rsid w:val="00D0666A"/>
    <w:rsid w:val="00D072D1"/>
    <w:rsid w:val="00D21DA3"/>
    <w:rsid w:val="00D22C6B"/>
    <w:rsid w:val="00D27D81"/>
    <w:rsid w:val="00D40707"/>
    <w:rsid w:val="00D462BB"/>
    <w:rsid w:val="00D52569"/>
    <w:rsid w:val="00D54063"/>
    <w:rsid w:val="00D5426B"/>
    <w:rsid w:val="00D543AD"/>
    <w:rsid w:val="00D919CF"/>
    <w:rsid w:val="00D94FFB"/>
    <w:rsid w:val="00D96832"/>
    <w:rsid w:val="00D97CE8"/>
    <w:rsid w:val="00DA099E"/>
    <w:rsid w:val="00DB771E"/>
    <w:rsid w:val="00E156FE"/>
    <w:rsid w:val="00E23ACF"/>
    <w:rsid w:val="00E3422A"/>
    <w:rsid w:val="00E35235"/>
    <w:rsid w:val="00E51687"/>
    <w:rsid w:val="00E605F9"/>
    <w:rsid w:val="00E6497E"/>
    <w:rsid w:val="00EB1080"/>
    <w:rsid w:val="00EB25BE"/>
    <w:rsid w:val="00ED034B"/>
    <w:rsid w:val="00ED2D25"/>
    <w:rsid w:val="00EE34C0"/>
    <w:rsid w:val="00EF0355"/>
    <w:rsid w:val="00F16927"/>
    <w:rsid w:val="00F27098"/>
    <w:rsid w:val="00F457CC"/>
    <w:rsid w:val="00F80D54"/>
    <w:rsid w:val="00F8134E"/>
    <w:rsid w:val="00F83C03"/>
    <w:rsid w:val="00F8403C"/>
    <w:rsid w:val="00F850ED"/>
    <w:rsid w:val="00FA59DC"/>
    <w:rsid w:val="00FA68C7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932748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1A01-ADAF-417A-997F-A66A69C4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3</cp:revision>
  <cp:lastPrinted>2017-11-09T10:30:00Z</cp:lastPrinted>
  <dcterms:created xsi:type="dcterms:W3CDTF">2024-04-15T12:55:00Z</dcterms:created>
  <dcterms:modified xsi:type="dcterms:W3CDTF">2024-05-07T10:48:00Z</dcterms:modified>
</cp:coreProperties>
</file>