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39"/>
      </w:tblGrid>
      <w:tr w:rsidR="003E6EEA" w:rsidRPr="00D25133" w14:paraId="0251B77E" w14:textId="77777777" w:rsidTr="00CC7B3C">
        <w:tc>
          <w:tcPr>
            <w:tcW w:w="9039" w:type="dxa"/>
            <w:shd w:val="clear" w:color="auto" w:fill="D9D9D9" w:themeFill="background1" w:themeFillShade="D9"/>
          </w:tcPr>
          <w:p w14:paraId="788430D1" w14:textId="77777777" w:rsidR="003E6EEA" w:rsidRPr="00D25133" w:rsidRDefault="003E6EEA" w:rsidP="009F0355">
            <w:pPr>
              <w:ind w:right="-1"/>
              <w:jc w:val="center"/>
              <w:rPr>
                <w:b/>
              </w:rPr>
            </w:pPr>
            <w:bookmarkStart w:id="0" w:name="_GoBack"/>
            <w:bookmarkEnd w:id="0"/>
            <w:r w:rsidRPr="00D25133">
              <w:rPr>
                <w:b/>
              </w:rPr>
              <w:t>Objetivo</w:t>
            </w:r>
          </w:p>
        </w:tc>
      </w:tr>
    </w:tbl>
    <w:p w14:paraId="13F9101A" w14:textId="2512ED4C" w:rsidR="00CE32F6" w:rsidRPr="00D25133" w:rsidRDefault="006A2E2E" w:rsidP="00602B44">
      <w:pPr>
        <w:spacing w:after="0" w:line="276" w:lineRule="auto"/>
        <w:ind w:right="-1"/>
      </w:pPr>
      <w:r>
        <w:t>Normatizar</w:t>
      </w:r>
      <w:r w:rsidR="005B654C" w:rsidRPr="005B654C">
        <w:t xml:space="preserve"> o processo assistencia</w:t>
      </w:r>
      <w:r w:rsidR="00E001F2">
        <w:t>l de transfusão de hemocomponentes</w:t>
      </w:r>
      <w:r>
        <w:t>, a fim de garantir a</w:t>
      </w:r>
      <w:r w:rsidR="005B654C" w:rsidRPr="005B654C">
        <w:t xml:space="preserve"> segurança </w:t>
      </w:r>
      <w:r>
        <w:t>do</w:t>
      </w:r>
      <w:r w:rsidR="005B654C" w:rsidRPr="005B654C">
        <w:t xml:space="preserve"> paciente, iniciando na prescrição médica até o descarte da bolsa de hemo</w:t>
      </w:r>
      <w:r w:rsidR="00E001F2">
        <w:t>componente</w:t>
      </w:r>
      <w:r w:rsidR="005B654C" w:rsidRPr="005B654C">
        <w:t xml:space="preserve"> infundido.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E6EEA" w:rsidRPr="00D25133" w14:paraId="6894D258" w14:textId="77777777" w:rsidTr="00C2675C">
        <w:tc>
          <w:tcPr>
            <w:tcW w:w="9061" w:type="dxa"/>
            <w:shd w:val="clear" w:color="auto" w:fill="D9D9D9" w:themeFill="background1" w:themeFillShade="D9"/>
          </w:tcPr>
          <w:p w14:paraId="54EB792F" w14:textId="77777777" w:rsidR="003E6EEA" w:rsidRPr="00D25133" w:rsidRDefault="003E6EEA" w:rsidP="009F0355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Executantes</w:t>
            </w:r>
          </w:p>
        </w:tc>
      </w:tr>
    </w:tbl>
    <w:p w14:paraId="305664BE" w14:textId="3AB8BB27" w:rsidR="00CE32F6" w:rsidRPr="00D25133" w:rsidRDefault="005B654C" w:rsidP="00602B44">
      <w:pPr>
        <w:spacing w:after="0" w:line="276" w:lineRule="auto"/>
      </w:pPr>
      <w:r w:rsidRPr="005B654C">
        <w:t>Enfermeir</w:t>
      </w:r>
      <w:r w:rsidR="006A2E2E">
        <w:t>as</w:t>
      </w:r>
      <w:r w:rsidR="00625BDC">
        <w:t>, Médicos e T</w:t>
      </w:r>
      <w:r w:rsidR="00EC7D81">
        <w:t>écnicos de enfermagem</w:t>
      </w:r>
      <w:r w:rsidRPr="005B654C"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E6EEA" w:rsidRPr="00D25133" w14:paraId="7216A8B0" w14:textId="77777777" w:rsidTr="00C2675C">
        <w:tc>
          <w:tcPr>
            <w:tcW w:w="9061" w:type="dxa"/>
            <w:shd w:val="clear" w:color="auto" w:fill="D9D9D9" w:themeFill="background1" w:themeFillShade="D9"/>
          </w:tcPr>
          <w:p w14:paraId="7D63A0A4" w14:textId="77777777" w:rsidR="003E6EEA" w:rsidRPr="00D25133" w:rsidRDefault="003E6EEA" w:rsidP="009F0355">
            <w:pPr>
              <w:jc w:val="center"/>
            </w:pPr>
            <w:r w:rsidRPr="00D25133">
              <w:rPr>
                <w:b/>
              </w:rPr>
              <w:t>Materiais / Documentos necessários</w:t>
            </w:r>
          </w:p>
        </w:tc>
      </w:tr>
    </w:tbl>
    <w:p w14:paraId="20D3273A" w14:textId="77777777" w:rsidR="00D5076F" w:rsidRDefault="009316D9" w:rsidP="004400A1">
      <w:pPr>
        <w:spacing w:after="0" w:line="240" w:lineRule="auto"/>
        <w:ind w:right="-1"/>
        <w:jc w:val="both"/>
      </w:pPr>
      <w:r w:rsidRPr="00155A39">
        <w:t xml:space="preserve">Impressos: </w:t>
      </w:r>
    </w:p>
    <w:p w14:paraId="5851B3E4" w14:textId="41E2CDCD" w:rsidR="00D5076F" w:rsidRDefault="005B654C" w:rsidP="00D5076F">
      <w:pPr>
        <w:pStyle w:val="PargrafodaLista"/>
        <w:numPr>
          <w:ilvl w:val="0"/>
          <w:numId w:val="24"/>
        </w:numPr>
        <w:spacing w:after="0" w:line="240" w:lineRule="auto"/>
        <w:ind w:right="-1"/>
        <w:jc w:val="both"/>
      </w:pPr>
      <w:r w:rsidRPr="00155A39">
        <w:t xml:space="preserve">Prescrição </w:t>
      </w:r>
      <w:r w:rsidR="00D5076F">
        <w:t>médica;</w:t>
      </w:r>
    </w:p>
    <w:p w14:paraId="302F5FD9" w14:textId="7D9D941C" w:rsidR="00D5076F" w:rsidRDefault="00FC28DA" w:rsidP="004400A1">
      <w:pPr>
        <w:pStyle w:val="PargrafodaLista"/>
        <w:numPr>
          <w:ilvl w:val="0"/>
          <w:numId w:val="24"/>
        </w:numPr>
        <w:spacing w:after="0" w:line="240" w:lineRule="auto"/>
        <w:ind w:right="-1"/>
        <w:jc w:val="both"/>
      </w:pPr>
      <w:r>
        <w:t xml:space="preserve">Formulário de </w:t>
      </w:r>
      <w:r w:rsidR="009316D9" w:rsidRPr="00155A39">
        <w:t>S</w:t>
      </w:r>
      <w:r w:rsidR="005B654C" w:rsidRPr="00155A39">
        <w:t>olicitação de</w:t>
      </w:r>
      <w:r>
        <w:t xml:space="preserve"> Hemocomponente</w:t>
      </w:r>
      <w:r w:rsidR="00F02226">
        <w:t>s</w:t>
      </w:r>
      <w:r w:rsidR="00096EA2">
        <w:t xml:space="preserve"> (</w:t>
      </w:r>
      <w:r w:rsidR="00096EA2" w:rsidRPr="00096EA2">
        <w:t>FORM.DT.020</w:t>
      </w:r>
      <w:r w:rsidR="00096EA2">
        <w:t>)</w:t>
      </w:r>
      <w:r w:rsidR="00D5076F">
        <w:t>;</w:t>
      </w:r>
    </w:p>
    <w:p w14:paraId="484DD988" w14:textId="4E9EFD04" w:rsidR="00D5076F" w:rsidRDefault="0015298B" w:rsidP="004400A1">
      <w:pPr>
        <w:pStyle w:val="PargrafodaLista"/>
        <w:numPr>
          <w:ilvl w:val="0"/>
          <w:numId w:val="24"/>
        </w:numPr>
        <w:spacing w:after="0" w:line="240" w:lineRule="auto"/>
        <w:ind w:right="-1"/>
        <w:jc w:val="both"/>
      </w:pPr>
      <w:r>
        <w:t>TCLE T</w:t>
      </w:r>
      <w:r w:rsidR="009D1921">
        <w:t xml:space="preserve">ransfusão </w:t>
      </w:r>
      <w:r>
        <w:t>Adultos e Adolescente (</w:t>
      </w:r>
      <w:r w:rsidRPr="0015298B">
        <w:t>TCLE.020</w:t>
      </w:r>
      <w:r w:rsidR="00D5076F">
        <w:t>);</w:t>
      </w:r>
    </w:p>
    <w:p w14:paraId="67D0E365" w14:textId="3AD4E784" w:rsidR="00D5076F" w:rsidRDefault="0015298B" w:rsidP="00D5076F">
      <w:pPr>
        <w:pStyle w:val="PargrafodaLista"/>
        <w:numPr>
          <w:ilvl w:val="0"/>
          <w:numId w:val="24"/>
        </w:numPr>
        <w:spacing w:after="0" w:line="240" w:lineRule="auto"/>
        <w:ind w:right="-1"/>
        <w:jc w:val="both"/>
      </w:pPr>
      <w:r>
        <w:t>TCLE Tra</w:t>
      </w:r>
      <w:r w:rsidR="00D5076F">
        <w:t>nsfusão Neonatologia (TCLE.021);</w:t>
      </w:r>
      <w:r w:rsidR="00267374">
        <w:t xml:space="preserve"> </w:t>
      </w:r>
    </w:p>
    <w:p w14:paraId="5C8D24D4" w14:textId="21FCB378" w:rsidR="00D5076F" w:rsidRPr="00D5076F" w:rsidRDefault="00267374" w:rsidP="00D5076F">
      <w:pPr>
        <w:pStyle w:val="PargrafodaLista"/>
        <w:numPr>
          <w:ilvl w:val="0"/>
          <w:numId w:val="24"/>
        </w:numPr>
        <w:spacing w:after="0" w:line="240" w:lineRule="auto"/>
        <w:ind w:right="-1"/>
        <w:jc w:val="both"/>
        <w:rPr>
          <w:rFonts w:cstheme="minorHAnsi"/>
        </w:rPr>
      </w:pPr>
      <w:r w:rsidRPr="00267374">
        <w:t xml:space="preserve">Registro de controle de temperatura do ambiente </w:t>
      </w:r>
      <w:r w:rsidR="00DA73CA">
        <w:t>(</w:t>
      </w:r>
      <w:r w:rsidR="00D5076F">
        <w:rPr>
          <w:rFonts w:cstheme="minorHAnsi"/>
        </w:rPr>
        <w:t>FORM.SCIH.019);</w:t>
      </w:r>
    </w:p>
    <w:p w14:paraId="2D340499" w14:textId="0E608B28" w:rsidR="00D5076F" w:rsidRPr="00D5076F" w:rsidRDefault="00267374" w:rsidP="00D5076F">
      <w:pPr>
        <w:pStyle w:val="PargrafodaLista"/>
        <w:numPr>
          <w:ilvl w:val="0"/>
          <w:numId w:val="24"/>
        </w:numPr>
        <w:spacing w:after="0" w:line="240" w:lineRule="auto"/>
        <w:ind w:right="-1"/>
        <w:jc w:val="both"/>
        <w:rPr>
          <w:rFonts w:cstheme="minorHAnsi"/>
        </w:rPr>
      </w:pPr>
      <w:r w:rsidRPr="00D5076F">
        <w:rPr>
          <w:rFonts w:cstheme="minorHAnsi"/>
        </w:rPr>
        <w:t>Registro de temperatura do refrigerador</w:t>
      </w:r>
      <w:r w:rsidR="00D5076F">
        <w:rPr>
          <w:rFonts w:cstheme="minorHAnsi"/>
        </w:rPr>
        <w:t xml:space="preserve"> (FORM.SCIH.020);</w:t>
      </w:r>
    </w:p>
    <w:p w14:paraId="28D6878E" w14:textId="353A3AD3" w:rsidR="00D5076F" w:rsidRPr="00D5076F" w:rsidRDefault="006B78A5" w:rsidP="00D5076F">
      <w:pPr>
        <w:pStyle w:val="PargrafodaLista"/>
        <w:numPr>
          <w:ilvl w:val="0"/>
          <w:numId w:val="24"/>
        </w:numPr>
        <w:spacing w:after="0" w:line="240" w:lineRule="auto"/>
        <w:ind w:right="-1"/>
        <w:jc w:val="both"/>
        <w:rPr>
          <w:rFonts w:cstheme="minorHAnsi"/>
          <w:bCs/>
        </w:rPr>
      </w:pPr>
      <w:r w:rsidRPr="00D5076F">
        <w:rPr>
          <w:rFonts w:cstheme="minorHAnsi"/>
        </w:rPr>
        <w:t>C</w:t>
      </w:r>
      <w:r w:rsidR="00DA73CA" w:rsidRPr="00D5076F">
        <w:rPr>
          <w:rFonts w:cstheme="minorHAnsi"/>
          <w:bCs/>
        </w:rPr>
        <w:t>ontrole de temperatura e tempo dos hemocomponentes após saída do refrigerador para caixa térmica</w:t>
      </w:r>
      <w:r w:rsidR="00D5076F">
        <w:rPr>
          <w:rFonts w:cstheme="minorHAnsi"/>
          <w:bCs/>
        </w:rPr>
        <w:t xml:space="preserve"> (FORM.GERENF.015);</w:t>
      </w:r>
    </w:p>
    <w:p w14:paraId="6FA0FD17" w14:textId="00FDEF6B" w:rsidR="00EC7D81" w:rsidRDefault="006B78A5" w:rsidP="00D5076F">
      <w:pPr>
        <w:pStyle w:val="PargrafodaLista"/>
        <w:numPr>
          <w:ilvl w:val="0"/>
          <w:numId w:val="24"/>
        </w:numPr>
        <w:spacing w:after="0" w:line="240" w:lineRule="auto"/>
        <w:ind w:right="-1"/>
        <w:jc w:val="both"/>
      </w:pPr>
      <w:r w:rsidRPr="00D5076F">
        <w:rPr>
          <w:rFonts w:cstheme="minorHAnsi"/>
        </w:rPr>
        <w:t xml:space="preserve">Entrada de hemocomponentes – IHHS </w:t>
      </w:r>
      <w:r w:rsidR="004400A1" w:rsidRPr="00D5076F">
        <w:rPr>
          <w:rFonts w:cstheme="minorHAnsi"/>
        </w:rPr>
        <w:t>(FORM.GERENF.016).</w:t>
      </w:r>
      <w:r w:rsidR="00DA73CA" w:rsidRPr="00D5076F">
        <w:rPr>
          <w:rFonts w:cstheme="minorHAnsi"/>
          <w:bCs/>
        </w:rPr>
        <w:t xml:space="preserve"> </w:t>
      </w:r>
    </w:p>
    <w:p w14:paraId="6A52648A" w14:textId="30FA221F" w:rsidR="00CE32F6" w:rsidRDefault="00534766" w:rsidP="004400A1">
      <w:pPr>
        <w:spacing w:after="0" w:line="240" w:lineRule="auto"/>
        <w:ind w:right="-1"/>
        <w:jc w:val="both"/>
      </w:pPr>
      <w:r w:rsidRPr="00CF6653">
        <w:t>Computador com a</w:t>
      </w:r>
      <w:r w:rsidRPr="00155A39">
        <w:t>cesso à internet, c</w:t>
      </w:r>
      <w:r w:rsidR="006A2E2E" w:rsidRPr="00155A39">
        <w:t>arimbo, c</w:t>
      </w:r>
      <w:r w:rsidR="00075721">
        <w:t xml:space="preserve">aneta, </w:t>
      </w:r>
      <w:r w:rsidR="006A2E2E" w:rsidRPr="00155A39">
        <w:t>t</w:t>
      </w:r>
      <w:r w:rsidR="005B654C" w:rsidRPr="00155A39">
        <w:t>ermômetro,</w:t>
      </w:r>
      <w:r w:rsidR="009316D9" w:rsidRPr="00155A39">
        <w:t xml:space="preserve"> </w:t>
      </w:r>
      <w:proofErr w:type="spellStart"/>
      <w:r w:rsidR="009316D9" w:rsidRPr="00155A39">
        <w:t>esfigmomanômetro</w:t>
      </w:r>
      <w:proofErr w:type="spellEnd"/>
      <w:r w:rsidR="009316D9" w:rsidRPr="00155A39">
        <w:t>,</w:t>
      </w:r>
      <w:r w:rsidR="005B654C" w:rsidRPr="00155A39">
        <w:t xml:space="preserve"> </w:t>
      </w:r>
      <w:r w:rsidR="006A2E2E" w:rsidRPr="00155A39">
        <w:t>e</w:t>
      </w:r>
      <w:r w:rsidR="005B654C" w:rsidRPr="00155A39">
        <w:t>stetoscópio</w:t>
      </w:r>
      <w:r w:rsidR="009316D9" w:rsidRPr="00155A39">
        <w:t xml:space="preserve">, </w:t>
      </w:r>
      <w:proofErr w:type="spellStart"/>
      <w:r w:rsidR="009316D9" w:rsidRPr="00155A39">
        <w:t>EPI´s</w:t>
      </w:r>
      <w:proofErr w:type="spellEnd"/>
      <w:r w:rsidR="009316D9" w:rsidRPr="00155A39">
        <w:t>,</w:t>
      </w:r>
      <w:r w:rsidR="009D1921">
        <w:t xml:space="preserve"> equipo específico para</w:t>
      </w:r>
      <w:r w:rsidR="00F95EEE">
        <w:t xml:space="preserve"> transfusão</w:t>
      </w:r>
      <w:r w:rsidR="00D5076F">
        <w:t xml:space="preserve"> ou específico para Bomba de infusão</w:t>
      </w:r>
      <w:r w:rsidR="00F95EEE">
        <w:t>,</w:t>
      </w:r>
      <w:r w:rsidR="00D5076F">
        <w:t xml:space="preserve"> Bomba de infusão, Bandeja</w:t>
      </w:r>
      <w:r w:rsidR="00F51955">
        <w:t xml:space="preserve">, Algodão, </w:t>
      </w:r>
      <w:r w:rsidR="00F95EEE">
        <w:t xml:space="preserve">Álcool 70% </w:t>
      </w:r>
      <w:r w:rsidR="009316D9" w:rsidRPr="00155A39">
        <w:t>e hemocomponente</w:t>
      </w:r>
      <w:r w:rsidR="005B654C" w:rsidRPr="00155A39">
        <w:t>.</w:t>
      </w:r>
    </w:p>
    <w:tbl>
      <w:tblPr>
        <w:tblStyle w:val="Tabelacomgrade"/>
        <w:tblW w:w="9061" w:type="dxa"/>
        <w:tblLook w:val="04A0" w:firstRow="1" w:lastRow="0" w:firstColumn="1" w:lastColumn="0" w:noHBand="0" w:noVBand="1"/>
      </w:tblPr>
      <w:tblGrid>
        <w:gridCol w:w="1809"/>
        <w:gridCol w:w="7252"/>
      </w:tblGrid>
      <w:tr w:rsidR="00BD3497" w:rsidRPr="00BD3497" w14:paraId="6574F51B" w14:textId="77777777" w:rsidTr="00883B4D">
        <w:trPr>
          <w:trHeight w:val="143"/>
        </w:trPr>
        <w:tc>
          <w:tcPr>
            <w:tcW w:w="9061" w:type="dxa"/>
            <w:gridSpan w:val="2"/>
            <w:shd w:val="clear" w:color="auto" w:fill="D9D9D9" w:themeFill="background1" w:themeFillShade="D9"/>
          </w:tcPr>
          <w:p w14:paraId="25C3D952" w14:textId="03C44097" w:rsidR="00BD3497" w:rsidRPr="00883B4D" w:rsidRDefault="00BD3497" w:rsidP="009F0355">
            <w:pPr>
              <w:jc w:val="center"/>
              <w:rPr>
                <w:b/>
              </w:rPr>
            </w:pPr>
            <w:r w:rsidRPr="00883B4D">
              <w:rPr>
                <w:b/>
              </w:rPr>
              <w:t>D</w:t>
            </w:r>
            <w:r w:rsidR="00883B4D">
              <w:rPr>
                <w:b/>
              </w:rPr>
              <w:t>efinições importantes</w:t>
            </w:r>
          </w:p>
        </w:tc>
      </w:tr>
      <w:tr w:rsidR="00BD3497" w:rsidRPr="00BD3497" w14:paraId="7D17D8B5" w14:textId="77777777" w:rsidTr="00BD3497">
        <w:trPr>
          <w:trHeight w:val="1668"/>
        </w:trPr>
        <w:tc>
          <w:tcPr>
            <w:tcW w:w="9061" w:type="dxa"/>
            <w:gridSpan w:val="2"/>
          </w:tcPr>
          <w:p w14:paraId="52EBF03D" w14:textId="77777777" w:rsidR="00BD3497" w:rsidRPr="00883B4D" w:rsidRDefault="00BD3497" w:rsidP="00F630F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Calibri"/>
              </w:rPr>
            </w:pPr>
            <w:r w:rsidRPr="00883B4D">
              <w:rPr>
                <w:rFonts w:cs="Calibri"/>
              </w:rPr>
              <w:t>Anemia na gestação é definida como Hemoglobina (</w:t>
            </w:r>
            <w:proofErr w:type="spellStart"/>
            <w:r w:rsidRPr="00883B4D">
              <w:rPr>
                <w:rFonts w:cs="Calibri"/>
              </w:rPr>
              <w:t>Hb</w:t>
            </w:r>
            <w:proofErr w:type="spellEnd"/>
            <w:r w:rsidRPr="00883B4D">
              <w:rPr>
                <w:rFonts w:cs="Calibri"/>
              </w:rPr>
              <w:t>) &lt; 11 g/</w:t>
            </w:r>
            <w:proofErr w:type="spellStart"/>
            <w:r w:rsidRPr="00883B4D">
              <w:rPr>
                <w:rFonts w:cs="Calibri"/>
              </w:rPr>
              <w:t>dL</w:t>
            </w:r>
            <w:proofErr w:type="spellEnd"/>
            <w:r w:rsidRPr="00883B4D">
              <w:rPr>
                <w:rFonts w:cs="Calibri"/>
              </w:rPr>
              <w:t xml:space="preserve"> no primeiro trimestre da gestação e &lt; 10,5 g/</w:t>
            </w:r>
            <w:proofErr w:type="spellStart"/>
            <w:r w:rsidRPr="00883B4D">
              <w:rPr>
                <w:rFonts w:cs="Calibri"/>
              </w:rPr>
              <w:t>dL</w:t>
            </w:r>
            <w:proofErr w:type="spellEnd"/>
            <w:r w:rsidRPr="00883B4D">
              <w:rPr>
                <w:rFonts w:cs="Calibri"/>
              </w:rPr>
              <w:t xml:space="preserve"> no segundo e terceiro trimestre;</w:t>
            </w:r>
          </w:p>
          <w:p w14:paraId="406C2F6C" w14:textId="77777777" w:rsidR="00BD3497" w:rsidRPr="00883B4D" w:rsidRDefault="00BD3497" w:rsidP="00F630F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Calibri"/>
              </w:rPr>
            </w:pPr>
            <w:r w:rsidRPr="00883B4D">
              <w:rPr>
                <w:rFonts w:cs="Calibri"/>
              </w:rPr>
              <w:t>Toda gestante deve realizar a pesquisa de anticorpos irregulares (PAI) na primeira consulta do pré-natal;</w:t>
            </w:r>
          </w:p>
          <w:p w14:paraId="11642538" w14:textId="77777777" w:rsidR="00BD3497" w:rsidRPr="00883B4D" w:rsidRDefault="00BD3497" w:rsidP="00F630F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Calibri"/>
              </w:rPr>
            </w:pPr>
            <w:r w:rsidRPr="00883B4D">
              <w:rPr>
                <w:rFonts w:cs="Calibri"/>
              </w:rPr>
              <w:t>Hemorragia pós-parto: é definida como perda de sangue:</w:t>
            </w:r>
          </w:p>
          <w:p w14:paraId="49F486CC" w14:textId="77777777" w:rsidR="00BD3497" w:rsidRPr="00883B4D" w:rsidRDefault="00BD3497" w:rsidP="00F630F2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jc w:val="both"/>
              <w:rPr>
                <w:rFonts w:cs="Calibri"/>
              </w:rPr>
            </w:pPr>
            <w:r w:rsidRPr="00883B4D">
              <w:rPr>
                <w:rFonts w:cs="Calibri"/>
              </w:rPr>
              <w:t xml:space="preserve">&gt; 500 </w:t>
            </w:r>
            <w:proofErr w:type="spellStart"/>
            <w:r w:rsidRPr="00883B4D">
              <w:rPr>
                <w:rFonts w:cs="Calibri"/>
              </w:rPr>
              <w:t>mL</w:t>
            </w:r>
            <w:proofErr w:type="spellEnd"/>
            <w:r w:rsidRPr="00883B4D">
              <w:rPr>
                <w:rFonts w:cs="Calibri"/>
              </w:rPr>
              <w:t xml:space="preserve"> para parto normal;</w:t>
            </w:r>
          </w:p>
          <w:p w14:paraId="44E41574" w14:textId="77777777" w:rsidR="00BD3497" w:rsidRPr="00883B4D" w:rsidRDefault="00BD3497" w:rsidP="00F630F2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jc w:val="both"/>
              <w:rPr>
                <w:rFonts w:cs="Calibri"/>
              </w:rPr>
            </w:pPr>
            <w:r w:rsidRPr="00883B4D">
              <w:rPr>
                <w:rFonts w:cs="Calibri"/>
              </w:rPr>
              <w:t xml:space="preserve">&gt; 1000 </w:t>
            </w:r>
            <w:proofErr w:type="spellStart"/>
            <w:r w:rsidRPr="00883B4D">
              <w:rPr>
                <w:rFonts w:cs="Calibri"/>
              </w:rPr>
              <w:t>mL</w:t>
            </w:r>
            <w:proofErr w:type="spellEnd"/>
            <w:r w:rsidRPr="00883B4D">
              <w:rPr>
                <w:rFonts w:cs="Calibri"/>
              </w:rPr>
              <w:t xml:space="preserve"> para parto cesáreo.</w:t>
            </w:r>
          </w:p>
        </w:tc>
      </w:tr>
      <w:tr w:rsidR="003E6EEA" w:rsidRPr="00D25133" w14:paraId="6115EA42" w14:textId="77777777" w:rsidTr="0041315A">
        <w:trPr>
          <w:trHeight w:val="305"/>
        </w:trPr>
        <w:tc>
          <w:tcPr>
            <w:tcW w:w="9061" w:type="dxa"/>
            <w:gridSpan w:val="2"/>
            <w:shd w:val="clear" w:color="auto" w:fill="D9D9D9" w:themeFill="background1" w:themeFillShade="D9"/>
          </w:tcPr>
          <w:p w14:paraId="75E80508" w14:textId="1AEE9755" w:rsidR="003E6EEA" w:rsidRPr="00D25133" w:rsidRDefault="003E6EEA" w:rsidP="00F630F2">
            <w:pPr>
              <w:ind w:right="-1"/>
              <w:jc w:val="both"/>
              <w:rPr>
                <w:b/>
              </w:rPr>
            </w:pPr>
            <w:r w:rsidRPr="00D25133">
              <w:rPr>
                <w:b/>
              </w:rPr>
              <w:t>Descrição do procedimento</w:t>
            </w:r>
          </w:p>
        </w:tc>
      </w:tr>
      <w:tr w:rsidR="003E6EEA" w:rsidRPr="00D25133" w14:paraId="0C99EDFA" w14:textId="77777777" w:rsidTr="00BD3497">
        <w:tc>
          <w:tcPr>
            <w:tcW w:w="1809" w:type="dxa"/>
            <w:shd w:val="clear" w:color="auto" w:fill="FFFFFF" w:themeFill="background1"/>
          </w:tcPr>
          <w:p w14:paraId="20C8C49D" w14:textId="77777777" w:rsidR="003E6EEA" w:rsidRPr="00D25133" w:rsidRDefault="003E6EEA" w:rsidP="00F630F2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Responsável</w:t>
            </w:r>
          </w:p>
        </w:tc>
        <w:tc>
          <w:tcPr>
            <w:tcW w:w="72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12B7E52" w14:textId="77777777" w:rsidR="003E6EEA" w:rsidRPr="00D25133" w:rsidRDefault="003E6EEA" w:rsidP="00F630F2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Ação</w:t>
            </w:r>
          </w:p>
        </w:tc>
      </w:tr>
      <w:tr w:rsidR="00C95825" w:rsidRPr="00D25133" w14:paraId="498A4788" w14:textId="77777777" w:rsidTr="00BD3497">
        <w:tc>
          <w:tcPr>
            <w:tcW w:w="1809" w:type="dxa"/>
            <w:vMerge w:val="restart"/>
            <w:shd w:val="clear" w:color="auto" w:fill="FFFFFF" w:themeFill="background1"/>
          </w:tcPr>
          <w:p w14:paraId="04032A87" w14:textId="5DB436D6" w:rsidR="00C95825" w:rsidRDefault="00C95825" w:rsidP="00087C4E">
            <w:pPr>
              <w:ind w:right="-1"/>
              <w:jc w:val="center"/>
            </w:pPr>
          </w:p>
          <w:p w14:paraId="19C1790A" w14:textId="7B97314F" w:rsidR="00C95825" w:rsidRDefault="00C95825" w:rsidP="00087C4E">
            <w:pPr>
              <w:ind w:right="-1"/>
              <w:jc w:val="center"/>
            </w:pPr>
          </w:p>
          <w:p w14:paraId="70805D5B" w14:textId="77777777" w:rsidR="00C95825" w:rsidRDefault="00C95825" w:rsidP="00087C4E">
            <w:pPr>
              <w:ind w:right="-1"/>
              <w:jc w:val="center"/>
            </w:pPr>
          </w:p>
          <w:p w14:paraId="521097CF" w14:textId="77777777" w:rsidR="00C95825" w:rsidRDefault="00C95825" w:rsidP="00087C4E">
            <w:pPr>
              <w:ind w:right="-1"/>
              <w:jc w:val="center"/>
            </w:pPr>
          </w:p>
          <w:p w14:paraId="1103772F" w14:textId="77777777" w:rsidR="00C95825" w:rsidRDefault="00C95825" w:rsidP="00087C4E">
            <w:pPr>
              <w:ind w:right="-1"/>
              <w:jc w:val="center"/>
            </w:pPr>
          </w:p>
          <w:p w14:paraId="14AFA3F4" w14:textId="4E304D61" w:rsidR="00C95825" w:rsidRDefault="00C95825" w:rsidP="00087C4E">
            <w:pPr>
              <w:ind w:right="-1"/>
              <w:jc w:val="center"/>
            </w:pPr>
            <w:r w:rsidRPr="00C7000B">
              <w:t>Médico</w:t>
            </w:r>
          </w:p>
          <w:p w14:paraId="2C086929" w14:textId="77777777" w:rsidR="00C95825" w:rsidRDefault="00C95825" w:rsidP="00087C4E">
            <w:pPr>
              <w:ind w:right="-1"/>
              <w:jc w:val="center"/>
            </w:pPr>
          </w:p>
          <w:p w14:paraId="46B09A0D" w14:textId="77777777" w:rsidR="00C95825" w:rsidRDefault="00C95825" w:rsidP="00087C4E">
            <w:pPr>
              <w:ind w:right="-1"/>
              <w:jc w:val="center"/>
            </w:pPr>
          </w:p>
          <w:p w14:paraId="791DA8FF" w14:textId="77777777" w:rsidR="00C95825" w:rsidRDefault="00C95825" w:rsidP="00087C4E">
            <w:pPr>
              <w:ind w:right="-1"/>
              <w:jc w:val="center"/>
            </w:pPr>
          </w:p>
          <w:p w14:paraId="616B0A2C" w14:textId="77777777" w:rsidR="00C95825" w:rsidRDefault="00C95825" w:rsidP="00087C4E">
            <w:pPr>
              <w:ind w:right="-1"/>
              <w:jc w:val="center"/>
            </w:pPr>
          </w:p>
          <w:p w14:paraId="20328028" w14:textId="77777777" w:rsidR="00C95825" w:rsidRDefault="00C95825" w:rsidP="00087C4E">
            <w:pPr>
              <w:ind w:right="-1"/>
              <w:jc w:val="center"/>
            </w:pPr>
          </w:p>
          <w:p w14:paraId="2DB5D7F5" w14:textId="77777777" w:rsidR="00C95825" w:rsidRDefault="00C95825" w:rsidP="00087C4E">
            <w:pPr>
              <w:ind w:right="-1"/>
              <w:jc w:val="center"/>
            </w:pPr>
          </w:p>
          <w:p w14:paraId="6B01C38D" w14:textId="77777777" w:rsidR="00C95825" w:rsidRDefault="00C95825" w:rsidP="00087C4E">
            <w:pPr>
              <w:ind w:right="-1"/>
              <w:jc w:val="center"/>
            </w:pPr>
          </w:p>
          <w:p w14:paraId="387404D9" w14:textId="77777777" w:rsidR="00C95825" w:rsidRDefault="00C95825" w:rsidP="00087C4E">
            <w:pPr>
              <w:ind w:right="-1"/>
              <w:jc w:val="center"/>
            </w:pPr>
          </w:p>
          <w:p w14:paraId="3D2CBBA3" w14:textId="77777777" w:rsidR="00C95825" w:rsidRDefault="00C95825" w:rsidP="00087C4E">
            <w:pPr>
              <w:ind w:right="-1"/>
              <w:jc w:val="center"/>
            </w:pPr>
          </w:p>
          <w:p w14:paraId="1ED422FB" w14:textId="77777777" w:rsidR="00C95825" w:rsidRDefault="00C95825" w:rsidP="00087C4E">
            <w:pPr>
              <w:ind w:right="-1"/>
              <w:jc w:val="center"/>
            </w:pPr>
          </w:p>
          <w:p w14:paraId="583B2A35" w14:textId="543F92AC" w:rsidR="00865C89" w:rsidRDefault="00865C89" w:rsidP="00087C4E">
            <w:pPr>
              <w:ind w:right="-1"/>
              <w:jc w:val="center"/>
            </w:pPr>
          </w:p>
          <w:p w14:paraId="25EAB796" w14:textId="77777777" w:rsidR="00865C89" w:rsidRPr="00865C89" w:rsidRDefault="00865C89" w:rsidP="00087C4E">
            <w:pPr>
              <w:jc w:val="center"/>
            </w:pPr>
          </w:p>
          <w:p w14:paraId="675AA093" w14:textId="77777777" w:rsidR="00C95825" w:rsidRPr="00865C89" w:rsidRDefault="00C95825" w:rsidP="00087C4E">
            <w:pPr>
              <w:jc w:val="center"/>
            </w:pPr>
          </w:p>
          <w:p w14:paraId="1CC61247" w14:textId="77777777" w:rsidR="00C95825" w:rsidRDefault="00C95825" w:rsidP="00087C4E">
            <w:pPr>
              <w:ind w:right="-1"/>
              <w:jc w:val="center"/>
            </w:pPr>
          </w:p>
          <w:p w14:paraId="7B5A001A" w14:textId="77777777" w:rsidR="00C95825" w:rsidRDefault="00C95825" w:rsidP="00087C4E">
            <w:pPr>
              <w:ind w:right="-1"/>
              <w:jc w:val="center"/>
            </w:pPr>
          </w:p>
          <w:p w14:paraId="529CF471" w14:textId="77777777" w:rsidR="00C95825" w:rsidRDefault="00C95825" w:rsidP="00087C4E">
            <w:pPr>
              <w:ind w:right="-1"/>
              <w:jc w:val="center"/>
            </w:pPr>
          </w:p>
          <w:p w14:paraId="6D54883B" w14:textId="77777777" w:rsidR="00C95825" w:rsidRDefault="00C95825" w:rsidP="00087C4E">
            <w:pPr>
              <w:ind w:right="-1"/>
              <w:jc w:val="center"/>
            </w:pPr>
          </w:p>
          <w:p w14:paraId="2EB535F0" w14:textId="77777777" w:rsidR="00C95825" w:rsidRDefault="00C95825" w:rsidP="00087C4E">
            <w:pPr>
              <w:ind w:right="-1"/>
              <w:jc w:val="center"/>
            </w:pPr>
          </w:p>
          <w:p w14:paraId="2A57585D" w14:textId="77777777" w:rsidR="00C95825" w:rsidRDefault="00C95825" w:rsidP="00087C4E">
            <w:pPr>
              <w:ind w:right="-1"/>
              <w:jc w:val="center"/>
            </w:pPr>
          </w:p>
          <w:p w14:paraId="06B76292" w14:textId="77777777" w:rsidR="00C95825" w:rsidRDefault="00C95825" w:rsidP="00087C4E">
            <w:pPr>
              <w:ind w:right="-1"/>
              <w:jc w:val="center"/>
            </w:pPr>
          </w:p>
          <w:p w14:paraId="77266B01" w14:textId="77777777" w:rsidR="00C95825" w:rsidRDefault="00C95825" w:rsidP="00087C4E">
            <w:pPr>
              <w:ind w:right="-1"/>
              <w:jc w:val="center"/>
            </w:pPr>
          </w:p>
          <w:p w14:paraId="6F375CC8" w14:textId="77777777" w:rsidR="00C95825" w:rsidRDefault="00C95825" w:rsidP="00087C4E">
            <w:pPr>
              <w:ind w:right="-1"/>
              <w:jc w:val="center"/>
            </w:pPr>
          </w:p>
          <w:p w14:paraId="6BDDB8C0" w14:textId="77777777" w:rsidR="00C95825" w:rsidRDefault="00C95825" w:rsidP="00087C4E">
            <w:pPr>
              <w:ind w:right="-1"/>
              <w:jc w:val="center"/>
            </w:pPr>
          </w:p>
          <w:p w14:paraId="36F4341E" w14:textId="77777777" w:rsidR="00C95825" w:rsidRDefault="00C95825" w:rsidP="00087C4E">
            <w:pPr>
              <w:ind w:right="-1"/>
              <w:jc w:val="center"/>
            </w:pPr>
          </w:p>
          <w:p w14:paraId="424532D0" w14:textId="77777777" w:rsidR="00C95825" w:rsidRDefault="00C95825" w:rsidP="00087C4E">
            <w:pPr>
              <w:ind w:right="-1"/>
              <w:jc w:val="center"/>
            </w:pPr>
          </w:p>
          <w:p w14:paraId="1A35CCB8" w14:textId="54407D20" w:rsidR="00C95825" w:rsidRDefault="00C95825" w:rsidP="00087C4E">
            <w:pPr>
              <w:ind w:right="-1"/>
              <w:jc w:val="center"/>
            </w:pPr>
          </w:p>
          <w:p w14:paraId="1D414158" w14:textId="77777777" w:rsidR="00C95825" w:rsidRDefault="00C95825" w:rsidP="00087C4E">
            <w:pPr>
              <w:ind w:right="-1"/>
              <w:jc w:val="center"/>
            </w:pPr>
          </w:p>
          <w:p w14:paraId="39EBA006" w14:textId="5B5C2903" w:rsidR="00087C4E" w:rsidRDefault="00C95825" w:rsidP="00087C4E">
            <w:pPr>
              <w:ind w:right="-1"/>
              <w:jc w:val="center"/>
              <w:rPr>
                <w:b/>
              </w:rPr>
            </w:pPr>
            <w:r>
              <w:t>Médico</w:t>
            </w:r>
          </w:p>
          <w:p w14:paraId="799E4D59" w14:textId="77777777" w:rsidR="00C95825" w:rsidRPr="00087C4E" w:rsidRDefault="00C95825" w:rsidP="00087C4E">
            <w:pPr>
              <w:jc w:val="center"/>
            </w:pPr>
          </w:p>
        </w:tc>
        <w:tc>
          <w:tcPr>
            <w:tcW w:w="72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E6DDD4" w14:textId="42E93D27" w:rsidR="00C95825" w:rsidRPr="004D7C34" w:rsidRDefault="00C95825" w:rsidP="00F630F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right="-1"/>
              <w:jc w:val="both"/>
            </w:pPr>
            <w:r w:rsidRPr="004D7C34">
              <w:lastRenderedPageBreak/>
              <w:t xml:space="preserve">Prescrever conforme recomendam </w:t>
            </w:r>
            <w:r w:rsidR="00F77C29">
              <w:t xml:space="preserve">as TABELAS </w:t>
            </w:r>
            <w:r w:rsidRPr="004D7C34">
              <w:t>DE TRANSFUSÃO DE HEM</w:t>
            </w:r>
            <w:r w:rsidR="008503F0">
              <w:t>OCOM</w:t>
            </w:r>
            <w:r w:rsidRPr="004D7C34">
              <w:t>PONENTES:</w:t>
            </w:r>
          </w:p>
          <w:p w14:paraId="1EB4A547" w14:textId="52575821" w:rsidR="00C95825" w:rsidRPr="004D7C34" w:rsidRDefault="00C95825" w:rsidP="00F630F2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ind w:right="-1"/>
              <w:jc w:val="both"/>
            </w:pPr>
            <w:r w:rsidRPr="004D7C34">
              <w:t>ADULTOS: tabela 1 em anexo</w:t>
            </w:r>
            <w:r>
              <w:t>;</w:t>
            </w:r>
          </w:p>
          <w:p w14:paraId="1E862D5B" w14:textId="33F97DA1" w:rsidR="00C95825" w:rsidRPr="004D7C34" w:rsidRDefault="00C95825" w:rsidP="00F630F2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ind w:right="-1"/>
              <w:jc w:val="both"/>
            </w:pPr>
            <w:r w:rsidRPr="004D7C34">
              <w:t>NEONATOLOGIA/PEDIATRIA: tabela 2 em anexo</w:t>
            </w:r>
            <w:r>
              <w:t>.</w:t>
            </w:r>
          </w:p>
          <w:p w14:paraId="1F66E5CA" w14:textId="322EFEF1" w:rsidR="00C95825" w:rsidRPr="004D7C34" w:rsidRDefault="00C95825" w:rsidP="00F630F2">
            <w:pPr>
              <w:pStyle w:val="PargrafodaLista"/>
              <w:spacing w:after="0" w:line="240" w:lineRule="auto"/>
              <w:ind w:left="1440" w:right="-1"/>
              <w:jc w:val="both"/>
              <w:rPr>
                <w:i/>
              </w:rPr>
            </w:pPr>
            <w:r w:rsidRPr="004D7C34">
              <w:rPr>
                <w:i/>
              </w:rPr>
              <w:t>OBS.: as indicações podem ser questionadas e avaliadas pelo médico responsável técnico pela hemoterapia;</w:t>
            </w:r>
          </w:p>
        </w:tc>
      </w:tr>
      <w:tr w:rsidR="00C95825" w:rsidRPr="00D25133" w14:paraId="71B85C94" w14:textId="77777777" w:rsidTr="00BD3497">
        <w:tc>
          <w:tcPr>
            <w:tcW w:w="1809" w:type="dxa"/>
            <w:vMerge/>
            <w:shd w:val="clear" w:color="auto" w:fill="FFFFFF" w:themeFill="background1"/>
          </w:tcPr>
          <w:p w14:paraId="3B97D7C0" w14:textId="77777777" w:rsidR="00C95825" w:rsidRDefault="00C95825" w:rsidP="00F630F2">
            <w:pPr>
              <w:ind w:right="-1"/>
              <w:jc w:val="both"/>
            </w:pPr>
          </w:p>
        </w:tc>
        <w:tc>
          <w:tcPr>
            <w:tcW w:w="72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D252612" w14:textId="7C9342D5" w:rsidR="00C95825" w:rsidRPr="004D7C34" w:rsidRDefault="00C95825" w:rsidP="00F630F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right="-1"/>
              <w:jc w:val="both"/>
            </w:pPr>
            <w:r w:rsidRPr="004D7C34">
              <w:t>Solicitar o conce</w:t>
            </w:r>
            <w:r w:rsidR="00343843">
              <w:t>ntrado em formulário próprio, em 3 vias</w:t>
            </w:r>
            <w:r w:rsidRPr="004D7C34">
              <w:t>:</w:t>
            </w:r>
          </w:p>
          <w:p w14:paraId="74D0E635" w14:textId="77777777" w:rsidR="00C95825" w:rsidRPr="004D7C34" w:rsidRDefault="00C95825" w:rsidP="00F630F2">
            <w:pPr>
              <w:pStyle w:val="PargrafodaLista"/>
              <w:numPr>
                <w:ilvl w:val="1"/>
                <w:numId w:val="4"/>
              </w:numPr>
              <w:spacing w:after="0" w:line="240" w:lineRule="auto"/>
              <w:ind w:right="-1"/>
              <w:jc w:val="both"/>
            </w:pPr>
            <w:r w:rsidRPr="004D7C34">
              <w:t>Ao prescrever no sistema MV, o preenchimento do formulário será solicitado como obrigatoriedade;</w:t>
            </w:r>
          </w:p>
          <w:p w14:paraId="4B3CACA7" w14:textId="46A5DCEB" w:rsidR="00D33F37" w:rsidRPr="00B76904" w:rsidRDefault="00C95825" w:rsidP="00F630F2">
            <w:pPr>
              <w:pStyle w:val="PargrafodaLista"/>
              <w:numPr>
                <w:ilvl w:val="1"/>
                <w:numId w:val="4"/>
              </w:numPr>
              <w:spacing w:after="0" w:line="240" w:lineRule="auto"/>
              <w:ind w:right="-1"/>
              <w:jc w:val="both"/>
            </w:pPr>
            <w:r w:rsidRPr="004D7C34">
              <w:t xml:space="preserve">Em situações excepcionais, onde não seja possível prescrever pelo sistema, utilizar o Formulário de Solicitação </w:t>
            </w:r>
            <w:r>
              <w:t>de hemocomponente (FORM.DT.02</w:t>
            </w:r>
            <w:r w:rsidR="00D33F37">
              <w:t>0)</w:t>
            </w:r>
            <w:r w:rsidR="00E31074">
              <w:t>, r</w:t>
            </w:r>
            <w:r w:rsidR="00D33F37">
              <w:t xml:space="preserve">ealizar o </w:t>
            </w:r>
            <w:r w:rsidR="00D33F37" w:rsidRPr="00260077">
              <w:t>preenchimento correto e com letra legível, pedidos incompletos, inadequados ou rasurados não serão aceitos pela Agência Transfusional</w:t>
            </w:r>
            <w:r w:rsidR="008503F0">
              <w:t>;</w:t>
            </w:r>
          </w:p>
        </w:tc>
      </w:tr>
      <w:tr w:rsidR="00C95825" w:rsidRPr="00D25133" w14:paraId="07B6AB7C" w14:textId="77777777" w:rsidTr="00BD3497">
        <w:tc>
          <w:tcPr>
            <w:tcW w:w="1809" w:type="dxa"/>
            <w:vMerge/>
            <w:shd w:val="clear" w:color="auto" w:fill="FFFFFF" w:themeFill="background1"/>
          </w:tcPr>
          <w:p w14:paraId="65F10758" w14:textId="77777777" w:rsidR="00C95825" w:rsidRDefault="00C95825" w:rsidP="009F0355">
            <w:pPr>
              <w:ind w:right="-1"/>
              <w:jc w:val="center"/>
            </w:pPr>
          </w:p>
        </w:tc>
        <w:tc>
          <w:tcPr>
            <w:tcW w:w="72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AD5224" w14:textId="77777777" w:rsidR="00C95825" w:rsidRPr="004D7C34" w:rsidRDefault="00C95825" w:rsidP="00F630F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right="-1"/>
              <w:jc w:val="both"/>
            </w:pPr>
            <w:r w:rsidRPr="004D7C34">
              <w:t>Ao preencher o formulário, se atentar ao campo GRAU DE URGÊNCIA:</w:t>
            </w:r>
          </w:p>
          <w:p w14:paraId="31A5790E" w14:textId="2F31597D" w:rsidR="00C95825" w:rsidRPr="004D7C34" w:rsidRDefault="00C95825" w:rsidP="00F630F2">
            <w:pPr>
              <w:pStyle w:val="PargrafodaLista"/>
              <w:numPr>
                <w:ilvl w:val="1"/>
                <w:numId w:val="4"/>
              </w:numPr>
              <w:spacing w:after="0" w:line="240" w:lineRule="auto"/>
              <w:ind w:right="-1"/>
              <w:jc w:val="both"/>
            </w:pPr>
            <w:r w:rsidRPr="004D7C34">
              <w:rPr>
                <w:u w:val="single"/>
              </w:rPr>
              <w:t>Extrema urgência:</w:t>
            </w:r>
            <w:r w:rsidRPr="004D7C34">
              <w:t xml:space="preserve"> deve ser atendido em</w:t>
            </w:r>
            <w:r>
              <w:t xml:space="preserve"> até 01 hora (reserva O negativo</w:t>
            </w:r>
            <w:r w:rsidRPr="004D7C34">
              <w:t xml:space="preserve"> do nosso banco, devendo assinar o campo próprio autorizando no formulário de solicitação)</w:t>
            </w:r>
            <w:r>
              <w:t>;</w:t>
            </w:r>
          </w:p>
          <w:p w14:paraId="3421EB8F" w14:textId="7EFC8C6A" w:rsidR="00C95825" w:rsidRPr="004D7C34" w:rsidRDefault="00C95825" w:rsidP="00F630F2">
            <w:pPr>
              <w:pStyle w:val="PargrafodaLista"/>
              <w:numPr>
                <w:ilvl w:val="1"/>
                <w:numId w:val="4"/>
              </w:numPr>
              <w:spacing w:after="0" w:line="240" w:lineRule="auto"/>
              <w:ind w:right="-1"/>
              <w:jc w:val="both"/>
            </w:pPr>
            <w:r w:rsidRPr="004D7C34">
              <w:rPr>
                <w:u w:val="single"/>
              </w:rPr>
              <w:lastRenderedPageBreak/>
              <w:t>Urgência:</w:t>
            </w:r>
            <w:r w:rsidRPr="004D7C34">
              <w:t xml:space="preserve"> deve ser atendido em até 03 horas (o tempo mínimo para contraprova de anticorpos no IHHS é de 1:30 minutos)</w:t>
            </w:r>
            <w:r>
              <w:t>;</w:t>
            </w:r>
          </w:p>
          <w:p w14:paraId="6AB39DB9" w14:textId="3F4FB912" w:rsidR="00C95825" w:rsidRPr="004D7C34" w:rsidRDefault="00C95825" w:rsidP="00F630F2">
            <w:pPr>
              <w:pStyle w:val="PargrafodaLista"/>
              <w:numPr>
                <w:ilvl w:val="1"/>
                <w:numId w:val="4"/>
              </w:numPr>
              <w:spacing w:after="0" w:line="240" w:lineRule="auto"/>
              <w:ind w:right="-1"/>
              <w:jc w:val="both"/>
            </w:pPr>
            <w:r w:rsidRPr="004D7C34">
              <w:rPr>
                <w:u w:val="single"/>
              </w:rPr>
              <w:t>Não urgente/programada:</w:t>
            </w:r>
            <w:r w:rsidRPr="004D7C34">
              <w:t xml:space="preserve"> deve ser atendido em até 24 horas</w:t>
            </w:r>
            <w:r w:rsidR="008503F0">
              <w:t>, ou conforme reserva cirúrgica;</w:t>
            </w:r>
          </w:p>
        </w:tc>
      </w:tr>
      <w:tr w:rsidR="00C95825" w:rsidRPr="00D25133" w14:paraId="05A6DE22" w14:textId="77777777" w:rsidTr="00BD3497">
        <w:tc>
          <w:tcPr>
            <w:tcW w:w="1809" w:type="dxa"/>
            <w:vMerge/>
            <w:shd w:val="clear" w:color="auto" w:fill="FFFFFF" w:themeFill="background1"/>
          </w:tcPr>
          <w:p w14:paraId="62DC4DC6" w14:textId="77777777" w:rsidR="00C95825" w:rsidRDefault="00C95825" w:rsidP="009F0355">
            <w:pPr>
              <w:ind w:right="-1"/>
              <w:jc w:val="center"/>
            </w:pPr>
          </w:p>
        </w:tc>
        <w:tc>
          <w:tcPr>
            <w:tcW w:w="72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8A0A356" w14:textId="50667797" w:rsidR="00C95825" w:rsidRPr="004D7C34" w:rsidRDefault="00C95825" w:rsidP="00F630F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right="-1"/>
              <w:jc w:val="both"/>
            </w:pPr>
            <w:r w:rsidRPr="004D7C34">
              <w:t>No caso específico da neonatologia ou em situações emergenciais o sangue deverá ser administrado em bomba de infusão, seguindo as recomendações do protocolo específico (</w:t>
            </w:r>
            <w:r w:rsidRPr="004D7C34">
              <w:rPr>
                <w:rFonts w:cs="Arial"/>
              </w:rPr>
              <w:t>PROT.DT.050)</w:t>
            </w:r>
            <w:r>
              <w:rPr>
                <w:rFonts w:cs="Arial"/>
              </w:rPr>
              <w:t xml:space="preserve"> - </w:t>
            </w:r>
            <w:r w:rsidRPr="004D7C34">
              <w:t>TRANSFUSÃO COM US</w:t>
            </w:r>
            <w:r w:rsidR="008503F0">
              <w:t>O DE BOMBA DE INFUSÃO CONTÍNUA;</w:t>
            </w:r>
          </w:p>
        </w:tc>
      </w:tr>
      <w:tr w:rsidR="00C95825" w:rsidRPr="00D25133" w14:paraId="2C094794" w14:textId="77777777" w:rsidTr="00BD3497">
        <w:tc>
          <w:tcPr>
            <w:tcW w:w="1809" w:type="dxa"/>
            <w:vMerge/>
            <w:shd w:val="clear" w:color="auto" w:fill="FFFFFF" w:themeFill="background1"/>
          </w:tcPr>
          <w:p w14:paraId="0099357A" w14:textId="77777777" w:rsidR="00C95825" w:rsidRDefault="00C95825" w:rsidP="009F0355">
            <w:pPr>
              <w:ind w:right="-1"/>
              <w:jc w:val="center"/>
            </w:pPr>
          </w:p>
        </w:tc>
        <w:tc>
          <w:tcPr>
            <w:tcW w:w="72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A52F03" w14:textId="4184B534" w:rsidR="00C95825" w:rsidRPr="004D7C34" w:rsidRDefault="00C95825" w:rsidP="00F630F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right="-1"/>
              <w:jc w:val="both"/>
            </w:pPr>
            <w:r w:rsidRPr="004D7C34">
              <w:t xml:space="preserve">Nunca prescrever hemocomponentes ACM ou SE NECESSÁRIO </w:t>
            </w:r>
            <w:r w:rsidR="008503F0">
              <w:t>(SN);</w:t>
            </w:r>
          </w:p>
        </w:tc>
      </w:tr>
      <w:tr w:rsidR="00C95825" w:rsidRPr="00D25133" w14:paraId="20A3DF26" w14:textId="77777777" w:rsidTr="00BD3497">
        <w:tc>
          <w:tcPr>
            <w:tcW w:w="1809" w:type="dxa"/>
            <w:vMerge/>
            <w:shd w:val="clear" w:color="auto" w:fill="FFFFFF" w:themeFill="background1"/>
          </w:tcPr>
          <w:p w14:paraId="65C7A753" w14:textId="77777777" w:rsidR="00C95825" w:rsidRDefault="00C95825" w:rsidP="009F0355">
            <w:pPr>
              <w:ind w:right="-1"/>
              <w:jc w:val="center"/>
            </w:pPr>
          </w:p>
        </w:tc>
        <w:tc>
          <w:tcPr>
            <w:tcW w:w="72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6B0B78" w14:textId="74E94051" w:rsidR="00C95825" w:rsidRPr="004D7C34" w:rsidRDefault="00C95825" w:rsidP="00F630F2">
            <w:pPr>
              <w:pStyle w:val="PargrafodaLista"/>
              <w:spacing w:after="0" w:line="240" w:lineRule="auto"/>
              <w:ind w:right="-1"/>
              <w:jc w:val="both"/>
            </w:pPr>
            <w:r w:rsidRPr="004D7C34">
              <w:t>OBS.: Evitar prescrever transfusão de rotina no horário noturno (para isto, a solicitação deve ser realizada preferencialmente no turno da manhã).</w:t>
            </w:r>
          </w:p>
        </w:tc>
      </w:tr>
      <w:tr w:rsidR="00C95825" w:rsidRPr="00D25133" w14:paraId="06B8DAB3" w14:textId="77777777" w:rsidTr="00343843">
        <w:tc>
          <w:tcPr>
            <w:tcW w:w="1809" w:type="dxa"/>
            <w:vMerge/>
            <w:shd w:val="clear" w:color="auto" w:fill="FFFFFF" w:themeFill="background1"/>
          </w:tcPr>
          <w:p w14:paraId="1724049A" w14:textId="77777777" w:rsidR="00C95825" w:rsidRDefault="00C95825" w:rsidP="009F0355">
            <w:pPr>
              <w:ind w:right="-1"/>
              <w:jc w:val="center"/>
            </w:pPr>
          </w:p>
        </w:tc>
        <w:tc>
          <w:tcPr>
            <w:tcW w:w="72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D147B5" w14:textId="0AE9169F" w:rsidR="00C95825" w:rsidRPr="00F630F2" w:rsidRDefault="00C95825" w:rsidP="00F630F2">
            <w:pPr>
              <w:ind w:right="-1"/>
              <w:rPr>
                <w:b/>
              </w:rPr>
            </w:pPr>
            <w:r w:rsidRPr="00F630F2">
              <w:rPr>
                <w:b/>
              </w:rPr>
              <w:t>SITUAÇÕES ESPECIAIS</w:t>
            </w:r>
          </w:p>
        </w:tc>
      </w:tr>
      <w:tr w:rsidR="00C95825" w:rsidRPr="00D25133" w14:paraId="6E382937" w14:textId="77777777" w:rsidTr="00BD3497">
        <w:tc>
          <w:tcPr>
            <w:tcW w:w="1809" w:type="dxa"/>
            <w:vMerge/>
            <w:shd w:val="clear" w:color="auto" w:fill="FFFFFF" w:themeFill="background1"/>
          </w:tcPr>
          <w:p w14:paraId="4142FA27" w14:textId="77777777" w:rsidR="00C95825" w:rsidRDefault="00C95825" w:rsidP="009F0355">
            <w:pPr>
              <w:ind w:right="-1"/>
              <w:jc w:val="center"/>
            </w:pPr>
          </w:p>
        </w:tc>
        <w:tc>
          <w:tcPr>
            <w:tcW w:w="72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91DB92" w14:textId="2E15503D" w:rsidR="00C95825" w:rsidRPr="00807DF9" w:rsidRDefault="00C95825" w:rsidP="00F630F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ind w:right="-1"/>
              <w:jc w:val="both"/>
            </w:pPr>
            <w:r w:rsidRPr="00807DF9">
              <w:t xml:space="preserve">BANCO DE SANGUE SOMENTE CONSEGUE DISPONIBILIZAR SANGUE COMPATÍVEL, PORÉM </w:t>
            </w:r>
            <w:r w:rsidRPr="00807DF9">
              <w:rPr>
                <w:b/>
              </w:rPr>
              <w:t>HETEROGRUPO</w:t>
            </w:r>
            <w:r w:rsidRPr="00807DF9">
              <w:t xml:space="preserve"> (</w:t>
            </w:r>
            <w:r w:rsidRPr="00807DF9">
              <w:rPr>
                <w:i/>
              </w:rPr>
              <w:t>ex.: o paciente é A positivo e o banco somente tem sangue O negativo).</w:t>
            </w:r>
          </w:p>
          <w:p w14:paraId="592CD3F7" w14:textId="77777777" w:rsidR="00C95825" w:rsidRPr="00807DF9" w:rsidRDefault="00C95825" w:rsidP="00F630F2">
            <w:pPr>
              <w:pStyle w:val="PargrafodaLista"/>
              <w:numPr>
                <w:ilvl w:val="1"/>
                <w:numId w:val="5"/>
              </w:numPr>
              <w:spacing w:after="0" w:line="240" w:lineRule="auto"/>
              <w:ind w:right="-1"/>
              <w:jc w:val="both"/>
            </w:pPr>
            <w:r w:rsidRPr="00807DF9">
              <w:t xml:space="preserve">Comunicar ao médico assistente (ou plantonista, se não for possível contato com assistente), que decidirá o risco benefício da transfusão supera o risco de se esperar mais um ou dois dias até conseguir doador compatível </w:t>
            </w:r>
            <w:proofErr w:type="spellStart"/>
            <w:r w:rsidRPr="00807DF9">
              <w:t>isogrupo</w:t>
            </w:r>
            <w:proofErr w:type="spellEnd"/>
            <w:r w:rsidRPr="00807DF9">
              <w:t>:</w:t>
            </w:r>
          </w:p>
          <w:p w14:paraId="49CAAAFE" w14:textId="77777777" w:rsidR="00C95825" w:rsidRPr="00807DF9" w:rsidRDefault="00C95825" w:rsidP="00F630F2">
            <w:pPr>
              <w:pStyle w:val="PargrafodaLista"/>
              <w:numPr>
                <w:ilvl w:val="2"/>
                <w:numId w:val="5"/>
              </w:numPr>
              <w:spacing w:after="0" w:line="240" w:lineRule="auto"/>
              <w:ind w:right="-1"/>
              <w:jc w:val="both"/>
            </w:pPr>
            <w:r w:rsidRPr="00807DF9">
              <w:t>Se o médico mantiver a transfusão, o mesmo deverá assinar o campo específico que consta no formulário de solicitação de hemocomponentes;</w:t>
            </w:r>
          </w:p>
          <w:p w14:paraId="41838954" w14:textId="02B41160" w:rsidR="00C95825" w:rsidRPr="00807DF9" w:rsidRDefault="00C95825" w:rsidP="00F630F2">
            <w:pPr>
              <w:pStyle w:val="PargrafodaLista"/>
              <w:numPr>
                <w:ilvl w:val="2"/>
                <w:numId w:val="5"/>
              </w:numPr>
              <w:spacing w:after="0" w:line="240" w:lineRule="auto"/>
              <w:ind w:right="-1"/>
              <w:jc w:val="both"/>
            </w:pPr>
            <w:r w:rsidRPr="00807DF9">
              <w:t>Se o médico cancelar a transfusão, deve registrar em prontuário.</w:t>
            </w:r>
          </w:p>
        </w:tc>
      </w:tr>
      <w:tr w:rsidR="00C95825" w:rsidRPr="00D25133" w14:paraId="6C1F0EC0" w14:textId="77777777" w:rsidTr="00BD3497">
        <w:tc>
          <w:tcPr>
            <w:tcW w:w="1809" w:type="dxa"/>
            <w:vMerge/>
            <w:shd w:val="clear" w:color="auto" w:fill="FFFFFF" w:themeFill="background1"/>
          </w:tcPr>
          <w:p w14:paraId="4A93F7F5" w14:textId="44A7D518" w:rsidR="00C95825" w:rsidRPr="001C4065" w:rsidRDefault="00C95825" w:rsidP="009F0355">
            <w:pPr>
              <w:ind w:right="-1"/>
              <w:jc w:val="center"/>
            </w:pPr>
          </w:p>
        </w:tc>
        <w:tc>
          <w:tcPr>
            <w:tcW w:w="72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93CFBD" w14:textId="3400E833" w:rsidR="00C95825" w:rsidRPr="001A0635" w:rsidRDefault="00C95825" w:rsidP="00F630F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1A0635">
              <w:rPr>
                <w:rFonts w:cstheme="minorHAnsi"/>
                <w:b/>
              </w:rPr>
              <w:t>EM SITUAÇÕES DE EMERGÊNCIA:</w:t>
            </w:r>
            <w:r w:rsidRPr="001A0635">
              <w:rPr>
                <w:rFonts w:cstheme="minorHAnsi"/>
              </w:rPr>
              <w:t xml:space="preserve"> nos casos emergenciais, como grandes sangramentos em sala ou paciente instável, deve-se preferir transfundir concentrado de hemácias do Grupo Sanguíneo e Fator Rh (GS/Rh) O - (negativo) disponível na Agência Transfusional: temos 2 bolsas.</w:t>
            </w:r>
          </w:p>
          <w:p w14:paraId="299C4C12" w14:textId="75F6B3B0" w:rsidR="00C95825" w:rsidRPr="001A0635" w:rsidRDefault="00C95825" w:rsidP="00F630F2">
            <w:pPr>
              <w:pStyle w:val="PargrafodaLista"/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1A0635">
              <w:rPr>
                <w:rFonts w:cstheme="minorHAnsi"/>
              </w:rPr>
              <w:t xml:space="preserve">o médico deverá autorizar a administração sem as provas cruzadas pelo risco iminente do paciente (quando um retardo no início da transfusão possa levar o paciente ao óbito), assinando a parte específica do termo de </w:t>
            </w:r>
            <w:proofErr w:type="spellStart"/>
            <w:r w:rsidRPr="001A0635">
              <w:rPr>
                <w:rFonts w:cstheme="minorHAnsi"/>
              </w:rPr>
              <w:t>hemotransfusão</w:t>
            </w:r>
            <w:proofErr w:type="spellEnd"/>
            <w:r w:rsidRPr="001A0635">
              <w:rPr>
                <w:rFonts w:cstheme="minorHAnsi"/>
              </w:rPr>
              <w:t xml:space="preserve"> antes ou após administração (nos casos de emergências em sala cirúrgica,</w:t>
            </w:r>
            <w:r w:rsidR="008503F0">
              <w:rPr>
                <w:rFonts w:cstheme="minorHAnsi"/>
              </w:rPr>
              <w:t xml:space="preserve"> onde a prescrição será verbal);</w:t>
            </w:r>
          </w:p>
        </w:tc>
      </w:tr>
      <w:tr w:rsidR="00C95825" w:rsidRPr="00D25133" w14:paraId="535603B8" w14:textId="77777777" w:rsidTr="00BD3497">
        <w:tc>
          <w:tcPr>
            <w:tcW w:w="1809" w:type="dxa"/>
            <w:vMerge/>
            <w:shd w:val="clear" w:color="auto" w:fill="FFFFFF" w:themeFill="background1"/>
          </w:tcPr>
          <w:p w14:paraId="40E81F70" w14:textId="77777777" w:rsidR="00C95825" w:rsidRPr="001C4065" w:rsidRDefault="00C95825" w:rsidP="009F0355">
            <w:pPr>
              <w:ind w:right="-1"/>
              <w:jc w:val="center"/>
            </w:pPr>
          </w:p>
        </w:tc>
        <w:tc>
          <w:tcPr>
            <w:tcW w:w="72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0AF497" w14:textId="7A96AE58" w:rsidR="00C95825" w:rsidRPr="001A0635" w:rsidRDefault="00C95825" w:rsidP="00F630F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ind w:right="-1"/>
              <w:jc w:val="both"/>
            </w:pPr>
            <w:r w:rsidRPr="001A0635">
              <w:t>RESERVA PARA CIRURGIA: no caso de reserva de sangue para procedimentos e cirurgias, seguir as indicações e recomendações do protocolo</w:t>
            </w:r>
            <w:r>
              <w:t xml:space="preserve"> </w:t>
            </w:r>
            <w:r w:rsidR="005E01B4">
              <w:t>(PROT.DT.029</w:t>
            </w:r>
            <w:r w:rsidRPr="001A0635">
              <w:t>)</w:t>
            </w:r>
            <w:r>
              <w:t xml:space="preserve"> - </w:t>
            </w:r>
            <w:r w:rsidRPr="001A0635">
              <w:t>RESERVA SANGUÍNEA PARA PROCEDIMENTOS E CI</w:t>
            </w:r>
            <w:r w:rsidR="008503F0">
              <w:t>RURGIAS;</w:t>
            </w:r>
          </w:p>
        </w:tc>
      </w:tr>
      <w:tr w:rsidR="0041315A" w:rsidRPr="00055BA9" w14:paraId="658519FB" w14:textId="77777777" w:rsidTr="0041315A">
        <w:trPr>
          <w:trHeight w:val="245"/>
        </w:trPr>
        <w:tc>
          <w:tcPr>
            <w:tcW w:w="9061" w:type="dxa"/>
            <w:gridSpan w:val="2"/>
            <w:shd w:val="clear" w:color="auto" w:fill="D9D9D9" w:themeFill="background1" w:themeFillShade="D9"/>
          </w:tcPr>
          <w:p w14:paraId="3E769028" w14:textId="28D8A5D9" w:rsidR="0041315A" w:rsidRPr="00F630F2" w:rsidRDefault="0041315A" w:rsidP="00F630F2">
            <w:pPr>
              <w:jc w:val="center"/>
              <w:rPr>
                <w:rFonts w:cstheme="minorHAnsi"/>
              </w:rPr>
            </w:pPr>
            <w:r w:rsidRPr="00F630F2">
              <w:rPr>
                <w:b/>
              </w:rPr>
              <w:t>Descrição do procedimento</w:t>
            </w:r>
          </w:p>
        </w:tc>
      </w:tr>
      <w:tr w:rsidR="0041315A" w:rsidRPr="00055BA9" w14:paraId="646828A4" w14:textId="77777777" w:rsidTr="0041315A">
        <w:trPr>
          <w:trHeight w:val="354"/>
        </w:trPr>
        <w:tc>
          <w:tcPr>
            <w:tcW w:w="1809" w:type="dxa"/>
          </w:tcPr>
          <w:p w14:paraId="4EC174EE" w14:textId="6CDD94EC" w:rsidR="0041315A" w:rsidRPr="00B76904" w:rsidRDefault="0041315A" w:rsidP="009F0355">
            <w:pPr>
              <w:jc w:val="center"/>
              <w:rPr>
                <w:b/>
              </w:rPr>
            </w:pPr>
            <w:r w:rsidRPr="00D25133">
              <w:rPr>
                <w:b/>
              </w:rPr>
              <w:t>Responsável</w:t>
            </w:r>
          </w:p>
        </w:tc>
        <w:tc>
          <w:tcPr>
            <w:tcW w:w="7252" w:type="dxa"/>
          </w:tcPr>
          <w:p w14:paraId="6EAFAC0C" w14:textId="0CFD883E" w:rsidR="0041315A" w:rsidRPr="00F630F2" w:rsidRDefault="0041315A" w:rsidP="00F630F2">
            <w:pPr>
              <w:jc w:val="center"/>
              <w:rPr>
                <w:rFonts w:cstheme="minorHAnsi"/>
                <w:b/>
              </w:rPr>
            </w:pPr>
            <w:r w:rsidRPr="00F630F2">
              <w:rPr>
                <w:rFonts w:cstheme="minorHAnsi"/>
                <w:b/>
              </w:rPr>
              <w:t>Ação</w:t>
            </w:r>
          </w:p>
        </w:tc>
      </w:tr>
      <w:tr w:rsidR="00FA6B05" w:rsidRPr="00055BA9" w14:paraId="64EB6D6D" w14:textId="77777777" w:rsidTr="00BF6627">
        <w:trPr>
          <w:trHeight w:val="1346"/>
        </w:trPr>
        <w:tc>
          <w:tcPr>
            <w:tcW w:w="1809" w:type="dxa"/>
            <w:vMerge w:val="restart"/>
          </w:tcPr>
          <w:p w14:paraId="084B4FAA" w14:textId="77777777" w:rsidR="00FA6B05" w:rsidRPr="00B76904" w:rsidRDefault="00FA6B05" w:rsidP="009F0355">
            <w:pPr>
              <w:jc w:val="center"/>
              <w:rPr>
                <w:b/>
              </w:rPr>
            </w:pPr>
          </w:p>
          <w:p w14:paraId="4C3BD6F1" w14:textId="77777777" w:rsidR="00FA6B05" w:rsidRPr="00B76904" w:rsidRDefault="00FA6B05" w:rsidP="009F0355">
            <w:pPr>
              <w:jc w:val="center"/>
              <w:rPr>
                <w:b/>
              </w:rPr>
            </w:pPr>
          </w:p>
          <w:p w14:paraId="2EB1BF82" w14:textId="77777777" w:rsidR="00FA6B05" w:rsidRPr="00B76904" w:rsidRDefault="00FA6B05" w:rsidP="009F0355">
            <w:pPr>
              <w:jc w:val="center"/>
              <w:rPr>
                <w:b/>
              </w:rPr>
            </w:pPr>
          </w:p>
          <w:p w14:paraId="740C9D8A" w14:textId="77777777" w:rsidR="00FA6B05" w:rsidRPr="00B76904" w:rsidRDefault="00FA6B05" w:rsidP="009F0355">
            <w:pPr>
              <w:jc w:val="center"/>
              <w:rPr>
                <w:b/>
              </w:rPr>
            </w:pPr>
          </w:p>
          <w:p w14:paraId="2304A3A2" w14:textId="77777777" w:rsidR="00FA6B05" w:rsidRPr="00B76904" w:rsidRDefault="00FA6B05" w:rsidP="009F0355">
            <w:pPr>
              <w:jc w:val="center"/>
              <w:rPr>
                <w:b/>
              </w:rPr>
            </w:pPr>
          </w:p>
          <w:p w14:paraId="040631EE" w14:textId="77777777" w:rsidR="00FA6B05" w:rsidRPr="00B76904" w:rsidRDefault="00FA6B05" w:rsidP="009F0355">
            <w:pPr>
              <w:jc w:val="center"/>
              <w:rPr>
                <w:b/>
              </w:rPr>
            </w:pPr>
          </w:p>
          <w:p w14:paraId="7CB63426" w14:textId="77777777" w:rsidR="00FA6B05" w:rsidRPr="00B76904" w:rsidRDefault="00FA6B05" w:rsidP="009F0355">
            <w:pPr>
              <w:jc w:val="center"/>
              <w:rPr>
                <w:b/>
              </w:rPr>
            </w:pPr>
          </w:p>
          <w:p w14:paraId="74FB9AF3" w14:textId="77777777" w:rsidR="00FA6B05" w:rsidRPr="00B76904" w:rsidRDefault="00FA6B05" w:rsidP="009F0355">
            <w:pPr>
              <w:jc w:val="center"/>
              <w:rPr>
                <w:b/>
              </w:rPr>
            </w:pPr>
          </w:p>
          <w:p w14:paraId="0D0768CC" w14:textId="34F29706" w:rsidR="00FA6B05" w:rsidRPr="00B76904" w:rsidRDefault="00FA6B05" w:rsidP="009F0355">
            <w:pPr>
              <w:jc w:val="center"/>
              <w:rPr>
                <w:b/>
              </w:rPr>
            </w:pPr>
          </w:p>
          <w:p w14:paraId="704C2436" w14:textId="77777777" w:rsidR="00FA6B05" w:rsidRPr="00B76904" w:rsidRDefault="00FA6B05" w:rsidP="009F0355">
            <w:pPr>
              <w:jc w:val="center"/>
              <w:rPr>
                <w:b/>
              </w:rPr>
            </w:pPr>
          </w:p>
          <w:p w14:paraId="34161E1C" w14:textId="77777777" w:rsidR="00FA6B05" w:rsidRPr="00B76904" w:rsidRDefault="00FA6B05" w:rsidP="009F0355">
            <w:pPr>
              <w:jc w:val="center"/>
              <w:rPr>
                <w:b/>
              </w:rPr>
            </w:pPr>
          </w:p>
          <w:p w14:paraId="76EDE0C8" w14:textId="77777777" w:rsidR="00FA6B05" w:rsidRDefault="00FA6B05" w:rsidP="009F0355">
            <w:pPr>
              <w:jc w:val="center"/>
            </w:pPr>
          </w:p>
          <w:p w14:paraId="0EC6ED89" w14:textId="77777777" w:rsidR="00FA6B05" w:rsidRDefault="00FA6B05" w:rsidP="009F0355">
            <w:pPr>
              <w:jc w:val="center"/>
            </w:pPr>
          </w:p>
          <w:p w14:paraId="496B47DE" w14:textId="77777777" w:rsidR="00FA6B05" w:rsidRDefault="00FA6B05" w:rsidP="009F0355">
            <w:pPr>
              <w:jc w:val="center"/>
            </w:pPr>
          </w:p>
          <w:p w14:paraId="0708FBD0" w14:textId="77777777" w:rsidR="00FA6B05" w:rsidRDefault="00FA6B05" w:rsidP="009F0355">
            <w:pPr>
              <w:jc w:val="center"/>
            </w:pPr>
          </w:p>
          <w:p w14:paraId="74806380" w14:textId="77777777" w:rsidR="00FA6B05" w:rsidRDefault="00FA6B05" w:rsidP="009F0355">
            <w:pPr>
              <w:jc w:val="center"/>
            </w:pPr>
          </w:p>
          <w:p w14:paraId="7F6FDEB0" w14:textId="77777777" w:rsidR="00FA6B05" w:rsidRDefault="00FA6B05" w:rsidP="009F0355">
            <w:pPr>
              <w:jc w:val="center"/>
            </w:pPr>
          </w:p>
          <w:p w14:paraId="20D8DB71" w14:textId="77777777" w:rsidR="00FA6B05" w:rsidRDefault="00FA6B05" w:rsidP="009F0355">
            <w:pPr>
              <w:jc w:val="center"/>
            </w:pPr>
          </w:p>
          <w:p w14:paraId="73C161D1" w14:textId="77777777" w:rsidR="00FA6B05" w:rsidRDefault="00FA6B05" w:rsidP="009F0355">
            <w:pPr>
              <w:jc w:val="center"/>
            </w:pPr>
          </w:p>
          <w:p w14:paraId="01493B60" w14:textId="77777777" w:rsidR="00FA6B05" w:rsidRDefault="00FA6B05" w:rsidP="009F0355">
            <w:pPr>
              <w:jc w:val="center"/>
            </w:pPr>
          </w:p>
          <w:p w14:paraId="4F8DE0A0" w14:textId="759F749A" w:rsidR="00FA6B05" w:rsidRPr="00B76904" w:rsidRDefault="00FA6B05" w:rsidP="009F0355">
            <w:pPr>
              <w:jc w:val="center"/>
            </w:pPr>
            <w:r w:rsidRPr="00B76904">
              <w:t>E</w:t>
            </w:r>
            <w:r w:rsidRPr="00B76904">
              <w:rPr>
                <w:shd w:val="clear" w:color="auto" w:fill="FFFFFF" w:themeFill="background1"/>
              </w:rPr>
              <w:t>nfermeira</w:t>
            </w:r>
          </w:p>
          <w:p w14:paraId="4760D198" w14:textId="06C0796A" w:rsidR="00FA6B05" w:rsidRPr="00B76904" w:rsidRDefault="00FA6B05" w:rsidP="009F0355">
            <w:pPr>
              <w:jc w:val="center"/>
            </w:pPr>
          </w:p>
          <w:p w14:paraId="68559E9D" w14:textId="77777777" w:rsidR="00FA6B05" w:rsidRPr="00B76904" w:rsidRDefault="00FA6B05" w:rsidP="009F0355">
            <w:pPr>
              <w:jc w:val="center"/>
            </w:pPr>
          </w:p>
          <w:p w14:paraId="37B2EA8A" w14:textId="77777777" w:rsidR="00FA6B05" w:rsidRPr="00B76904" w:rsidRDefault="00FA6B05" w:rsidP="009F0355">
            <w:pPr>
              <w:jc w:val="center"/>
            </w:pPr>
          </w:p>
          <w:p w14:paraId="65DC937C" w14:textId="77777777" w:rsidR="00FA6B05" w:rsidRPr="00B76904" w:rsidRDefault="00FA6B05" w:rsidP="009F0355">
            <w:pPr>
              <w:jc w:val="center"/>
            </w:pPr>
          </w:p>
          <w:p w14:paraId="5A12F6B4" w14:textId="77777777" w:rsidR="00FA6B05" w:rsidRPr="00B76904" w:rsidRDefault="00FA6B05" w:rsidP="009F0355">
            <w:pPr>
              <w:jc w:val="center"/>
            </w:pPr>
          </w:p>
          <w:p w14:paraId="248F3E7E" w14:textId="77777777" w:rsidR="00FA6B05" w:rsidRPr="00B76904" w:rsidRDefault="00FA6B05" w:rsidP="009F0355">
            <w:pPr>
              <w:jc w:val="center"/>
            </w:pPr>
          </w:p>
          <w:p w14:paraId="265D3F37" w14:textId="77777777" w:rsidR="00FA6B05" w:rsidRPr="00B76904" w:rsidRDefault="00FA6B05" w:rsidP="009F0355">
            <w:pPr>
              <w:jc w:val="center"/>
            </w:pPr>
          </w:p>
          <w:p w14:paraId="624EF9D8" w14:textId="77777777" w:rsidR="00FA6B05" w:rsidRPr="00B76904" w:rsidRDefault="00FA6B05" w:rsidP="009F0355">
            <w:pPr>
              <w:jc w:val="center"/>
            </w:pPr>
          </w:p>
          <w:p w14:paraId="0AD3BDA5" w14:textId="77777777" w:rsidR="00FA6B05" w:rsidRPr="00B76904" w:rsidRDefault="00FA6B05" w:rsidP="009F0355">
            <w:pPr>
              <w:jc w:val="center"/>
            </w:pPr>
          </w:p>
          <w:p w14:paraId="781F252D" w14:textId="77777777" w:rsidR="00FA6B05" w:rsidRPr="00B76904" w:rsidRDefault="00FA6B05" w:rsidP="009F0355">
            <w:pPr>
              <w:jc w:val="center"/>
            </w:pPr>
          </w:p>
          <w:p w14:paraId="5DE21F10" w14:textId="4C5C2B65" w:rsidR="00FA6B05" w:rsidRPr="00B76904" w:rsidRDefault="00FA6B05" w:rsidP="009F0355">
            <w:pPr>
              <w:jc w:val="center"/>
            </w:pPr>
          </w:p>
          <w:p w14:paraId="51D5C004" w14:textId="77777777" w:rsidR="00FA6B05" w:rsidRPr="00B76904" w:rsidRDefault="00FA6B05" w:rsidP="009F0355">
            <w:pPr>
              <w:jc w:val="center"/>
            </w:pPr>
          </w:p>
          <w:p w14:paraId="405276E1" w14:textId="77777777" w:rsidR="00FA6B05" w:rsidRPr="00B76904" w:rsidRDefault="00FA6B05" w:rsidP="009F0355">
            <w:pPr>
              <w:jc w:val="center"/>
            </w:pPr>
          </w:p>
          <w:p w14:paraId="06F9A174" w14:textId="10344547" w:rsidR="00FA6B05" w:rsidRPr="00B76904" w:rsidRDefault="00FA6B05" w:rsidP="009F0355">
            <w:pPr>
              <w:jc w:val="center"/>
            </w:pPr>
          </w:p>
          <w:p w14:paraId="2F39F304" w14:textId="77777777" w:rsidR="00FA6B05" w:rsidRPr="00B76904" w:rsidRDefault="00FA6B05" w:rsidP="009F0355">
            <w:pPr>
              <w:jc w:val="center"/>
            </w:pPr>
          </w:p>
          <w:p w14:paraId="1683B179" w14:textId="77777777" w:rsidR="00FA6B05" w:rsidRPr="00B76904" w:rsidRDefault="00FA6B05" w:rsidP="009F0355">
            <w:pPr>
              <w:jc w:val="center"/>
            </w:pPr>
          </w:p>
          <w:p w14:paraId="293E627D" w14:textId="5D2CB0B3" w:rsidR="00FA6B05" w:rsidRPr="00B76904" w:rsidRDefault="00FA6B05" w:rsidP="009F0355">
            <w:pPr>
              <w:jc w:val="center"/>
            </w:pPr>
          </w:p>
          <w:p w14:paraId="46CEA26C" w14:textId="77777777" w:rsidR="00FA6B05" w:rsidRPr="00B76904" w:rsidRDefault="00FA6B05" w:rsidP="009F0355">
            <w:pPr>
              <w:jc w:val="center"/>
            </w:pPr>
          </w:p>
          <w:p w14:paraId="0039DB83" w14:textId="77777777" w:rsidR="00FA6B05" w:rsidRPr="00B76904" w:rsidRDefault="00FA6B05" w:rsidP="009F0355">
            <w:pPr>
              <w:jc w:val="center"/>
            </w:pPr>
          </w:p>
          <w:p w14:paraId="46A6CEA3" w14:textId="77777777" w:rsidR="00FA6B05" w:rsidRPr="00B76904" w:rsidRDefault="00FA6B05" w:rsidP="009F0355">
            <w:pPr>
              <w:jc w:val="center"/>
            </w:pPr>
          </w:p>
          <w:p w14:paraId="085216D7" w14:textId="77777777" w:rsidR="00FA6B05" w:rsidRPr="00B76904" w:rsidRDefault="00FA6B05" w:rsidP="009F0355">
            <w:pPr>
              <w:jc w:val="center"/>
            </w:pPr>
          </w:p>
          <w:p w14:paraId="5042ECE1" w14:textId="77777777" w:rsidR="00FA6B05" w:rsidRPr="00B76904" w:rsidRDefault="00FA6B05" w:rsidP="009F0355">
            <w:pPr>
              <w:jc w:val="center"/>
            </w:pPr>
          </w:p>
          <w:p w14:paraId="3286451D" w14:textId="77777777" w:rsidR="00FA6B05" w:rsidRPr="00B76904" w:rsidRDefault="00FA6B05" w:rsidP="009F0355">
            <w:pPr>
              <w:jc w:val="center"/>
            </w:pPr>
          </w:p>
          <w:p w14:paraId="6416270D" w14:textId="77777777" w:rsidR="00FA6B05" w:rsidRPr="00B76904" w:rsidRDefault="00FA6B05" w:rsidP="009F0355">
            <w:pPr>
              <w:jc w:val="center"/>
            </w:pPr>
          </w:p>
          <w:p w14:paraId="40E4FC6F" w14:textId="77777777" w:rsidR="00FA6B05" w:rsidRPr="00B76904" w:rsidRDefault="00FA6B05" w:rsidP="009F0355">
            <w:pPr>
              <w:jc w:val="center"/>
            </w:pPr>
          </w:p>
          <w:p w14:paraId="4C1957A4" w14:textId="1E5155D4" w:rsidR="00FA6B05" w:rsidRPr="00B76904" w:rsidRDefault="00FA6B05" w:rsidP="009F0355">
            <w:pPr>
              <w:jc w:val="center"/>
            </w:pPr>
          </w:p>
          <w:p w14:paraId="02F64D08" w14:textId="77777777" w:rsidR="00FA6B05" w:rsidRPr="00B76904" w:rsidRDefault="00FA6B05" w:rsidP="009F0355">
            <w:pPr>
              <w:jc w:val="center"/>
            </w:pPr>
          </w:p>
          <w:p w14:paraId="3F38EFCC" w14:textId="77777777" w:rsidR="00FA6B05" w:rsidRPr="00B76904" w:rsidRDefault="00FA6B05" w:rsidP="009F0355">
            <w:pPr>
              <w:jc w:val="center"/>
            </w:pPr>
          </w:p>
          <w:p w14:paraId="29C09899" w14:textId="77777777" w:rsidR="00FA6B05" w:rsidRPr="00B76904" w:rsidRDefault="00FA6B05" w:rsidP="009F0355">
            <w:pPr>
              <w:jc w:val="center"/>
            </w:pPr>
          </w:p>
          <w:p w14:paraId="22700F19" w14:textId="77777777" w:rsidR="00FA6B05" w:rsidRPr="00B76904" w:rsidRDefault="00FA6B05" w:rsidP="009F0355">
            <w:pPr>
              <w:jc w:val="center"/>
            </w:pPr>
          </w:p>
          <w:p w14:paraId="03CD4712" w14:textId="44D8DA42" w:rsidR="00FA6B05" w:rsidRDefault="00FA6B05" w:rsidP="009F0355">
            <w:pPr>
              <w:jc w:val="center"/>
            </w:pPr>
          </w:p>
          <w:p w14:paraId="4E39DE82" w14:textId="37F8AA60" w:rsidR="00E332C6" w:rsidRDefault="00E332C6" w:rsidP="009F0355">
            <w:pPr>
              <w:jc w:val="center"/>
            </w:pPr>
          </w:p>
          <w:p w14:paraId="59ACFE57" w14:textId="1C027888" w:rsidR="00E332C6" w:rsidRDefault="00E332C6" w:rsidP="009F0355">
            <w:pPr>
              <w:jc w:val="center"/>
            </w:pPr>
          </w:p>
          <w:p w14:paraId="25D6B3C7" w14:textId="74448D43" w:rsidR="00E332C6" w:rsidRDefault="00E332C6" w:rsidP="009F0355">
            <w:pPr>
              <w:jc w:val="center"/>
            </w:pPr>
          </w:p>
          <w:p w14:paraId="04EC3F80" w14:textId="6BBA0ECA" w:rsidR="00E332C6" w:rsidRDefault="00E332C6" w:rsidP="009F0355">
            <w:pPr>
              <w:jc w:val="center"/>
            </w:pPr>
          </w:p>
          <w:p w14:paraId="5BD64687" w14:textId="044EA3D8" w:rsidR="00E332C6" w:rsidRDefault="00E332C6" w:rsidP="009F0355">
            <w:pPr>
              <w:jc w:val="center"/>
            </w:pPr>
          </w:p>
          <w:p w14:paraId="6913D816" w14:textId="2A808072" w:rsidR="00E332C6" w:rsidRDefault="00E332C6" w:rsidP="00D5076F"/>
          <w:p w14:paraId="2F750BE3" w14:textId="77777777" w:rsidR="00E332C6" w:rsidRPr="00B76904" w:rsidRDefault="00E332C6" w:rsidP="009F0355">
            <w:pPr>
              <w:jc w:val="center"/>
            </w:pPr>
          </w:p>
          <w:p w14:paraId="05E0F716" w14:textId="77777777" w:rsidR="00FA6B05" w:rsidRPr="00B76904" w:rsidRDefault="00FA6B05" w:rsidP="009F0355">
            <w:pPr>
              <w:jc w:val="center"/>
            </w:pPr>
          </w:p>
          <w:p w14:paraId="3DFDF072" w14:textId="77777777" w:rsidR="00FA6B05" w:rsidRPr="00B76904" w:rsidRDefault="00FA6B05" w:rsidP="009F0355">
            <w:pPr>
              <w:jc w:val="center"/>
            </w:pPr>
          </w:p>
          <w:p w14:paraId="117FC900" w14:textId="77777777" w:rsidR="00FA6B05" w:rsidRPr="00B76904" w:rsidRDefault="00FA6B05" w:rsidP="009F0355">
            <w:pPr>
              <w:jc w:val="center"/>
            </w:pPr>
            <w:r w:rsidRPr="00B76904">
              <w:t>Enfermeira</w:t>
            </w:r>
          </w:p>
          <w:p w14:paraId="4BC8F73A" w14:textId="77777777" w:rsidR="00FA6B05" w:rsidRPr="00B76904" w:rsidRDefault="00FA6B05" w:rsidP="009F0355">
            <w:pPr>
              <w:jc w:val="center"/>
            </w:pPr>
          </w:p>
          <w:p w14:paraId="03080FDB" w14:textId="77777777" w:rsidR="00FA6B05" w:rsidRPr="00B76904" w:rsidRDefault="00FA6B05" w:rsidP="009F0355">
            <w:pPr>
              <w:jc w:val="center"/>
            </w:pPr>
          </w:p>
          <w:p w14:paraId="26DCCD6F" w14:textId="77777777" w:rsidR="00FA6B05" w:rsidRPr="00B76904" w:rsidRDefault="00FA6B05" w:rsidP="009F0355">
            <w:pPr>
              <w:jc w:val="center"/>
            </w:pPr>
          </w:p>
          <w:p w14:paraId="3891FB4F" w14:textId="77777777" w:rsidR="00FA6B05" w:rsidRPr="00B76904" w:rsidRDefault="00FA6B05" w:rsidP="009F0355">
            <w:pPr>
              <w:jc w:val="center"/>
            </w:pPr>
          </w:p>
          <w:p w14:paraId="4656E1B1" w14:textId="77777777" w:rsidR="00FA6B05" w:rsidRPr="00B76904" w:rsidRDefault="00FA6B05" w:rsidP="009F0355">
            <w:pPr>
              <w:jc w:val="center"/>
            </w:pPr>
          </w:p>
          <w:p w14:paraId="29789C45" w14:textId="77777777" w:rsidR="00FA6B05" w:rsidRPr="00B76904" w:rsidRDefault="00FA6B05" w:rsidP="009F0355">
            <w:pPr>
              <w:jc w:val="center"/>
            </w:pPr>
          </w:p>
          <w:p w14:paraId="6DE77A8E" w14:textId="77777777" w:rsidR="00FA6B05" w:rsidRPr="00B76904" w:rsidRDefault="00FA6B05" w:rsidP="009F0355">
            <w:pPr>
              <w:jc w:val="center"/>
            </w:pPr>
          </w:p>
          <w:p w14:paraId="5F8F57B4" w14:textId="77777777" w:rsidR="00FA6B05" w:rsidRPr="00B76904" w:rsidRDefault="00FA6B05" w:rsidP="009F0355">
            <w:pPr>
              <w:jc w:val="center"/>
            </w:pPr>
          </w:p>
          <w:p w14:paraId="63CBB059" w14:textId="77777777" w:rsidR="00FA6B05" w:rsidRPr="00B76904" w:rsidRDefault="00FA6B05" w:rsidP="009F0355">
            <w:pPr>
              <w:jc w:val="center"/>
            </w:pPr>
          </w:p>
          <w:p w14:paraId="0D84A367" w14:textId="77777777" w:rsidR="00FA6B05" w:rsidRPr="00B76904" w:rsidRDefault="00FA6B05" w:rsidP="009F0355">
            <w:pPr>
              <w:jc w:val="center"/>
            </w:pPr>
          </w:p>
          <w:p w14:paraId="0513286E" w14:textId="77777777" w:rsidR="00FA6B05" w:rsidRPr="00B76904" w:rsidRDefault="00FA6B05" w:rsidP="009F0355">
            <w:pPr>
              <w:jc w:val="center"/>
            </w:pPr>
          </w:p>
          <w:p w14:paraId="5E37C62B" w14:textId="77777777" w:rsidR="00FA6B05" w:rsidRPr="00B76904" w:rsidRDefault="00FA6B05" w:rsidP="009F0355">
            <w:pPr>
              <w:jc w:val="center"/>
            </w:pPr>
          </w:p>
          <w:p w14:paraId="722F8A97" w14:textId="77777777" w:rsidR="00FA6B05" w:rsidRPr="00B76904" w:rsidRDefault="00FA6B05" w:rsidP="009F0355">
            <w:pPr>
              <w:jc w:val="center"/>
            </w:pPr>
          </w:p>
          <w:p w14:paraId="63C83B79" w14:textId="77777777" w:rsidR="00FA6B05" w:rsidRPr="00B76904" w:rsidRDefault="00FA6B05" w:rsidP="009F0355">
            <w:pPr>
              <w:jc w:val="center"/>
            </w:pPr>
          </w:p>
          <w:p w14:paraId="1CA0216C" w14:textId="77777777" w:rsidR="00FA6B05" w:rsidRPr="00B76904" w:rsidRDefault="00FA6B05" w:rsidP="009F0355">
            <w:pPr>
              <w:jc w:val="center"/>
            </w:pPr>
          </w:p>
          <w:p w14:paraId="4B7CED65" w14:textId="77777777" w:rsidR="00FA6B05" w:rsidRPr="00B76904" w:rsidRDefault="00FA6B05" w:rsidP="009F0355">
            <w:pPr>
              <w:jc w:val="center"/>
            </w:pPr>
          </w:p>
          <w:p w14:paraId="44C8B29D" w14:textId="77777777" w:rsidR="00FA6B05" w:rsidRPr="00B76904" w:rsidRDefault="00FA6B05" w:rsidP="009F0355">
            <w:pPr>
              <w:jc w:val="center"/>
            </w:pPr>
          </w:p>
          <w:p w14:paraId="1421E2CD" w14:textId="77777777" w:rsidR="00FA6B05" w:rsidRPr="00B76904" w:rsidRDefault="00FA6B05" w:rsidP="009F0355">
            <w:pPr>
              <w:jc w:val="center"/>
            </w:pPr>
          </w:p>
          <w:p w14:paraId="0054B8F8" w14:textId="77777777" w:rsidR="00FA6B05" w:rsidRPr="00B76904" w:rsidRDefault="00FA6B05" w:rsidP="009F0355">
            <w:pPr>
              <w:jc w:val="center"/>
            </w:pPr>
          </w:p>
          <w:p w14:paraId="4EA6CCB6" w14:textId="77777777" w:rsidR="00FA6B05" w:rsidRPr="00B76904" w:rsidRDefault="00FA6B05" w:rsidP="009F0355">
            <w:pPr>
              <w:jc w:val="center"/>
            </w:pPr>
          </w:p>
          <w:p w14:paraId="428AA2D5" w14:textId="77777777" w:rsidR="00FA6B05" w:rsidRPr="00B76904" w:rsidRDefault="00FA6B05" w:rsidP="009F0355">
            <w:pPr>
              <w:jc w:val="center"/>
            </w:pPr>
          </w:p>
          <w:p w14:paraId="3A083645" w14:textId="77777777" w:rsidR="00FA6B05" w:rsidRPr="00B76904" w:rsidRDefault="00FA6B05" w:rsidP="009F0355">
            <w:pPr>
              <w:jc w:val="center"/>
            </w:pPr>
          </w:p>
          <w:p w14:paraId="5CC7E3FF" w14:textId="77777777" w:rsidR="00FA6B05" w:rsidRPr="00B76904" w:rsidRDefault="00FA6B05" w:rsidP="009F0355">
            <w:pPr>
              <w:jc w:val="center"/>
            </w:pPr>
          </w:p>
          <w:p w14:paraId="56DB1DAA" w14:textId="77777777" w:rsidR="00FA6B05" w:rsidRPr="00B76904" w:rsidRDefault="00FA6B05" w:rsidP="009F0355">
            <w:pPr>
              <w:jc w:val="center"/>
            </w:pPr>
          </w:p>
          <w:p w14:paraId="65EFCEEF" w14:textId="77777777" w:rsidR="00FA6B05" w:rsidRPr="00B76904" w:rsidRDefault="00FA6B05" w:rsidP="009F0355">
            <w:pPr>
              <w:jc w:val="center"/>
            </w:pPr>
          </w:p>
          <w:p w14:paraId="79791320" w14:textId="77777777" w:rsidR="00FA6B05" w:rsidRPr="00B76904" w:rsidRDefault="00FA6B05" w:rsidP="009F0355">
            <w:pPr>
              <w:jc w:val="center"/>
            </w:pPr>
          </w:p>
          <w:p w14:paraId="5389F84B" w14:textId="77777777" w:rsidR="00FA6B05" w:rsidRPr="00B76904" w:rsidRDefault="00FA6B05" w:rsidP="009F0355">
            <w:pPr>
              <w:jc w:val="center"/>
            </w:pPr>
          </w:p>
          <w:p w14:paraId="19DAFFD0" w14:textId="77777777" w:rsidR="00FA6B05" w:rsidRPr="00B76904" w:rsidRDefault="00FA6B05" w:rsidP="009F0355">
            <w:pPr>
              <w:jc w:val="center"/>
            </w:pPr>
          </w:p>
          <w:p w14:paraId="4FF3834D" w14:textId="77777777" w:rsidR="00FA6B05" w:rsidRPr="00B76904" w:rsidRDefault="00FA6B05" w:rsidP="009F0355">
            <w:pPr>
              <w:jc w:val="center"/>
            </w:pPr>
          </w:p>
          <w:p w14:paraId="2695A005" w14:textId="3D34FB7F" w:rsidR="00FA6B05" w:rsidRPr="00B76904" w:rsidRDefault="00FA6B05" w:rsidP="009F0355">
            <w:pPr>
              <w:jc w:val="center"/>
            </w:pPr>
          </w:p>
          <w:p w14:paraId="3C071665" w14:textId="77777777" w:rsidR="00FA6B05" w:rsidRPr="00B76904" w:rsidRDefault="00FA6B05" w:rsidP="009F0355">
            <w:pPr>
              <w:jc w:val="center"/>
            </w:pPr>
          </w:p>
          <w:p w14:paraId="42BC5F8F" w14:textId="77777777" w:rsidR="00FA6B05" w:rsidRPr="00B76904" w:rsidRDefault="00FA6B05" w:rsidP="009F0355">
            <w:pPr>
              <w:jc w:val="center"/>
            </w:pPr>
          </w:p>
          <w:p w14:paraId="269E73E0" w14:textId="45EC5B65" w:rsidR="00FA6B05" w:rsidRDefault="00FA6B05" w:rsidP="009F0355">
            <w:pPr>
              <w:jc w:val="center"/>
            </w:pPr>
          </w:p>
          <w:p w14:paraId="177B1A38" w14:textId="1631B9F2" w:rsidR="00FA6B05" w:rsidRDefault="00FA6B05" w:rsidP="009F0355">
            <w:pPr>
              <w:jc w:val="center"/>
            </w:pPr>
          </w:p>
          <w:p w14:paraId="0CB74259" w14:textId="5B25947E" w:rsidR="00FA6B05" w:rsidRDefault="00FA6B05" w:rsidP="009F0355">
            <w:pPr>
              <w:jc w:val="center"/>
            </w:pPr>
          </w:p>
          <w:p w14:paraId="4BBE9D82" w14:textId="6103B543" w:rsidR="00FA6B05" w:rsidRDefault="00FA6B05" w:rsidP="009F0355">
            <w:pPr>
              <w:jc w:val="center"/>
            </w:pPr>
          </w:p>
          <w:p w14:paraId="664DB4B0" w14:textId="77777777" w:rsidR="00FA6B05" w:rsidRPr="00B76904" w:rsidRDefault="00FA6B05" w:rsidP="009F0355">
            <w:pPr>
              <w:jc w:val="center"/>
            </w:pPr>
          </w:p>
          <w:p w14:paraId="6115F814" w14:textId="77777777" w:rsidR="00FA6B05" w:rsidRPr="00B76904" w:rsidRDefault="00FA6B05" w:rsidP="009F0355">
            <w:pPr>
              <w:jc w:val="center"/>
            </w:pPr>
          </w:p>
          <w:p w14:paraId="4AE7A0E4" w14:textId="0AD67A14" w:rsidR="00FA6B05" w:rsidRPr="00B76904" w:rsidRDefault="00FA6B05" w:rsidP="009F0355">
            <w:pPr>
              <w:jc w:val="center"/>
            </w:pPr>
            <w:r w:rsidRPr="00B76904">
              <w:t>Enfermeira</w:t>
            </w:r>
          </w:p>
          <w:p w14:paraId="7CBDE4FB" w14:textId="77777777" w:rsidR="00FA6B05" w:rsidRPr="00B76904" w:rsidRDefault="00FA6B05" w:rsidP="009F0355">
            <w:pPr>
              <w:jc w:val="center"/>
            </w:pPr>
          </w:p>
          <w:p w14:paraId="6AE999F3" w14:textId="77777777" w:rsidR="00FA6B05" w:rsidRPr="00B76904" w:rsidRDefault="00FA6B05" w:rsidP="009F0355">
            <w:pPr>
              <w:jc w:val="center"/>
            </w:pPr>
          </w:p>
          <w:p w14:paraId="588185AB" w14:textId="77777777" w:rsidR="00FA6B05" w:rsidRPr="00B76904" w:rsidRDefault="00FA6B05" w:rsidP="009F0355">
            <w:pPr>
              <w:jc w:val="center"/>
            </w:pPr>
          </w:p>
          <w:p w14:paraId="237F27BB" w14:textId="77777777" w:rsidR="00FA6B05" w:rsidRPr="00B76904" w:rsidRDefault="00FA6B05" w:rsidP="009F0355">
            <w:pPr>
              <w:jc w:val="center"/>
            </w:pPr>
          </w:p>
          <w:p w14:paraId="2C592E41" w14:textId="77777777" w:rsidR="00FA6B05" w:rsidRPr="00B76904" w:rsidRDefault="00FA6B05" w:rsidP="009F0355">
            <w:pPr>
              <w:jc w:val="center"/>
            </w:pPr>
          </w:p>
          <w:p w14:paraId="377A04F6" w14:textId="77777777" w:rsidR="00FA6B05" w:rsidRPr="00B76904" w:rsidRDefault="00FA6B05" w:rsidP="009F0355">
            <w:pPr>
              <w:jc w:val="center"/>
            </w:pPr>
          </w:p>
          <w:p w14:paraId="254412C7" w14:textId="77777777" w:rsidR="00FA6B05" w:rsidRPr="00B76904" w:rsidRDefault="00FA6B05" w:rsidP="009F0355">
            <w:pPr>
              <w:jc w:val="center"/>
            </w:pPr>
          </w:p>
          <w:p w14:paraId="44CD78C6" w14:textId="77777777" w:rsidR="00FA6B05" w:rsidRPr="00B76904" w:rsidRDefault="00FA6B05" w:rsidP="009F0355">
            <w:pPr>
              <w:jc w:val="center"/>
            </w:pPr>
          </w:p>
          <w:p w14:paraId="4EE5D24F" w14:textId="77777777" w:rsidR="00FA6B05" w:rsidRPr="00B76904" w:rsidRDefault="00FA6B05" w:rsidP="009F0355">
            <w:pPr>
              <w:jc w:val="center"/>
            </w:pPr>
          </w:p>
          <w:p w14:paraId="54A5B38B" w14:textId="77777777" w:rsidR="00FA6B05" w:rsidRPr="00B76904" w:rsidRDefault="00FA6B05" w:rsidP="009F0355">
            <w:pPr>
              <w:jc w:val="center"/>
            </w:pPr>
          </w:p>
          <w:p w14:paraId="313BBD75" w14:textId="77777777" w:rsidR="00FA6B05" w:rsidRPr="00B76904" w:rsidRDefault="00FA6B05" w:rsidP="009F0355">
            <w:pPr>
              <w:jc w:val="center"/>
            </w:pPr>
          </w:p>
          <w:p w14:paraId="4FC643B4" w14:textId="77777777" w:rsidR="00FA6B05" w:rsidRPr="00B76904" w:rsidRDefault="00FA6B05" w:rsidP="009F0355">
            <w:pPr>
              <w:jc w:val="center"/>
            </w:pPr>
          </w:p>
          <w:p w14:paraId="596B4391" w14:textId="77777777" w:rsidR="00FA6B05" w:rsidRPr="00B76904" w:rsidRDefault="00FA6B05" w:rsidP="009F0355">
            <w:pPr>
              <w:jc w:val="center"/>
            </w:pPr>
          </w:p>
          <w:p w14:paraId="0B0810B2" w14:textId="77777777" w:rsidR="00FA6B05" w:rsidRPr="00B76904" w:rsidRDefault="00FA6B05" w:rsidP="009F0355">
            <w:pPr>
              <w:jc w:val="center"/>
            </w:pPr>
          </w:p>
          <w:p w14:paraId="1E52737D" w14:textId="77777777" w:rsidR="00FA6B05" w:rsidRPr="00B76904" w:rsidRDefault="00FA6B05" w:rsidP="009F0355">
            <w:pPr>
              <w:jc w:val="center"/>
            </w:pPr>
          </w:p>
          <w:p w14:paraId="4FB7ACD0" w14:textId="77777777" w:rsidR="00FA6B05" w:rsidRPr="00B76904" w:rsidRDefault="00FA6B05" w:rsidP="009F0355">
            <w:pPr>
              <w:jc w:val="center"/>
            </w:pPr>
          </w:p>
          <w:p w14:paraId="1DA39F2B" w14:textId="77777777" w:rsidR="00FA6B05" w:rsidRPr="00B76904" w:rsidRDefault="00FA6B05" w:rsidP="009F0355">
            <w:pPr>
              <w:jc w:val="center"/>
            </w:pPr>
          </w:p>
          <w:p w14:paraId="37709345" w14:textId="77777777" w:rsidR="00FA6B05" w:rsidRPr="00B76904" w:rsidRDefault="00FA6B05" w:rsidP="009F0355">
            <w:pPr>
              <w:jc w:val="center"/>
            </w:pPr>
          </w:p>
          <w:p w14:paraId="5015D451" w14:textId="77777777" w:rsidR="00FA6B05" w:rsidRPr="00B76904" w:rsidRDefault="00FA6B05" w:rsidP="009F0355">
            <w:pPr>
              <w:jc w:val="center"/>
            </w:pPr>
          </w:p>
          <w:p w14:paraId="443F964C" w14:textId="77777777" w:rsidR="00FA6B05" w:rsidRPr="00B76904" w:rsidRDefault="00FA6B05" w:rsidP="009F0355">
            <w:pPr>
              <w:jc w:val="center"/>
            </w:pPr>
          </w:p>
          <w:p w14:paraId="7899FC12" w14:textId="77777777" w:rsidR="00FA6B05" w:rsidRPr="00B76904" w:rsidRDefault="00FA6B05" w:rsidP="009F0355">
            <w:pPr>
              <w:jc w:val="center"/>
            </w:pPr>
          </w:p>
          <w:p w14:paraId="30810DCC" w14:textId="77777777" w:rsidR="00FA6B05" w:rsidRPr="00B76904" w:rsidRDefault="00FA6B05" w:rsidP="009F0355">
            <w:pPr>
              <w:jc w:val="center"/>
            </w:pPr>
          </w:p>
          <w:p w14:paraId="22A584AF" w14:textId="77777777" w:rsidR="00FA6B05" w:rsidRPr="00B76904" w:rsidRDefault="00FA6B05" w:rsidP="009F0355">
            <w:pPr>
              <w:jc w:val="center"/>
            </w:pPr>
          </w:p>
          <w:p w14:paraId="071A893C" w14:textId="77777777" w:rsidR="00FA6B05" w:rsidRPr="00B76904" w:rsidRDefault="00FA6B05" w:rsidP="009F0355">
            <w:pPr>
              <w:jc w:val="center"/>
            </w:pPr>
          </w:p>
          <w:p w14:paraId="317AD2D9" w14:textId="77777777" w:rsidR="00FA6B05" w:rsidRPr="00B76904" w:rsidRDefault="00FA6B05" w:rsidP="009F0355">
            <w:pPr>
              <w:jc w:val="center"/>
            </w:pPr>
          </w:p>
          <w:p w14:paraId="6F3FD4CC" w14:textId="77777777" w:rsidR="00FA6B05" w:rsidRPr="00B76904" w:rsidRDefault="00FA6B05" w:rsidP="009F0355">
            <w:pPr>
              <w:jc w:val="center"/>
            </w:pPr>
          </w:p>
          <w:p w14:paraId="768F38BC" w14:textId="77777777" w:rsidR="00FA6B05" w:rsidRPr="00B76904" w:rsidRDefault="00FA6B05" w:rsidP="009F0355">
            <w:pPr>
              <w:jc w:val="center"/>
            </w:pPr>
          </w:p>
          <w:p w14:paraId="0843B4B7" w14:textId="77777777" w:rsidR="00FA6B05" w:rsidRPr="00B76904" w:rsidRDefault="00FA6B05" w:rsidP="009F0355">
            <w:pPr>
              <w:jc w:val="center"/>
            </w:pPr>
          </w:p>
          <w:p w14:paraId="1E2C79C2" w14:textId="77777777" w:rsidR="00FA6B05" w:rsidRPr="00B76904" w:rsidRDefault="00FA6B05" w:rsidP="009F0355">
            <w:pPr>
              <w:jc w:val="center"/>
            </w:pPr>
          </w:p>
          <w:p w14:paraId="24005D36" w14:textId="77777777" w:rsidR="00FA6B05" w:rsidRPr="00B76904" w:rsidRDefault="00FA6B05" w:rsidP="009F0355">
            <w:pPr>
              <w:jc w:val="center"/>
            </w:pPr>
          </w:p>
          <w:p w14:paraId="10CAE154" w14:textId="77777777" w:rsidR="00FA6B05" w:rsidRPr="00B76904" w:rsidRDefault="00FA6B05" w:rsidP="009F0355">
            <w:pPr>
              <w:jc w:val="center"/>
            </w:pPr>
          </w:p>
          <w:p w14:paraId="7C9E1868" w14:textId="77777777" w:rsidR="00FA6B05" w:rsidRPr="00B76904" w:rsidRDefault="00FA6B05" w:rsidP="009F0355">
            <w:pPr>
              <w:jc w:val="center"/>
            </w:pPr>
          </w:p>
          <w:p w14:paraId="70C9C99A" w14:textId="77777777" w:rsidR="00FA6B05" w:rsidRPr="00B76904" w:rsidRDefault="00FA6B05" w:rsidP="009F0355">
            <w:pPr>
              <w:jc w:val="center"/>
            </w:pPr>
          </w:p>
          <w:p w14:paraId="64B76737" w14:textId="77777777" w:rsidR="00FA6B05" w:rsidRPr="00B76904" w:rsidRDefault="00FA6B05" w:rsidP="009F0355">
            <w:pPr>
              <w:jc w:val="center"/>
            </w:pPr>
          </w:p>
          <w:p w14:paraId="0E54551E" w14:textId="77777777" w:rsidR="00FA6B05" w:rsidRPr="00B76904" w:rsidRDefault="00FA6B05" w:rsidP="009F0355">
            <w:pPr>
              <w:jc w:val="center"/>
            </w:pPr>
          </w:p>
          <w:p w14:paraId="2C90FEB5" w14:textId="77777777" w:rsidR="00FA6B05" w:rsidRPr="00B76904" w:rsidRDefault="00FA6B05" w:rsidP="009F0355">
            <w:pPr>
              <w:jc w:val="center"/>
            </w:pPr>
          </w:p>
          <w:p w14:paraId="2FF33E07" w14:textId="77777777" w:rsidR="00FA6B05" w:rsidRPr="00B76904" w:rsidRDefault="00FA6B05" w:rsidP="009F0355">
            <w:pPr>
              <w:jc w:val="center"/>
            </w:pPr>
          </w:p>
          <w:p w14:paraId="6F55D3FC" w14:textId="77777777" w:rsidR="00FA6B05" w:rsidRDefault="00FA6B05" w:rsidP="009F0355">
            <w:pPr>
              <w:jc w:val="center"/>
            </w:pPr>
          </w:p>
          <w:p w14:paraId="4AB26BF3" w14:textId="77777777" w:rsidR="00FA6B05" w:rsidRDefault="00FA6B05" w:rsidP="009F0355">
            <w:pPr>
              <w:jc w:val="center"/>
            </w:pPr>
          </w:p>
          <w:p w14:paraId="39E42E5B" w14:textId="77777777" w:rsidR="00FA6B05" w:rsidRDefault="00FA6B05" w:rsidP="009F0355">
            <w:pPr>
              <w:jc w:val="center"/>
            </w:pPr>
          </w:p>
          <w:p w14:paraId="01D3342D" w14:textId="77777777" w:rsidR="00FA6B05" w:rsidRDefault="00FA6B05" w:rsidP="009F0355">
            <w:pPr>
              <w:jc w:val="center"/>
            </w:pPr>
          </w:p>
          <w:p w14:paraId="1E855108" w14:textId="77777777" w:rsidR="00FA6B05" w:rsidRDefault="00FA6B05" w:rsidP="009F0355">
            <w:pPr>
              <w:jc w:val="center"/>
            </w:pPr>
          </w:p>
          <w:p w14:paraId="7B82599A" w14:textId="77777777" w:rsidR="00FA6B05" w:rsidRDefault="00FA6B05" w:rsidP="009F0355">
            <w:pPr>
              <w:jc w:val="center"/>
            </w:pPr>
          </w:p>
          <w:p w14:paraId="52B4548B" w14:textId="77777777" w:rsidR="00FA6B05" w:rsidRPr="00FA3626" w:rsidRDefault="00FA6B05" w:rsidP="009F0355">
            <w:pPr>
              <w:jc w:val="center"/>
            </w:pPr>
            <w:r w:rsidRPr="00FA3626">
              <w:t>Enfermeira</w:t>
            </w:r>
          </w:p>
          <w:p w14:paraId="33141E4D" w14:textId="77777777" w:rsidR="00FA6B05" w:rsidRPr="00B76904" w:rsidRDefault="00FA6B05" w:rsidP="009F0355">
            <w:pPr>
              <w:jc w:val="center"/>
            </w:pPr>
          </w:p>
        </w:tc>
        <w:tc>
          <w:tcPr>
            <w:tcW w:w="7252" w:type="dxa"/>
          </w:tcPr>
          <w:p w14:paraId="40D16272" w14:textId="16D08C86" w:rsidR="00FA6B05" w:rsidRPr="004E4CCE" w:rsidRDefault="00FA6B05" w:rsidP="00F630F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lastRenderedPageBreak/>
              <w:t>Receber do médico assistente ou plantonista o Formulário de Solicitação de Hemocomponente impresso em 3 vias, através do sistema MV ou em situações excepcionais (onde não seja possível prescrever pelo sistema) entregará o Formulário de Solicitação de hemocomponente (FORM.DT.020). Conferir se contém os seguintes dados:</w:t>
            </w:r>
          </w:p>
          <w:p w14:paraId="72E80DD8" w14:textId="086CDE83" w:rsidR="00FA6B05" w:rsidRPr="004E4CCE" w:rsidRDefault="00FA6B05" w:rsidP="00F630F2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ind w:right="-1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lastRenderedPageBreak/>
              <w:t>Nome completo do paciente, nome completo da mãe, data de nascimento, sexo, idade, peso, identificação do leito, número de registro e atendimento (preferencialmente etiqueta do paciente);</w:t>
            </w:r>
          </w:p>
          <w:p w14:paraId="4EB154CE" w14:textId="372E011A" w:rsidR="00FA6B05" w:rsidRPr="004E4CCE" w:rsidRDefault="00FA6B05" w:rsidP="00F630F2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ind w:right="-1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 xml:space="preserve">Diagnóstico, </w:t>
            </w:r>
            <w:r w:rsidR="008503F0">
              <w:rPr>
                <w:rFonts w:asciiTheme="minorHAnsi" w:hAnsiTheme="minorHAnsi" w:cstheme="minorHAnsi"/>
              </w:rPr>
              <w:t>antecedentes</w:t>
            </w:r>
            <w:r w:rsidRPr="004E4CCE">
              <w:rPr>
                <w:rFonts w:asciiTheme="minorHAnsi" w:hAnsiTheme="minorHAnsi" w:cstheme="minorHAnsi"/>
              </w:rPr>
              <w:t xml:space="preserve"> patológicos, gestacionais e transfusionais (incluindo reações);</w:t>
            </w:r>
          </w:p>
          <w:p w14:paraId="1C43E36B" w14:textId="77777777" w:rsidR="00FA6B05" w:rsidRPr="004E4CCE" w:rsidRDefault="00FA6B05" w:rsidP="00F630F2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ind w:right="-1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>Hemocomponente solicitado com o respectivo volume e quantidade de bolsas;</w:t>
            </w:r>
          </w:p>
          <w:p w14:paraId="066128C3" w14:textId="77777777" w:rsidR="00FA6B05" w:rsidRPr="004E4CCE" w:rsidRDefault="00FA6B05" w:rsidP="00F630F2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ind w:right="-1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>Tipo de transfusão (programada, rotina, urgente ou extrema urgência);</w:t>
            </w:r>
          </w:p>
          <w:p w14:paraId="60C5119E" w14:textId="77777777" w:rsidR="00FA6B05" w:rsidRPr="004E4CCE" w:rsidRDefault="00FA6B05" w:rsidP="00F630F2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ind w:right="-1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>Resultados laboratoriais que justifiquem a indicação do hemocomponente;</w:t>
            </w:r>
          </w:p>
          <w:p w14:paraId="5A97FB06" w14:textId="512DDE4D" w:rsidR="00FA6B05" w:rsidRPr="004E4CCE" w:rsidRDefault="00FA6B05" w:rsidP="00F630F2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ind w:right="-1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>Data da solicitação, carimbo contendo nome e CRM;</w:t>
            </w:r>
          </w:p>
          <w:p w14:paraId="25DB30CA" w14:textId="1C16673A" w:rsidR="00FA6B05" w:rsidRPr="004E4CCE" w:rsidRDefault="00FA6B05" w:rsidP="00F630F2">
            <w:pPr>
              <w:ind w:right="-1"/>
              <w:jc w:val="both"/>
              <w:rPr>
                <w:rFonts w:cstheme="minorHAnsi"/>
                <w:i/>
              </w:rPr>
            </w:pPr>
            <w:r w:rsidRPr="004E4CCE">
              <w:rPr>
                <w:rFonts w:cstheme="minorHAnsi"/>
                <w:i/>
              </w:rPr>
              <w:t>OBS: Solicitar preenchimento ao médico solicitante em caso de ausência de dados.</w:t>
            </w:r>
          </w:p>
        </w:tc>
      </w:tr>
      <w:tr w:rsidR="00FA6B05" w:rsidRPr="00055BA9" w14:paraId="7BB14709" w14:textId="77777777" w:rsidTr="00BD3497">
        <w:trPr>
          <w:trHeight w:val="262"/>
        </w:trPr>
        <w:tc>
          <w:tcPr>
            <w:tcW w:w="1809" w:type="dxa"/>
            <w:vMerge/>
          </w:tcPr>
          <w:p w14:paraId="7E28B56E" w14:textId="77777777" w:rsidR="00FA6B05" w:rsidRPr="00FA362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6C41E1F7" w14:textId="510B41DA" w:rsidR="00FA6B05" w:rsidRPr="004E4CCE" w:rsidRDefault="00FA6B05" w:rsidP="00F630F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>Certificar se o termo de consentimento livre e esclarecido está assinado pelo paciente ou responsável legal, (TCLE.020) - Transfusão de sangue em adultos e adolescentes ou (TCLE.021) - Transfusão em neonatologia. Caso o documento não esteja assinado, providenciar a apresentação do mesmo e validação;</w:t>
            </w:r>
          </w:p>
          <w:p w14:paraId="7AC53C90" w14:textId="2B07FB56" w:rsidR="00FA6B05" w:rsidRPr="004E4CCE" w:rsidRDefault="00FA6B05" w:rsidP="00F630F2">
            <w:pPr>
              <w:jc w:val="both"/>
              <w:rPr>
                <w:rFonts w:cstheme="minorHAnsi"/>
                <w:b/>
              </w:rPr>
            </w:pPr>
            <w:r w:rsidRPr="004E4CCE">
              <w:rPr>
                <w:rFonts w:cstheme="minorHAnsi"/>
                <w:b/>
              </w:rPr>
              <w:t>No caso da UTIN, conferir se o TCLE que autoriza transfusão foi assinado no momento do internamento.</w:t>
            </w:r>
          </w:p>
        </w:tc>
      </w:tr>
      <w:tr w:rsidR="00FA6B05" w:rsidRPr="00055BA9" w14:paraId="4535AE55" w14:textId="77777777" w:rsidTr="00BD3497">
        <w:trPr>
          <w:trHeight w:val="262"/>
        </w:trPr>
        <w:tc>
          <w:tcPr>
            <w:tcW w:w="1809" w:type="dxa"/>
            <w:vMerge/>
          </w:tcPr>
          <w:p w14:paraId="0977B1CD" w14:textId="77777777" w:rsidR="00FA6B05" w:rsidRPr="00FA362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4FECA9AA" w14:textId="23E6752D" w:rsidR="00FA6B05" w:rsidRPr="004E4CCE" w:rsidRDefault="00FA6B05" w:rsidP="00F630F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>Verificar se a transfusão do hemocomponente encontra-se prescrita pelo médico, conforme solicitação e anexar 1 via do Formulário de Solicitação de Hemocomponentes ao prontuário;</w:t>
            </w:r>
          </w:p>
        </w:tc>
      </w:tr>
      <w:tr w:rsidR="00FA6B05" w:rsidRPr="00055BA9" w14:paraId="7F21FEA6" w14:textId="77777777" w:rsidTr="00BD3497">
        <w:trPr>
          <w:trHeight w:val="262"/>
        </w:trPr>
        <w:tc>
          <w:tcPr>
            <w:tcW w:w="1809" w:type="dxa"/>
            <w:vMerge/>
          </w:tcPr>
          <w:p w14:paraId="24FAD3F6" w14:textId="77777777" w:rsidR="00FA6B05" w:rsidRPr="00FA362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45A2519E" w14:textId="1B230DB9" w:rsidR="00FA6B05" w:rsidRPr="004E4CCE" w:rsidRDefault="00FA6B05" w:rsidP="00F630F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>Comunicar à Agência Transfusional (Ramal: 1436), que funciona</w:t>
            </w:r>
            <w:r w:rsidR="00516707">
              <w:rPr>
                <w:rFonts w:asciiTheme="minorHAnsi" w:hAnsiTheme="minorHAnsi" w:cstheme="minorHAnsi"/>
              </w:rPr>
              <w:t xml:space="preserve"> em uma sala interna do Hospital e Maternidade </w:t>
            </w:r>
            <w:r w:rsidRPr="004E4CCE">
              <w:rPr>
                <w:rFonts w:asciiTheme="minorHAnsi" w:hAnsiTheme="minorHAnsi" w:cstheme="minorHAnsi"/>
              </w:rPr>
              <w:t>Santa Helena de Segunda à Sábado, das 07:00 h às 13:00 h e entregar 2 vias do Formulário de Solicitação de Hemocomponentes;</w:t>
            </w:r>
          </w:p>
        </w:tc>
      </w:tr>
      <w:tr w:rsidR="00FA6B05" w:rsidRPr="00055BA9" w14:paraId="4B10E9C0" w14:textId="77777777" w:rsidTr="00BD3497">
        <w:trPr>
          <w:trHeight w:val="262"/>
        </w:trPr>
        <w:tc>
          <w:tcPr>
            <w:tcW w:w="1809" w:type="dxa"/>
            <w:vMerge/>
          </w:tcPr>
          <w:p w14:paraId="7F1F6652" w14:textId="77777777" w:rsidR="00FA6B05" w:rsidRPr="00FA362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72A55092" w14:textId="37EA27F5" w:rsidR="00FA6B05" w:rsidRPr="004E4CCE" w:rsidRDefault="00FA6B05" w:rsidP="00F630F2">
            <w:pPr>
              <w:pStyle w:val="Pa4"/>
              <w:numPr>
                <w:ilvl w:val="0"/>
                <w:numId w:val="8"/>
              </w:numPr>
              <w:spacing w:line="24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Providenciar punção ou avaliar se o acesso venoso apresenta sinais de infiltração ou Flebite,</w:t>
            </w:r>
            <w:r w:rsidRPr="004E4CC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calibre do dispositivo e realizar teste de permeabilidade, garantindo a disponibilidade do acesso antes de montar o sistema da bolsa;</w:t>
            </w:r>
          </w:p>
        </w:tc>
      </w:tr>
      <w:tr w:rsidR="00FA6B05" w:rsidRPr="00055BA9" w14:paraId="00410CC4" w14:textId="77777777" w:rsidTr="00BD3497">
        <w:trPr>
          <w:trHeight w:val="262"/>
        </w:trPr>
        <w:tc>
          <w:tcPr>
            <w:tcW w:w="1809" w:type="dxa"/>
            <w:vMerge/>
          </w:tcPr>
          <w:p w14:paraId="073AF6AF" w14:textId="77777777" w:rsidR="00FA6B05" w:rsidRPr="00FA362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7C165829" w14:textId="2D0BB1BB" w:rsidR="00FA6B05" w:rsidRPr="004E4CCE" w:rsidRDefault="00FA6B05" w:rsidP="00F630F2">
            <w:pPr>
              <w:pStyle w:val="Pa4"/>
              <w:numPr>
                <w:ilvl w:val="0"/>
                <w:numId w:val="8"/>
              </w:numPr>
              <w:spacing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Conferir prescrição e otimizar horários de medicamentos, com finalidade de não interromper terapêutica e evitar interação com Soluções Hipotônicas (Água Destilada), Dietas Parenterais, Antibióticos, Drogas Vasoativas e Quimioterápicos. Em caso de pacientes que requeiram a administração contínua de medicamentos, comunicar médico plantonista ou assistente e proceder a transfusão em via exclusiva;</w:t>
            </w:r>
          </w:p>
        </w:tc>
      </w:tr>
      <w:tr w:rsidR="00FA6B05" w:rsidRPr="00055BA9" w14:paraId="4567B4F0" w14:textId="77777777" w:rsidTr="00BD3497">
        <w:trPr>
          <w:trHeight w:val="262"/>
        </w:trPr>
        <w:tc>
          <w:tcPr>
            <w:tcW w:w="1809" w:type="dxa"/>
            <w:vMerge/>
          </w:tcPr>
          <w:p w14:paraId="3146F825" w14:textId="77777777" w:rsidR="00FA6B05" w:rsidRPr="00FA362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43D38DDA" w14:textId="77777777" w:rsidR="006A765B" w:rsidRPr="006A765B" w:rsidRDefault="00FA6B05" w:rsidP="00F630F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</w:rPr>
              <w:t xml:space="preserve">Verificar e administrar medicações </w:t>
            </w:r>
            <w:proofErr w:type="spellStart"/>
            <w:r w:rsidRPr="004E4CCE">
              <w:rPr>
                <w:rFonts w:asciiTheme="minorHAnsi" w:hAnsiTheme="minorHAnsi" w:cstheme="minorHAnsi"/>
                <w:color w:val="000000"/>
              </w:rPr>
              <w:t>pré-transfusionais</w:t>
            </w:r>
            <w:proofErr w:type="spellEnd"/>
            <w:r w:rsidRPr="004E4CCE">
              <w:rPr>
                <w:rFonts w:asciiTheme="minorHAnsi" w:hAnsiTheme="minorHAnsi" w:cstheme="minorHAnsi"/>
                <w:color w:val="000000"/>
              </w:rPr>
              <w:t xml:space="preserve"> em horário definido, quando prescrita;</w:t>
            </w:r>
          </w:p>
          <w:p w14:paraId="0AAA6169" w14:textId="34AE109A" w:rsidR="006A765B" w:rsidRPr="006A765B" w:rsidRDefault="006A765B" w:rsidP="00F630F2">
            <w:pPr>
              <w:jc w:val="both"/>
              <w:rPr>
                <w:rFonts w:cstheme="minorHAnsi"/>
              </w:rPr>
            </w:pPr>
            <w:r w:rsidRPr="008503F0">
              <w:rPr>
                <w:b/>
              </w:rPr>
              <w:t>Atenção:</w:t>
            </w:r>
            <w:r w:rsidR="008503F0">
              <w:t xml:space="preserve"> </w:t>
            </w:r>
            <w:r w:rsidRPr="00EB426A">
              <w:rPr>
                <w:b/>
              </w:rPr>
              <w:t>Medicamentos não devem ser introduzidos à bolsa do hemocomponente.</w:t>
            </w:r>
          </w:p>
        </w:tc>
      </w:tr>
      <w:tr w:rsidR="00FA6B05" w:rsidRPr="00055BA9" w14:paraId="4B7C0F29" w14:textId="77777777" w:rsidTr="00BD3497">
        <w:trPr>
          <w:trHeight w:val="262"/>
        </w:trPr>
        <w:tc>
          <w:tcPr>
            <w:tcW w:w="1809" w:type="dxa"/>
            <w:vMerge/>
          </w:tcPr>
          <w:p w14:paraId="104DCA2E" w14:textId="77777777" w:rsidR="00FA6B05" w:rsidRPr="00FA362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1351FDA3" w14:textId="11241B7A" w:rsidR="00FA6B05" w:rsidRPr="00B742B9" w:rsidRDefault="00B742B9" w:rsidP="00F630F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00B742B9">
              <w:rPr>
                <w:rFonts w:asciiTheme="minorHAnsi" w:hAnsiTheme="minorHAnsi" w:cstheme="minorHAnsi"/>
                <w:bCs/>
              </w:rPr>
              <w:t xml:space="preserve">Programar com técnica da Agência Transfusional a entrega do hemocomponente conforme prescrição, pois os </w:t>
            </w:r>
            <w:r w:rsidR="00977D5D">
              <w:rPr>
                <w:rFonts w:asciiTheme="minorHAnsi" w:hAnsiTheme="minorHAnsi" w:cstheme="minorHAnsi"/>
                <w:b/>
                <w:bCs/>
              </w:rPr>
              <w:t>c</w:t>
            </w:r>
            <w:r w:rsidR="00377832">
              <w:rPr>
                <w:rFonts w:asciiTheme="minorHAnsi" w:hAnsiTheme="minorHAnsi" w:cstheme="minorHAnsi"/>
                <w:b/>
                <w:bCs/>
              </w:rPr>
              <w:t xml:space="preserve">oncentrados de Hemácias, </w:t>
            </w:r>
            <w:r w:rsidRPr="00977D5D">
              <w:rPr>
                <w:rFonts w:asciiTheme="minorHAnsi" w:hAnsiTheme="minorHAnsi" w:cstheme="minorHAnsi"/>
                <w:b/>
                <w:bCs/>
              </w:rPr>
              <w:t xml:space="preserve">especificamente, não devem permanecer à temperatura </w:t>
            </w:r>
            <w:r w:rsidR="00D5076F">
              <w:rPr>
                <w:rFonts w:asciiTheme="minorHAnsi" w:hAnsiTheme="minorHAnsi" w:cstheme="minorHAnsi"/>
                <w:b/>
                <w:bCs/>
              </w:rPr>
              <w:t>ambiente por mais de 30 minutos</w:t>
            </w:r>
            <w:r w:rsidRPr="00977D5D">
              <w:rPr>
                <w:rFonts w:asciiTheme="minorHAnsi" w:hAnsiTheme="minorHAnsi" w:cstheme="minorHAnsi"/>
                <w:b/>
                <w:bCs/>
              </w:rPr>
              <w:t xml:space="preserve"> antes de iniciar a </w:t>
            </w:r>
            <w:r w:rsidRPr="006E3779">
              <w:rPr>
                <w:rFonts w:asciiTheme="minorHAnsi" w:hAnsiTheme="minorHAnsi" w:cstheme="minorHAnsi"/>
                <w:bCs/>
              </w:rPr>
              <w:t>transfusão</w:t>
            </w:r>
            <w:r w:rsidR="00DA73CA" w:rsidRPr="006E3779">
              <w:rPr>
                <w:rFonts w:asciiTheme="minorHAnsi" w:hAnsiTheme="minorHAnsi" w:cstheme="minorHAnsi"/>
                <w:bCs/>
              </w:rPr>
              <w:t xml:space="preserve"> (este controle de temp</w:t>
            </w:r>
            <w:r w:rsidR="00377832" w:rsidRPr="006E3779">
              <w:rPr>
                <w:rFonts w:asciiTheme="minorHAnsi" w:hAnsiTheme="minorHAnsi" w:cstheme="minorHAnsi"/>
                <w:bCs/>
              </w:rPr>
              <w:t>o e temperatura é monitorado pela</w:t>
            </w:r>
            <w:r w:rsidR="00DA73CA" w:rsidRPr="006E3779">
              <w:rPr>
                <w:rFonts w:asciiTheme="minorHAnsi" w:hAnsiTheme="minorHAnsi" w:cstheme="minorHAnsi"/>
                <w:bCs/>
              </w:rPr>
              <w:t xml:space="preserve"> técnica do IHHS através do</w:t>
            </w:r>
            <w:r w:rsidR="00D5076F" w:rsidRPr="006E3779">
              <w:rPr>
                <w:rFonts w:asciiTheme="minorHAnsi" w:hAnsiTheme="minorHAnsi" w:cstheme="minorHAnsi"/>
                <w:bCs/>
              </w:rPr>
              <w:t xml:space="preserve"> formulário </w:t>
            </w:r>
            <w:r w:rsidR="00D5076F" w:rsidRPr="006E3779">
              <w:rPr>
                <w:rFonts w:cstheme="minorHAnsi"/>
              </w:rPr>
              <w:t>C</w:t>
            </w:r>
            <w:r w:rsidR="00D5076F" w:rsidRPr="006E3779">
              <w:rPr>
                <w:rFonts w:cstheme="minorHAnsi"/>
                <w:bCs/>
              </w:rPr>
              <w:t xml:space="preserve">ontrole de temperatura e tempo dos </w:t>
            </w:r>
            <w:r w:rsidR="00D5076F" w:rsidRPr="006E3779">
              <w:rPr>
                <w:rFonts w:cstheme="minorHAnsi"/>
                <w:bCs/>
              </w:rPr>
              <w:lastRenderedPageBreak/>
              <w:t>hemocomponentes após saída do refrigerador para caixa térmica</w:t>
            </w:r>
            <w:r w:rsidR="006E3779">
              <w:rPr>
                <w:rFonts w:cstheme="minorHAnsi"/>
                <w:bCs/>
              </w:rPr>
              <w:t xml:space="preserve"> - FORM.GERENF.015</w:t>
            </w:r>
            <w:r w:rsidR="00D5076F" w:rsidRPr="006E3779">
              <w:rPr>
                <w:rFonts w:asciiTheme="minorHAnsi" w:hAnsiTheme="minorHAnsi" w:cstheme="minorHAnsi"/>
                <w:bCs/>
              </w:rPr>
              <w:t xml:space="preserve">).  </w:t>
            </w:r>
          </w:p>
        </w:tc>
      </w:tr>
      <w:tr w:rsidR="00FA6B05" w:rsidRPr="00055BA9" w14:paraId="5C57C91A" w14:textId="77777777" w:rsidTr="00BD3497">
        <w:trPr>
          <w:trHeight w:val="262"/>
        </w:trPr>
        <w:tc>
          <w:tcPr>
            <w:tcW w:w="1809" w:type="dxa"/>
            <w:vMerge/>
          </w:tcPr>
          <w:p w14:paraId="3FB72883" w14:textId="77777777" w:rsidR="00FA6B05" w:rsidRPr="00FA362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7099EE4C" w14:textId="578EBB9F" w:rsidR="00FA6B05" w:rsidRPr="004E4CCE" w:rsidRDefault="00FA6B05" w:rsidP="00F630F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 xml:space="preserve">Receber </w:t>
            </w:r>
            <w:proofErr w:type="spellStart"/>
            <w:r w:rsidRPr="004E4CCE">
              <w:rPr>
                <w:rFonts w:asciiTheme="minorHAnsi" w:hAnsiTheme="minorHAnsi" w:cstheme="minorHAnsi"/>
              </w:rPr>
              <w:t>hemocomponente</w:t>
            </w:r>
            <w:proofErr w:type="spellEnd"/>
            <w:r w:rsidRPr="004E4CCE">
              <w:rPr>
                <w:rFonts w:asciiTheme="minorHAnsi" w:hAnsiTheme="minorHAnsi" w:cstheme="minorHAnsi"/>
              </w:rPr>
              <w:t xml:space="preserve"> da Agência </w:t>
            </w:r>
            <w:proofErr w:type="spellStart"/>
            <w:r w:rsidRPr="004E4CCE">
              <w:rPr>
                <w:rFonts w:asciiTheme="minorHAnsi" w:hAnsiTheme="minorHAnsi" w:cstheme="minorHAnsi"/>
              </w:rPr>
              <w:t>Trasnfusional</w:t>
            </w:r>
            <w:proofErr w:type="spellEnd"/>
            <w:r w:rsidRPr="004E4CCE">
              <w:rPr>
                <w:rFonts w:asciiTheme="minorHAnsi" w:hAnsiTheme="minorHAnsi" w:cstheme="minorHAnsi"/>
              </w:rPr>
              <w:t>, conferir com Formulário de Solicitação de Hemocomponente e prescrição, se condiz com o que está sendo entregue;</w:t>
            </w:r>
          </w:p>
        </w:tc>
      </w:tr>
      <w:tr w:rsidR="00FA6B05" w:rsidRPr="00055BA9" w14:paraId="27BE6EA8" w14:textId="77777777" w:rsidTr="00BD3497">
        <w:trPr>
          <w:trHeight w:val="262"/>
        </w:trPr>
        <w:tc>
          <w:tcPr>
            <w:tcW w:w="1809" w:type="dxa"/>
            <w:vMerge/>
          </w:tcPr>
          <w:p w14:paraId="72022AAC" w14:textId="77777777" w:rsidR="00FA6B05" w:rsidRPr="00FA362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582BEA0A" w14:textId="2D6FE73A" w:rsidR="00FA6B05" w:rsidRPr="004E4CCE" w:rsidRDefault="00FA6B05" w:rsidP="00F630F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 xml:space="preserve">Conferir a bolsa de hemocomponente, em relação ao aspecto e integridade: inspeção macroscópica da bolsa na detecção de sinais de violação, deterioração, coloração anormal, turvação e bolhas de ar (crescimento bacteriano). No caso da bolsa de CH, observar se há presença de coágulos, sinais indicativos de hemólise. Nestes casos, </w:t>
            </w:r>
            <w:r w:rsidRPr="00977D5D">
              <w:rPr>
                <w:rFonts w:asciiTheme="minorHAnsi" w:hAnsiTheme="minorHAnsi" w:cstheme="minorHAnsi"/>
                <w:b/>
              </w:rPr>
              <w:t>NUNCA</w:t>
            </w:r>
            <w:r w:rsidRPr="004E4CCE">
              <w:rPr>
                <w:rFonts w:asciiTheme="minorHAnsi" w:hAnsiTheme="minorHAnsi" w:cstheme="minorHAnsi"/>
              </w:rPr>
              <w:t xml:space="preserve"> transfundir e devolver imediatamente a bolsa de hemocomponente para a Agência Transfusional ou para o IHHS;</w:t>
            </w:r>
          </w:p>
        </w:tc>
      </w:tr>
      <w:tr w:rsidR="00FA6B05" w:rsidRPr="00055BA9" w14:paraId="1EACB4BA" w14:textId="77777777" w:rsidTr="00BD3497">
        <w:trPr>
          <w:trHeight w:val="262"/>
        </w:trPr>
        <w:tc>
          <w:tcPr>
            <w:tcW w:w="1809" w:type="dxa"/>
            <w:vMerge/>
          </w:tcPr>
          <w:p w14:paraId="5E9A7160" w14:textId="77777777" w:rsidR="00FA6B05" w:rsidRPr="00FA362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65FC649C" w14:textId="081A847D" w:rsidR="00FA6B05" w:rsidRPr="004E4CCE" w:rsidRDefault="00FA6B05" w:rsidP="00F630F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>Conferir dados da etiqueta da bolsa de hemocomponente: nome e número do prontuário do paciente, numeração da bolsa, volume, classificação sanguínea, data do teste de compatibilidade e data da validade do hemocomponente;</w:t>
            </w:r>
          </w:p>
        </w:tc>
      </w:tr>
      <w:tr w:rsidR="00FA6B05" w:rsidRPr="00055BA9" w14:paraId="717CC077" w14:textId="77777777" w:rsidTr="00BD3497">
        <w:trPr>
          <w:trHeight w:val="262"/>
        </w:trPr>
        <w:tc>
          <w:tcPr>
            <w:tcW w:w="1809" w:type="dxa"/>
            <w:vMerge/>
          </w:tcPr>
          <w:p w14:paraId="460E2224" w14:textId="77777777" w:rsidR="00FA6B05" w:rsidRPr="00FA362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274086B6" w14:textId="34F777AF" w:rsidR="00FA6B05" w:rsidRPr="004E4CCE" w:rsidRDefault="00FA6B05" w:rsidP="00F630F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 xml:space="preserve">Manter a etiqueta de transfusão afixada à bolsa durante todo o procedimento de transfusão, de forma a permitir a conferência imediata e a qualquer momento dos dados de identificação do paciente, do hemocomponente e resultados dos testes </w:t>
            </w:r>
            <w:proofErr w:type="spellStart"/>
            <w:r w:rsidRPr="004E4CCE">
              <w:rPr>
                <w:rFonts w:asciiTheme="minorHAnsi" w:hAnsiTheme="minorHAnsi" w:cstheme="minorHAnsi"/>
              </w:rPr>
              <w:t>pré-transfusionais</w:t>
            </w:r>
            <w:proofErr w:type="spellEnd"/>
            <w:r w:rsidRPr="004E4CCE">
              <w:rPr>
                <w:rFonts w:asciiTheme="minorHAnsi" w:hAnsiTheme="minorHAnsi" w:cstheme="minorHAnsi"/>
              </w:rPr>
              <w:t>;</w:t>
            </w:r>
          </w:p>
        </w:tc>
      </w:tr>
      <w:tr w:rsidR="00FA6B05" w:rsidRPr="00055BA9" w14:paraId="4C6ABFB9" w14:textId="77777777" w:rsidTr="00BD3497">
        <w:trPr>
          <w:trHeight w:val="262"/>
        </w:trPr>
        <w:tc>
          <w:tcPr>
            <w:tcW w:w="1809" w:type="dxa"/>
            <w:vMerge/>
          </w:tcPr>
          <w:p w14:paraId="65F531D6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0A85DC8D" w14:textId="17F25B73" w:rsidR="00FA6B05" w:rsidRPr="004E4CCE" w:rsidRDefault="00FA6B05" w:rsidP="00F630F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>Verificar o tempo de infusão solicitado pelo médico e programar conforme prescrição, respeitando o tempo máximo de 4 horas após sistema aberto. Atenção para solicitações de transfusão com uso de bomba de infusão contínua (ver protocolo específico: PROT.DT.050 – Transfusão com uso de bomba de infusão contínua);</w:t>
            </w:r>
          </w:p>
        </w:tc>
      </w:tr>
      <w:tr w:rsidR="00FA6B05" w:rsidRPr="00055BA9" w14:paraId="0DF92EAB" w14:textId="77777777" w:rsidTr="00BD3497">
        <w:trPr>
          <w:trHeight w:val="262"/>
        </w:trPr>
        <w:tc>
          <w:tcPr>
            <w:tcW w:w="1809" w:type="dxa"/>
            <w:vMerge/>
          </w:tcPr>
          <w:p w14:paraId="3379A597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1D185271" w14:textId="2DAC3CA8" w:rsidR="00FA6B05" w:rsidRPr="004E4CCE" w:rsidRDefault="00FA6B05" w:rsidP="00F630F2">
            <w:pPr>
              <w:pStyle w:val="Pa10"/>
              <w:numPr>
                <w:ilvl w:val="0"/>
                <w:numId w:val="8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PREPARAR MATERIAL PARA INFUSÃO:</w:t>
            </w:r>
          </w:p>
          <w:p w14:paraId="72B7FE17" w14:textId="47AAFF3A" w:rsidR="00FA6B05" w:rsidRPr="004E4CCE" w:rsidRDefault="00FA6B05" w:rsidP="00F630F2">
            <w:pPr>
              <w:pStyle w:val="Pa10"/>
              <w:numPr>
                <w:ilvl w:val="1"/>
                <w:numId w:val="5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Realizar higienização das mãos;</w:t>
            </w:r>
          </w:p>
          <w:p w14:paraId="3C0D8D45" w14:textId="060E339C" w:rsidR="00FA6B05" w:rsidRPr="004E4CCE" w:rsidRDefault="00FA6B05" w:rsidP="00F630F2">
            <w:pPr>
              <w:pStyle w:val="Pa10"/>
              <w:numPr>
                <w:ilvl w:val="1"/>
                <w:numId w:val="5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Separar uma bandeja para o procedimento;</w:t>
            </w:r>
          </w:p>
          <w:p w14:paraId="72477646" w14:textId="69DE8B7C" w:rsidR="00FA6B05" w:rsidRPr="004E4CCE" w:rsidRDefault="00FA6B05" w:rsidP="00F630F2">
            <w:pPr>
              <w:pStyle w:val="Pa10"/>
              <w:numPr>
                <w:ilvl w:val="1"/>
                <w:numId w:val="5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Realizar a desinfecção da bandeja com álcool a 70% em movimento unidirecional e aguardar a secagem espontânea;</w:t>
            </w:r>
          </w:p>
          <w:p w14:paraId="4FD3EE3F" w14:textId="77777777" w:rsidR="00FA6B05" w:rsidRPr="004E4CCE" w:rsidRDefault="00FA6B05" w:rsidP="00F630F2">
            <w:pPr>
              <w:pStyle w:val="Pa10"/>
              <w:numPr>
                <w:ilvl w:val="1"/>
                <w:numId w:val="5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Higienizar as mãos;</w:t>
            </w:r>
          </w:p>
          <w:p w14:paraId="2C3600B4" w14:textId="77777777" w:rsidR="00FA6B05" w:rsidRPr="004E4CCE" w:rsidRDefault="00FA6B05" w:rsidP="00F630F2">
            <w:pPr>
              <w:pStyle w:val="Pa10"/>
              <w:numPr>
                <w:ilvl w:val="1"/>
                <w:numId w:val="5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Separar o material para o procedimento e colocá-lo na bandeja;</w:t>
            </w:r>
          </w:p>
          <w:p w14:paraId="7681E3F1" w14:textId="199A0D82" w:rsidR="00FA6B05" w:rsidRPr="004E4CCE" w:rsidRDefault="00FA6B05" w:rsidP="00F630F2">
            <w:pPr>
              <w:pStyle w:val="Pa10"/>
              <w:numPr>
                <w:ilvl w:val="1"/>
                <w:numId w:val="5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Levar a bandeja até o leito do paciente e colocá-la na mesa de cabeceira do paciente;</w:t>
            </w:r>
          </w:p>
          <w:p w14:paraId="5CD261A7" w14:textId="4604F890" w:rsidR="00FA6B05" w:rsidRPr="004E4CCE" w:rsidRDefault="00FA6B05" w:rsidP="00F630F2">
            <w:pPr>
              <w:pStyle w:val="Pa10"/>
              <w:numPr>
                <w:ilvl w:val="1"/>
                <w:numId w:val="5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Apresentar-se e explicar ao paciente/acompanhante o procedimento a ser realizado;</w:t>
            </w:r>
          </w:p>
        </w:tc>
      </w:tr>
      <w:tr w:rsidR="00FA6B05" w:rsidRPr="00055BA9" w14:paraId="4CD1E2A8" w14:textId="77777777" w:rsidTr="00BD3497">
        <w:trPr>
          <w:trHeight w:val="262"/>
        </w:trPr>
        <w:tc>
          <w:tcPr>
            <w:tcW w:w="1809" w:type="dxa"/>
            <w:vMerge/>
          </w:tcPr>
          <w:p w14:paraId="163E207B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6870DCC2" w14:textId="5B53E777" w:rsidR="00FA6B05" w:rsidRPr="004E4CCE" w:rsidRDefault="00FA6B05" w:rsidP="00F630F2">
            <w:pPr>
              <w:pStyle w:val="Pa10"/>
              <w:numPr>
                <w:ilvl w:val="0"/>
                <w:numId w:val="8"/>
              </w:numPr>
              <w:spacing w:line="24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Realizar a conferência de identificação do paciente através da pulseira de identificação, confirmando nome completo e data de nascimento em voz alta, conforme protocolo de dupla checagem. Se houver quaisquer discrepância, a rotina de transfusão deve ser interrompida até que o problema seja resolvido;</w:t>
            </w:r>
          </w:p>
        </w:tc>
      </w:tr>
      <w:tr w:rsidR="00FA6B05" w:rsidRPr="00055BA9" w14:paraId="29C51E86" w14:textId="77777777" w:rsidTr="00BD3497">
        <w:trPr>
          <w:trHeight w:val="262"/>
        </w:trPr>
        <w:tc>
          <w:tcPr>
            <w:tcW w:w="1809" w:type="dxa"/>
            <w:vMerge/>
          </w:tcPr>
          <w:p w14:paraId="539D2371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4E6592FF" w14:textId="52D28656" w:rsidR="00FA6B05" w:rsidRPr="004E4CCE" w:rsidRDefault="00FA6B05" w:rsidP="00F630F2">
            <w:pPr>
              <w:pStyle w:val="Pa10"/>
              <w:numPr>
                <w:ilvl w:val="0"/>
                <w:numId w:val="8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Verificar os s</w:t>
            </w:r>
            <w:r w:rsidRPr="004E4CC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inais vitais (SSVV) de início: frequência cardíaca, frequência respiratória, pressão arterial e temperatura, e em casos de RN ou paciente em monitorização, registrar também o nível de saturação. Em casos de dificuldade com aferição ou SSVV incompatíveis com o ato transfusional, comunicar médico plantonista ou assistente, solicitando assinatura de autorização e registrar em prontuário a conduta;</w:t>
            </w:r>
          </w:p>
        </w:tc>
      </w:tr>
      <w:tr w:rsidR="00FA6B05" w:rsidRPr="00055BA9" w14:paraId="27F2FAC4" w14:textId="77777777" w:rsidTr="00BD3497">
        <w:trPr>
          <w:trHeight w:val="262"/>
        </w:trPr>
        <w:tc>
          <w:tcPr>
            <w:tcW w:w="1809" w:type="dxa"/>
            <w:vMerge/>
          </w:tcPr>
          <w:p w14:paraId="4D1FF475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5DF1FFE6" w14:textId="2059B634" w:rsidR="00FA6B05" w:rsidRPr="004E4CCE" w:rsidRDefault="00FA6B05" w:rsidP="00602B44">
            <w:pPr>
              <w:pStyle w:val="Pa10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eastAsiaTheme="minorHAnsi" w:hAnsiTheme="minorHAnsi" w:cstheme="minorHAnsi"/>
                <w:bCs/>
                <w:color w:val="000000"/>
                <w:sz w:val="22"/>
                <w:szCs w:val="22"/>
                <w:lang w:eastAsia="en-US"/>
              </w:rPr>
              <w:t>Utilizar equipamento de proteção individual (luva</w:t>
            </w:r>
            <w:r w:rsidR="002173A4">
              <w:rPr>
                <w:rFonts w:asciiTheme="minorHAnsi" w:eastAsiaTheme="minorHAnsi" w:hAnsiTheme="minorHAnsi" w:cstheme="minorHAnsi"/>
                <w:bCs/>
                <w:color w:val="000000"/>
                <w:sz w:val="22"/>
                <w:szCs w:val="22"/>
                <w:lang w:eastAsia="en-US"/>
              </w:rPr>
              <w:t>s</w:t>
            </w:r>
            <w:r w:rsidRPr="004E4CCE">
              <w:rPr>
                <w:rFonts w:asciiTheme="minorHAnsi" w:eastAsiaTheme="minorHAnsi" w:hAnsiTheme="minorHAnsi" w:cstheme="minorHAnsi"/>
                <w:bCs/>
                <w:color w:val="000000"/>
                <w:sz w:val="22"/>
                <w:szCs w:val="22"/>
                <w:lang w:eastAsia="en-US"/>
              </w:rPr>
              <w:t>), para montagem do sistema de bolsa;</w:t>
            </w:r>
          </w:p>
        </w:tc>
      </w:tr>
      <w:tr w:rsidR="00FA6B05" w:rsidRPr="00055BA9" w14:paraId="718FD5EF" w14:textId="77777777" w:rsidTr="00BD3497">
        <w:trPr>
          <w:trHeight w:val="262"/>
        </w:trPr>
        <w:tc>
          <w:tcPr>
            <w:tcW w:w="1809" w:type="dxa"/>
            <w:vMerge/>
          </w:tcPr>
          <w:p w14:paraId="366405ED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3644341C" w14:textId="1CE4653C" w:rsidR="00FA6B05" w:rsidRPr="004E4CCE" w:rsidRDefault="00FA6B05" w:rsidP="00602B44">
            <w:pPr>
              <w:pStyle w:val="Pa10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Abrir o lacre da bolsa, conectá-la ao equipo específico de transfusão fechado e colocar a bolsa no suporte para soro;</w:t>
            </w:r>
          </w:p>
        </w:tc>
      </w:tr>
      <w:tr w:rsidR="00FA6B05" w:rsidRPr="00055BA9" w14:paraId="5946D958" w14:textId="77777777" w:rsidTr="00BD3497">
        <w:trPr>
          <w:trHeight w:val="262"/>
        </w:trPr>
        <w:tc>
          <w:tcPr>
            <w:tcW w:w="1809" w:type="dxa"/>
            <w:vMerge/>
          </w:tcPr>
          <w:p w14:paraId="77251D55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65E33A77" w14:textId="47C078F7" w:rsidR="00FA6B05" w:rsidRPr="004E4CCE" w:rsidRDefault="00FA6B05" w:rsidP="00F630F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4E4CCE">
              <w:rPr>
                <w:rFonts w:asciiTheme="minorHAnsi" w:hAnsiTheme="minorHAnsi" w:cstheme="minorHAnsi"/>
                <w:color w:val="000000"/>
              </w:rPr>
              <w:t>Escovar equipo com o próprio hemocomponente, pressionar levemente o filtro para retirada de ar e preenchimento de 1/3 da câmara de gotejamento e abrir o equipo, preenchendo-o com o hemocomponente até a extremidade que será conectada ao paciente;</w:t>
            </w:r>
          </w:p>
        </w:tc>
      </w:tr>
      <w:tr w:rsidR="00FA6B05" w:rsidRPr="00055BA9" w14:paraId="365898E6" w14:textId="77777777" w:rsidTr="00BD3497">
        <w:trPr>
          <w:trHeight w:val="262"/>
        </w:trPr>
        <w:tc>
          <w:tcPr>
            <w:tcW w:w="1809" w:type="dxa"/>
            <w:vMerge/>
          </w:tcPr>
          <w:p w14:paraId="49E1BB35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73D7BC1D" w14:textId="3DED6E9A" w:rsidR="00FA6B05" w:rsidRPr="004E4CCE" w:rsidRDefault="00FA6B05" w:rsidP="00602B44">
            <w:pPr>
              <w:pStyle w:val="Pa10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Realizar a instalação </w:t>
            </w: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shd w:val="clear" w:color="auto" w:fill="FFFFFF" w:themeFill="background1"/>
              </w:rPr>
              <w:t xml:space="preserve">do hemocomponente </w:t>
            </w: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de</w:t>
            </w: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shd w:val="clear" w:color="auto" w:fill="FFFFFF" w:themeFill="background1"/>
              </w:rPr>
              <w:t xml:space="preserve"> forma asséptica. </w:t>
            </w:r>
            <w:r w:rsidRPr="002173A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shd w:val="clear" w:color="auto" w:fill="FFFFFF" w:themeFill="background1"/>
              </w:rPr>
              <w:t>Conforme Resolução do COFEN Nº 629/2020, o enfermeiro</w:t>
            </w:r>
            <w:r w:rsidRPr="002173A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deve iniciar a transfusão;</w:t>
            </w:r>
          </w:p>
        </w:tc>
      </w:tr>
      <w:tr w:rsidR="00FA6B05" w:rsidRPr="00055BA9" w14:paraId="1B7A1D95" w14:textId="77777777" w:rsidTr="00BD3497">
        <w:trPr>
          <w:trHeight w:val="262"/>
        </w:trPr>
        <w:tc>
          <w:tcPr>
            <w:tcW w:w="1809" w:type="dxa"/>
            <w:vMerge/>
          </w:tcPr>
          <w:p w14:paraId="44A7B822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60E5463F" w14:textId="474161A0" w:rsidR="00FA6B05" w:rsidRPr="004E4CCE" w:rsidRDefault="00FA6B05" w:rsidP="00602B44">
            <w:pPr>
              <w:pStyle w:val="PargrafodaLista"/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Programar gotejamento</w:t>
            </w:r>
            <w:r w:rsidRPr="004E4CCE">
              <w:rPr>
                <w:rFonts w:asciiTheme="minorHAnsi" w:hAnsiTheme="minorHAnsi" w:cstheme="minorHAnsi"/>
              </w:rPr>
              <w:t xml:space="preserve"> conforme solicitação médica ou programação em bomba de infusão, caso não tenha descrito, manter infusão lenta, não permitindo que a infusão ultrapasse 4 horas de duração. O tempo médio adequado para a administração da transfusão em pacientes adultos, hemodinamicamente estáveis é:</w:t>
            </w:r>
          </w:p>
          <w:p w14:paraId="0D3B129A" w14:textId="58B8DFBD" w:rsidR="00FA6B05" w:rsidRPr="004E4CCE" w:rsidRDefault="00FA6B05" w:rsidP="00602B44">
            <w:pPr>
              <w:pStyle w:val="PargrafodaLista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>Hemácia: 90 - 120 minutos/unidade;</w:t>
            </w:r>
          </w:p>
          <w:p w14:paraId="621F09D8" w14:textId="77777777" w:rsidR="00FA6B05" w:rsidRPr="004E4CCE" w:rsidRDefault="00FA6B05" w:rsidP="00602B44">
            <w:pPr>
              <w:pStyle w:val="PargrafodaLista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>Plaquetas: 30 - 60 minutos/unidade;</w:t>
            </w:r>
          </w:p>
          <w:p w14:paraId="72467E7B" w14:textId="6CCF272E" w:rsidR="00FA6B05" w:rsidRPr="004E4CCE" w:rsidRDefault="00FA6B05" w:rsidP="00F630F2">
            <w:pPr>
              <w:pStyle w:val="PargrafodaLista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 xml:space="preserve">Plasma e </w:t>
            </w:r>
            <w:proofErr w:type="spellStart"/>
            <w:r w:rsidRPr="004E4CCE">
              <w:rPr>
                <w:rFonts w:asciiTheme="minorHAnsi" w:hAnsiTheme="minorHAnsi" w:cstheme="minorHAnsi"/>
              </w:rPr>
              <w:t>Crioprecipitado</w:t>
            </w:r>
            <w:proofErr w:type="spellEnd"/>
            <w:r w:rsidRPr="004E4CCE">
              <w:rPr>
                <w:rFonts w:asciiTheme="minorHAnsi" w:hAnsiTheme="minorHAnsi" w:cstheme="minorHAnsi"/>
              </w:rPr>
              <w:t>: 30 – 60 minutos/unidade;</w:t>
            </w:r>
          </w:p>
          <w:p w14:paraId="714FBFB3" w14:textId="57DFF14F" w:rsidR="00FA6B05" w:rsidRPr="004E4CCE" w:rsidRDefault="00FA6B05" w:rsidP="00F630F2">
            <w:pPr>
              <w:tabs>
                <w:tab w:val="left" w:pos="0"/>
              </w:tabs>
              <w:jc w:val="both"/>
              <w:rPr>
                <w:rFonts w:cstheme="minorHAnsi"/>
              </w:rPr>
            </w:pPr>
            <w:r w:rsidRPr="004E4CCE">
              <w:rPr>
                <w:rFonts w:cstheme="minorHAnsi"/>
              </w:rPr>
              <w:t>OBS: Pacientes com necessidade de reposição volêmica, transfundir rapidamente, com gotejamento livre, sem exercer pressão na bolsa;</w:t>
            </w:r>
          </w:p>
        </w:tc>
      </w:tr>
      <w:tr w:rsidR="00FA6B05" w:rsidRPr="00055BA9" w14:paraId="10E4188F" w14:textId="77777777" w:rsidTr="00BD3497">
        <w:trPr>
          <w:trHeight w:val="262"/>
        </w:trPr>
        <w:tc>
          <w:tcPr>
            <w:tcW w:w="1809" w:type="dxa"/>
            <w:vMerge/>
          </w:tcPr>
          <w:p w14:paraId="61BB22DD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63355AAA" w14:textId="58E8D68C" w:rsidR="00FA6B05" w:rsidRPr="004E4CCE" w:rsidRDefault="00FA6B05" w:rsidP="00602B44">
            <w:pPr>
              <w:pStyle w:val="Pa10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Iniciar transfusão;</w:t>
            </w:r>
          </w:p>
        </w:tc>
      </w:tr>
      <w:tr w:rsidR="00FA6B05" w:rsidRPr="00055BA9" w14:paraId="2F900525" w14:textId="77777777" w:rsidTr="00BD3497">
        <w:trPr>
          <w:trHeight w:val="262"/>
        </w:trPr>
        <w:tc>
          <w:tcPr>
            <w:tcW w:w="1809" w:type="dxa"/>
            <w:vMerge/>
          </w:tcPr>
          <w:p w14:paraId="7FEE8CD6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7D9DF369" w14:textId="598590E2" w:rsidR="00FA6B05" w:rsidRPr="004E4CCE" w:rsidRDefault="00FA6B05" w:rsidP="00F630F2">
            <w:pPr>
              <w:pStyle w:val="Pa10"/>
              <w:numPr>
                <w:ilvl w:val="0"/>
                <w:numId w:val="8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Permanecer à beira leito nos primeiros 10 minutos da infusão, reavaliar paciente, observando possíveis sinais de reação transfusional e verificar novamente os sinais vitais. Caso não haja alteração, dependente da condição clínica do receptor, calibre da agulha e do componente a ser transfundido, os primeiros 25/50ml devem ser transfundidos lentamente (2ml/minuto) e, caso não se detecte nenhuma reação durante este período, aumentar o ritmo (pacientes adultos, sem indicação de gotejamento pelo médico);</w:t>
            </w:r>
          </w:p>
        </w:tc>
      </w:tr>
      <w:tr w:rsidR="00FA6B05" w:rsidRPr="00055BA9" w14:paraId="6AD06B24" w14:textId="77777777" w:rsidTr="00BD3497">
        <w:trPr>
          <w:trHeight w:val="262"/>
        </w:trPr>
        <w:tc>
          <w:tcPr>
            <w:tcW w:w="1809" w:type="dxa"/>
            <w:vMerge/>
          </w:tcPr>
          <w:p w14:paraId="2DCAD92B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59FA1A51" w14:textId="697FE2A9" w:rsidR="00FA6B05" w:rsidRPr="004E4CCE" w:rsidRDefault="00FA6B05" w:rsidP="00602B44">
            <w:pPr>
              <w:pStyle w:val="Pa10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Retirar as luvas de procedimento e descartá-la em lixo comum. Se estiver com presença de sangue, em lixo infectante;</w:t>
            </w:r>
          </w:p>
        </w:tc>
      </w:tr>
      <w:tr w:rsidR="00FA6B05" w:rsidRPr="00055BA9" w14:paraId="15CC1DBE" w14:textId="77777777" w:rsidTr="00BD3497">
        <w:trPr>
          <w:trHeight w:val="262"/>
        </w:trPr>
        <w:tc>
          <w:tcPr>
            <w:tcW w:w="1809" w:type="dxa"/>
            <w:vMerge/>
          </w:tcPr>
          <w:p w14:paraId="2872BA2E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545D2E75" w14:textId="42E0A0B7" w:rsidR="00FA6B05" w:rsidRPr="004E4CCE" w:rsidRDefault="00FA6B05" w:rsidP="00F630F2">
            <w:pPr>
              <w:pStyle w:val="Pa10"/>
              <w:numPr>
                <w:ilvl w:val="0"/>
                <w:numId w:val="8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OBRIGATORIAMENTE</w:t>
            </w: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conforme resolução hemoterápica</w:t>
            </w:r>
            <w:r w:rsidR="006A765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,</w:t>
            </w:r>
            <w:r w:rsidR="0098257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  <w:r w:rsidR="00982577" w:rsidRPr="006A765B">
              <w:rPr>
                <w:rFonts w:asciiTheme="minorHAnsi" w:hAnsiTheme="minorHAnsi" w:cstheme="minorHAnsi"/>
                <w:sz w:val="22"/>
                <w:szCs w:val="22"/>
              </w:rPr>
              <w:t>de forma a garantir a rastreabilidade dos processos</w:t>
            </w:r>
            <w:r w:rsidRPr="006A765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,</w:t>
            </w: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registrar em prontuário </w:t>
            </w:r>
            <w:r w:rsidR="003F479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eletrônico </w:t>
            </w: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do paciente</w:t>
            </w:r>
            <w:r w:rsidR="003F479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no campo ACOMPANHAMENTO DE HEMOCOMPONENTES</w:t>
            </w: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, o início e os 10 minutos após infusão, colocando a data, horário de início da transfusão, volume e número do hemocomponente, gotejamento programado, sinais vitais,  condições do p</w:t>
            </w:r>
            <w:r w:rsidR="006B78A5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aciente  e do acesso utilizado, descrever materiais utilizados, </w:t>
            </w: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assinar e carimbar;</w:t>
            </w:r>
          </w:p>
        </w:tc>
      </w:tr>
      <w:tr w:rsidR="00FA6B05" w:rsidRPr="00055BA9" w14:paraId="71EF10C4" w14:textId="77777777" w:rsidTr="00BD3497">
        <w:trPr>
          <w:trHeight w:val="262"/>
        </w:trPr>
        <w:tc>
          <w:tcPr>
            <w:tcW w:w="1809" w:type="dxa"/>
            <w:vMerge/>
          </w:tcPr>
          <w:p w14:paraId="0BD28B78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273D338B" w14:textId="237B3058" w:rsidR="00FA6B05" w:rsidRPr="004E4CCE" w:rsidRDefault="00FA6B05" w:rsidP="00602B44">
            <w:pPr>
              <w:pStyle w:val="Pa10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Finalizando a transfusão, reavaliar paciente, observando possíveis sinais de reação transfusional e verificar os sinais vitais;</w:t>
            </w:r>
          </w:p>
        </w:tc>
      </w:tr>
      <w:tr w:rsidR="00FA6B05" w:rsidRPr="00055BA9" w14:paraId="25F35326" w14:textId="77777777" w:rsidTr="00BD3497">
        <w:trPr>
          <w:trHeight w:val="262"/>
        </w:trPr>
        <w:tc>
          <w:tcPr>
            <w:tcW w:w="1809" w:type="dxa"/>
            <w:vMerge/>
          </w:tcPr>
          <w:p w14:paraId="7B633506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197CFA82" w14:textId="7D1E6395" w:rsidR="00FA6B05" w:rsidRPr="004E4CCE" w:rsidRDefault="00FA6B05" w:rsidP="00602B44">
            <w:pPr>
              <w:pStyle w:val="Pa10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Retirar a bolsa de hemocomponente do acesso descartando-a no lixo infectante na unidade onde ocorreu a transfusão;</w:t>
            </w:r>
          </w:p>
          <w:p w14:paraId="0A8F9EAF" w14:textId="77777777" w:rsidR="00FA6B05" w:rsidRPr="00EB426A" w:rsidRDefault="00FA6B05" w:rsidP="00602B44">
            <w:pPr>
              <w:pStyle w:val="Pa10"/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B426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NÃO DESCARTAR NO LIXO SE:</w:t>
            </w:r>
          </w:p>
          <w:p w14:paraId="4626EEFD" w14:textId="454B2C31" w:rsidR="00FA6B05" w:rsidRPr="004E4CCE" w:rsidRDefault="00FA6B05" w:rsidP="00602B44">
            <w:pPr>
              <w:pStyle w:val="Pa10"/>
              <w:numPr>
                <w:ilvl w:val="0"/>
                <w:numId w:val="13"/>
              </w:numPr>
              <w:spacing w:line="24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sz w:val="22"/>
                <w:szCs w:val="22"/>
              </w:rPr>
              <w:t>Algum evento adverso seja identificado;</w:t>
            </w:r>
          </w:p>
          <w:p w14:paraId="27F610E8" w14:textId="2ACB0058" w:rsidR="00FA6B05" w:rsidRPr="004E4CCE" w:rsidRDefault="00FA6B05" w:rsidP="00602B44">
            <w:pPr>
              <w:pStyle w:val="Pa10"/>
              <w:numPr>
                <w:ilvl w:val="0"/>
                <w:numId w:val="13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sz w:val="22"/>
                <w:szCs w:val="22"/>
              </w:rPr>
              <w:t>Volume residual seja superior a 50 ml;</w:t>
            </w:r>
          </w:p>
        </w:tc>
      </w:tr>
      <w:tr w:rsidR="00FA6B05" w:rsidRPr="00055BA9" w14:paraId="2D033F31" w14:textId="77777777" w:rsidTr="00BD3497">
        <w:trPr>
          <w:trHeight w:val="262"/>
        </w:trPr>
        <w:tc>
          <w:tcPr>
            <w:tcW w:w="1809" w:type="dxa"/>
            <w:vMerge/>
          </w:tcPr>
          <w:p w14:paraId="1C84C714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2CD61C2A" w14:textId="53610954" w:rsidR="00FA6B05" w:rsidRPr="004E4CCE" w:rsidRDefault="00FA6B05" w:rsidP="00602B44">
            <w:pPr>
              <w:pStyle w:val="Pa10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Registrar em prontuário do paciente e no formulário específico de acompanhamento de transfusão de hemocomponentes, assinar e carimbar;</w:t>
            </w:r>
          </w:p>
        </w:tc>
      </w:tr>
      <w:tr w:rsidR="00FA6B05" w:rsidRPr="00055BA9" w14:paraId="78383133" w14:textId="77777777" w:rsidTr="00BD3497">
        <w:trPr>
          <w:trHeight w:val="375"/>
        </w:trPr>
        <w:tc>
          <w:tcPr>
            <w:tcW w:w="1809" w:type="dxa"/>
            <w:vMerge/>
          </w:tcPr>
          <w:p w14:paraId="33D61EF4" w14:textId="77777777" w:rsidR="00FA6B05" w:rsidRPr="00847B56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</w:tcPr>
          <w:p w14:paraId="386E3D73" w14:textId="7DFCB217" w:rsidR="00FA6B05" w:rsidRPr="004E4CCE" w:rsidRDefault="00FA6B05" w:rsidP="00602B44">
            <w:pPr>
              <w:pStyle w:val="Pa10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E4CCE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Comunicar término ou desfecho a Agência Transfusional.</w:t>
            </w:r>
          </w:p>
        </w:tc>
      </w:tr>
      <w:tr w:rsidR="00FA6B05" w:rsidRPr="00055BA9" w14:paraId="0ACE9D22" w14:textId="77777777" w:rsidTr="00FA6B05">
        <w:trPr>
          <w:trHeight w:val="262"/>
        </w:trPr>
        <w:tc>
          <w:tcPr>
            <w:tcW w:w="1809" w:type="dxa"/>
            <w:vMerge/>
          </w:tcPr>
          <w:p w14:paraId="2D9C84D8" w14:textId="77777777" w:rsidR="00FA6B05" w:rsidRDefault="00FA6B05" w:rsidP="009F0355">
            <w:pPr>
              <w:jc w:val="center"/>
            </w:pPr>
          </w:p>
        </w:tc>
        <w:tc>
          <w:tcPr>
            <w:tcW w:w="7252" w:type="dxa"/>
            <w:shd w:val="clear" w:color="auto" w:fill="D9D9D9" w:themeFill="background1" w:themeFillShade="D9"/>
          </w:tcPr>
          <w:p w14:paraId="68A13080" w14:textId="7E708C86" w:rsidR="00FA6B05" w:rsidRPr="00E954A1" w:rsidRDefault="00FA6B05" w:rsidP="009F0355">
            <w:pPr>
              <w:jc w:val="center"/>
              <w:rPr>
                <w:rFonts w:cstheme="minorHAnsi"/>
                <w:b/>
              </w:rPr>
            </w:pPr>
            <w:r w:rsidRPr="00807DF9">
              <w:rPr>
                <w:b/>
              </w:rPr>
              <w:t>SITUAÇÕES ESPECIAIS</w:t>
            </w:r>
          </w:p>
        </w:tc>
      </w:tr>
      <w:tr w:rsidR="00FA6B05" w:rsidRPr="00055BA9" w14:paraId="33F0726E" w14:textId="77777777" w:rsidTr="00BD3497">
        <w:trPr>
          <w:trHeight w:val="262"/>
        </w:trPr>
        <w:tc>
          <w:tcPr>
            <w:tcW w:w="1809" w:type="dxa"/>
            <w:vMerge/>
          </w:tcPr>
          <w:p w14:paraId="3BD65F7A" w14:textId="77777777" w:rsidR="00FA6B05" w:rsidRPr="00F271B9" w:rsidRDefault="00FA6B05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  <w:shd w:val="clear" w:color="auto" w:fill="auto"/>
          </w:tcPr>
          <w:p w14:paraId="352671C1" w14:textId="476C2EAD" w:rsidR="008F251A" w:rsidRPr="008F251A" w:rsidRDefault="00FA6B05" w:rsidP="00602B44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</w:rPr>
            </w:pPr>
            <w:r w:rsidRPr="00FA6B05">
              <w:rPr>
                <w:rFonts w:cstheme="minorHAnsi"/>
                <w:b/>
              </w:rPr>
              <w:t>EM CASOS DE EMERGÊNCIA:</w:t>
            </w:r>
          </w:p>
          <w:p w14:paraId="53437B87" w14:textId="063BFBF0" w:rsidR="00D1462E" w:rsidRPr="008F251A" w:rsidRDefault="006E3779" w:rsidP="00F630F2">
            <w:pPr>
              <w:pStyle w:val="PargrafodaLista"/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Deve solicitar a Agência T</w:t>
            </w:r>
            <w:r w:rsidR="00FA6B05" w:rsidRPr="008F251A">
              <w:rPr>
                <w:rFonts w:cstheme="minorHAnsi"/>
              </w:rPr>
              <w:t>ransfusional que encaminhe bolsa</w:t>
            </w:r>
            <w:r w:rsidR="00BA2750">
              <w:rPr>
                <w:rFonts w:cstheme="minorHAnsi"/>
              </w:rPr>
              <w:t xml:space="preserve"> de concentrado de hemácias</w:t>
            </w:r>
            <w:r w:rsidR="00FA6B05" w:rsidRPr="008F251A">
              <w:rPr>
                <w:rFonts w:cstheme="minorHAnsi"/>
              </w:rPr>
              <w:t xml:space="preserve"> Grupo Sanguíneo e Fator Rh (GS/Rh) O - (negativo), caso esteja fechada,</w:t>
            </w:r>
            <w:r w:rsidR="002173A4">
              <w:rPr>
                <w:rFonts w:cstheme="minorHAnsi"/>
              </w:rPr>
              <w:t xml:space="preserve"> o e</w:t>
            </w:r>
            <w:r w:rsidR="00FA6B05" w:rsidRPr="008F251A">
              <w:rPr>
                <w:rFonts w:cstheme="minorHAnsi"/>
              </w:rPr>
              <w:t>nfermeiro deverá ir até a Agência Transfusional e retirar a bolsa reservada para extrema urgência, fazendo os devidos registros de saída;</w:t>
            </w:r>
          </w:p>
          <w:p w14:paraId="10495A1B" w14:textId="1C477499" w:rsidR="00FA6B05" w:rsidRPr="00D1462E" w:rsidRDefault="00FA6B05" w:rsidP="00F630F2">
            <w:pPr>
              <w:pStyle w:val="PargrafodaLista"/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D1462E">
              <w:rPr>
                <w:rFonts w:cstheme="minorHAnsi"/>
              </w:rPr>
              <w:t>Cobrar a realização dos testes transfusionais, que deverá ser realizado o mais breve possível, caso a Agência transfusional não esteja em funcionamento, o IHHS deverá ser acionado para pegar as amostras e realização dos respectivos, encaminhando junto ao termo de consentimento assinado pelo médico e solicitação médica do hemocomponente;</w:t>
            </w:r>
          </w:p>
          <w:p w14:paraId="19917437" w14:textId="7C50CB93" w:rsidR="00FA6B05" w:rsidRPr="00D1462E" w:rsidRDefault="00FA6B05" w:rsidP="00F630F2">
            <w:pPr>
              <w:pStyle w:val="PargrafodaLista"/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D1462E">
              <w:rPr>
                <w:rFonts w:cstheme="minorHAnsi"/>
              </w:rPr>
              <w:t>Os tubos devem ser identificados conforme identificação padrão do paciente e número da bolsa a ser transfundida;</w:t>
            </w:r>
          </w:p>
          <w:p w14:paraId="2A199EDE" w14:textId="429EB6DF" w:rsidR="00FA6B05" w:rsidRPr="00D1462E" w:rsidRDefault="00FA6B05" w:rsidP="00F630F2">
            <w:pPr>
              <w:pStyle w:val="PargrafodaLista"/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="Myriad Pro Light"/>
                <w:color w:val="000000"/>
              </w:rPr>
            </w:pPr>
            <w:r w:rsidRPr="00D1462E">
              <w:rPr>
                <w:rFonts w:cstheme="minorHAnsi"/>
              </w:rPr>
              <w:t xml:space="preserve">Prosseguir instalação do </w:t>
            </w:r>
            <w:proofErr w:type="spellStart"/>
            <w:r w:rsidRPr="00D1462E">
              <w:rPr>
                <w:rFonts w:cstheme="minorHAnsi"/>
              </w:rPr>
              <w:t>hemocomentente</w:t>
            </w:r>
            <w:proofErr w:type="spellEnd"/>
            <w:r w:rsidRPr="00D1462E">
              <w:rPr>
                <w:rFonts w:cstheme="minorHAnsi"/>
              </w:rPr>
              <w:t xml:space="preserve"> conforme rotina descrita nos tópicos acima.</w:t>
            </w:r>
          </w:p>
        </w:tc>
      </w:tr>
      <w:tr w:rsidR="006E132F" w:rsidRPr="00055BA9" w14:paraId="77458AF3" w14:textId="77777777" w:rsidTr="00BD3497">
        <w:trPr>
          <w:trHeight w:val="262"/>
        </w:trPr>
        <w:tc>
          <w:tcPr>
            <w:tcW w:w="1809" w:type="dxa"/>
          </w:tcPr>
          <w:p w14:paraId="69B93F52" w14:textId="77777777" w:rsidR="006E132F" w:rsidRPr="00F271B9" w:rsidRDefault="006E132F" w:rsidP="009F0355">
            <w:pPr>
              <w:jc w:val="center"/>
              <w:rPr>
                <w:b/>
              </w:rPr>
            </w:pPr>
          </w:p>
        </w:tc>
        <w:tc>
          <w:tcPr>
            <w:tcW w:w="7252" w:type="dxa"/>
            <w:shd w:val="clear" w:color="auto" w:fill="auto"/>
          </w:tcPr>
          <w:p w14:paraId="52A94186" w14:textId="7DF588FD" w:rsidR="006E132F" w:rsidRPr="003E09B1" w:rsidRDefault="006E132F" w:rsidP="00602B44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</w:rPr>
            </w:pPr>
            <w:r w:rsidRPr="006E132F">
              <w:rPr>
                <w:rFonts w:cstheme="minorHAnsi"/>
                <w:b/>
              </w:rPr>
              <w:t>QUALQUER SINAL DE REAÇÃO ADVERSA</w:t>
            </w:r>
            <w:r>
              <w:rPr>
                <w:rFonts w:cstheme="minorHAnsi"/>
                <w:b/>
              </w:rPr>
              <w:t xml:space="preserve">, </w:t>
            </w:r>
            <w:r w:rsidRPr="006E132F">
              <w:rPr>
                <w:rFonts w:cstheme="minorHAnsi"/>
              </w:rPr>
              <w:t>tai</w:t>
            </w:r>
            <w:r>
              <w:rPr>
                <w:rFonts w:cstheme="minorHAnsi"/>
              </w:rPr>
              <w:t xml:space="preserve">s como: inquietação, </w:t>
            </w:r>
            <w:r w:rsidRPr="003E09B1">
              <w:rPr>
                <w:rFonts w:cstheme="minorHAnsi"/>
              </w:rPr>
              <w:t xml:space="preserve">urticária, náuseas, vômitos, dor nas costas ou no tronco, </w:t>
            </w:r>
            <w:r w:rsidR="00252F25">
              <w:rPr>
                <w:rFonts w:cstheme="minorHAnsi"/>
              </w:rPr>
              <w:t>falta de ar, hematúria, febre,</w:t>
            </w:r>
            <w:r w:rsidRPr="003E09B1">
              <w:rPr>
                <w:rFonts w:cstheme="minorHAnsi"/>
              </w:rPr>
              <w:t xml:space="preserve"> calafrios</w:t>
            </w:r>
            <w:r w:rsidR="00252F25">
              <w:rPr>
                <w:rFonts w:cstheme="minorHAnsi"/>
              </w:rPr>
              <w:t>, etc.</w:t>
            </w:r>
            <w:r w:rsidRPr="003E09B1">
              <w:rPr>
                <w:rFonts w:cstheme="minorHAnsi"/>
              </w:rPr>
              <w:t>:</w:t>
            </w:r>
          </w:p>
          <w:p w14:paraId="0785A97A" w14:textId="77777777" w:rsidR="006E132F" w:rsidRPr="003E09B1" w:rsidRDefault="006E132F" w:rsidP="00602B4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3E09B1">
              <w:rPr>
                <w:rFonts w:cstheme="minorHAnsi"/>
              </w:rPr>
              <w:t>Interromper a transfusão imediatamente;</w:t>
            </w:r>
          </w:p>
          <w:p w14:paraId="7433764F" w14:textId="77777777" w:rsidR="006E132F" w:rsidRPr="006B78A5" w:rsidRDefault="006E132F" w:rsidP="00602B4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6B78A5">
              <w:rPr>
                <w:rFonts w:cstheme="minorHAnsi"/>
              </w:rPr>
              <w:t>Manter acesso venoso;</w:t>
            </w:r>
          </w:p>
          <w:p w14:paraId="7DA2AA71" w14:textId="6113E537" w:rsidR="006E132F" w:rsidRPr="006E3779" w:rsidRDefault="006E3779" w:rsidP="00602B4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6E3779">
              <w:rPr>
                <w:rFonts w:cstheme="minorHAnsi"/>
              </w:rPr>
              <w:t xml:space="preserve">Comunicar ao médico assistente ou plantonista; </w:t>
            </w:r>
          </w:p>
          <w:p w14:paraId="7D12F66B" w14:textId="16AC4BC0" w:rsidR="006E3779" w:rsidRPr="006E3779" w:rsidRDefault="003C7EEF" w:rsidP="006E3779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b/>
              </w:rPr>
            </w:pPr>
            <w:r w:rsidRPr="006B78A5">
              <w:t>Notificar qualquer suspeita de reação relacionada à transfusão em formulário específico</w:t>
            </w:r>
            <w:r w:rsidR="00AD1DFE" w:rsidRPr="00D50DC5">
              <w:t xml:space="preserve"> </w:t>
            </w:r>
            <w:r w:rsidR="006E3779" w:rsidRPr="006E3779">
              <w:t xml:space="preserve">FORM.DT.052.00 -FICHA DE INVESTIGAÇÃO TRANSFUSIONAL </w:t>
            </w:r>
            <w:r w:rsidR="006E3779">
              <w:t>–</w:t>
            </w:r>
            <w:r w:rsidR="006E3779" w:rsidRPr="006E3779">
              <w:t xml:space="preserve"> FIT</w:t>
            </w:r>
          </w:p>
          <w:p w14:paraId="6AE2B108" w14:textId="77777777" w:rsidR="006E3779" w:rsidRPr="006E3779" w:rsidRDefault="006E3779" w:rsidP="006E3779">
            <w:pPr>
              <w:pStyle w:val="PargrafodaLista"/>
              <w:spacing w:after="0" w:line="240" w:lineRule="auto"/>
              <w:ind w:left="1485"/>
              <w:rPr>
                <w:rFonts w:cstheme="minorHAnsi"/>
                <w:b/>
              </w:rPr>
            </w:pPr>
          </w:p>
          <w:p w14:paraId="02BF12EC" w14:textId="7E58E8F4" w:rsidR="006E132F" w:rsidRPr="006E3779" w:rsidRDefault="00526733" w:rsidP="00F630F2">
            <w:pPr>
              <w:rPr>
                <w:rFonts w:cstheme="minorHAnsi"/>
                <w:b/>
              </w:rPr>
            </w:pPr>
            <w:r w:rsidRPr="006E3779">
              <w:rPr>
                <w:rFonts w:cstheme="minorHAnsi"/>
                <w:b/>
              </w:rPr>
              <w:t>OBSERVAÇÃO</w:t>
            </w:r>
            <w:r w:rsidRPr="00F630F2">
              <w:rPr>
                <w:rFonts w:cstheme="minorHAnsi"/>
                <w:b/>
              </w:rPr>
              <w:t xml:space="preserve">: </w:t>
            </w:r>
            <w:r w:rsidR="006E3779" w:rsidRPr="00F630F2">
              <w:rPr>
                <w:rFonts w:cstheme="minorHAnsi"/>
                <w:b/>
              </w:rPr>
              <w:t>Seguir PROTOCOLO</w:t>
            </w:r>
            <w:r w:rsidRPr="00F630F2">
              <w:rPr>
                <w:rFonts w:cstheme="minorHAnsi"/>
                <w:b/>
              </w:rPr>
              <w:t xml:space="preserve"> </w:t>
            </w:r>
            <w:r w:rsidR="00F630F2">
              <w:rPr>
                <w:rFonts w:cstheme="minorHAnsi"/>
                <w:b/>
              </w:rPr>
              <w:t>(PROT.DT.031)</w:t>
            </w:r>
            <w:r w:rsidRPr="00F630F2">
              <w:rPr>
                <w:rFonts w:cstheme="minorHAnsi"/>
                <w:b/>
              </w:rPr>
              <w:t xml:space="preserve"> </w:t>
            </w:r>
            <w:r w:rsidR="006E3779" w:rsidRPr="00F630F2">
              <w:rPr>
                <w:rFonts w:cstheme="minorHAnsi"/>
                <w:b/>
              </w:rPr>
              <w:t xml:space="preserve">REAÇÃO </w:t>
            </w:r>
            <w:r w:rsidRPr="00F630F2">
              <w:rPr>
                <w:rFonts w:cstheme="minorHAnsi"/>
                <w:b/>
              </w:rPr>
              <w:t xml:space="preserve">TRANSFUSIONAL. </w:t>
            </w:r>
          </w:p>
        </w:tc>
      </w:tr>
      <w:tr w:rsidR="00CB50F2" w:rsidRPr="00D25133" w14:paraId="110B30AC" w14:textId="77777777" w:rsidTr="00BD3497">
        <w:tc>
          <w:tcPr>
            <w:tcW w:w="9061" w:type="dxa"/>
            <w:gridSpan w:val="2"/>
            <w:shd w:val="clear" w:color="auto" w:fill="D9D9D9" w:themeFill="background1" w:themeFillShade="D9"/>
          </w:tcPr>
          <w:p w14:paraId="4F913781" w14:textId="536C24EE" w:rsidR="00CB50F2" w:rsidRPr="002C36EB" w:rsidRDefault="00CB50F2" w:rsidP="009F0355">
            <w:pPr>
              <w:ind w:right="-1"/>
              <w:jc w:val="center"/>
              <w:rPr>
                <w:rFonts w:cstheme="minorHAnsi"/>
                <w:b/>
              </w:rPr>
            </w:pPr>
            <w:r w:rsidRPr="004E4CCE">
              <w:rPr>
                <w:rFonts w:cstheme="minorHAnsi"/>
                <w:b/>
              </w:rPr>
              <w:t>SOLICITAÇÕES FORA DO HORÁRIO DE FUNCIONAMENTO DA AGÊNCIA TRANSFUSIONAL INTERNA</w:t>
            </w:r>
          </w:p>
        </w:tc>
      </w:tr>
      <w:tr w:rsidR="00CB50F2" w:rsidRPr="00D25133" w14:paraId="48A71C00" w14:textId="77777777" w:rsidTr="00CB50F2">
        <w:tc>
          <w:tcPr>
            <w:tcW w:w="9061" w:type="dxa"/>
            <w:gridSpan w:val="2"/>
            <w:shd w:val="clear" w:color="auto" w:fill="auto"/>
          </w:tcPr>
          <w:p w14:paraId="38E8ACEF" w14:textId="6BAD4CDC" w:rsidR="00CB50F2" w:rsidRPr="004E4CCE" w:rsidRDefault="00CB50F2" w:rsidP="00F630F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>Entrar em contato com motorista do IHHS por meio de chamada telefônica, cont</w:t>
            </w:r>
            <w:r w:rsidR="00977D5D">
              <w:rPr>
                <w:rFonts w:asciiTheme="minorHAnsi" w:hAnsiTheme="minorHAnsi" w:cstheme="minorHAnsi"/>
              </w:rPr>
              <w:t xml:space="preserve">atos: </w:t>
            </w:r>
            <w:r w:rsidR="00977D5D" w:rsidRPr="00252F25">
              <w:rPr>
                <w:rFonts w:asciiTheme="minorHAnsi" w:hAnsiTheme="minorHAnsi" w:cstheme="minorHAnsi"/>
              </w:rPr>
              <w:t>3013-1115/ 33027621/ 79-99687-6296</w:t>
            </w:r>
            <w:r w:rsidRPr="00252F25">
              <w:rPr>
                <w:rFonts w:asciiTheme="minorHAnsi" w:hAnsiTheme="minorHAnsi" w:cstheme="minorHAnsi"/>
              </w:rPr>
              <w:t>;</w:t>
            </w:r>
          </w:p>
          <w:p w14:paraId="552208C4" w14:textId="77777777" w:rsidR="00CB50F2" w:rsidRDefault="00CB50F2" w:rsidP="00F630F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E4CCE">
              <w:rPr>
                <w:rFonts w:asciiTheme="minorHAnsi" w:hAnsiTheme="minorHAnsi" w:cstheme="minorHAnsi"/>
              </w:rPr>
              <w:t xml:space="preserve">Providenciar </w:t>
            </w:r>
            <w:r w:rsidRPr="004E4CCE">
              <w:rPr>
                <w:rFonts w:asciiTheme="minorHAnsi" w:eastAsia="Times New Roman" w:hAnsiTheme="minorHAnsi" w:cstheme="minorHAnsi"/>
                <w:lang w:eastAsia="pt-BR"/>
              </w:rPr>
              <w:t>amostra do paciente</w:t>
            </w:r>
            <w:r w:rsidRPr="004E4CCE">
              <w:rPr>
                <w:rFonts w:asciiTheme="minorHAnsi" w:hAnsiTheme="minorHAnsi" w:cstheme="minorHAnsi"/>
              </w:rPr>
              <w:t xml:space="preserve"> em tubo de coleta com solução de EDTA (roxo), dentro do volume estabelecido pelo fabricante, identificar, contendo: nome, leito de internação, data de nascimento, número de registro, data da coleta e assinatura de quem coletou ou preferencialmente etiqueta do paciente bem aderida ao tubo;</w:t>
            </w:r>
          </w:p>
          <w:p w14:paraId="60DE3BC0" w14:textId="181098B7" w:rsidR="00CB50F2" w:rsidRPr="00CB50F2" w:rsidRDefault="00CB50F2" w:rsidP="00F630F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CB50F2">
              <w:rPr>
                <w:rFonts w:cstheme="minorHAnsi"/>
              </w:rPr>
              <w:t>Entregar 2 vias do Formulário de Solicitação de Hemocomponente para motorista do Banco de sang</w:t>
            </w:r>
            <w:r w:rsidR="009F5F55">
              <w:rPr>
                <w:rFonts w:cstheme="minorHAnsi"/>
              </w:rPr>
              <w:t>ue terceirizado – IHHS, junto com</w:t>
            </w:r>
            <w:r w:rsidR="002A013B">
              <w:rPr>
                <w:rFonts w:cstheme="minorHAnsi"/>
              </w:rPr>
              <w:t xml:space="preserve"> amostra coletada.</w:t>
            </w:r>
          </w:p>
        </w:tc>
      </w:tr>
      <w:tr w:rsidR="00CB50F2" w:rsidRPr="00D25133" w14:paraId="209C69E4" w14:textId="77777777" w:rsidTr="00BD3497">
        <w:tc>
          <w:tcPr>
            <w:tcW w:w="9061" w:type="dxa"/>
            <w:gridSpan w:val="2"/>
            <w:shd w:val="clear" w:color="auto" w:fill="D9D9D9" w:themeFill="background1" w:themeFillShade="D9"/>
          </w:tcPr>
          <w:p w14:paraId="72757F2A" w14:textId="1CF93CB3" w:rsidR="00CB50F2" w:rsidRPr="002C36EB" w:rsidRDefault="00CB50F2" w:rsidP="00F630F2">
            <w:pPr>
              <w:ind w:right="-1"/>
              <w:rPr>
                <w:rFonts w:cstheme="minorHAnsi"/>
                <w:b/>
              </w:rPr>
            </w:pPr>
            <w:r w:rsidRPr="004E4CCE">
              <w:rPr>
                <w:rFonts w:cstheme="minorHAnsi"/>
                <w:b/>
              </w:rPr>
              <w:t>RECEBIMENTO DE BOLSAS FORA DO HORÁRIO DA AGÊNCIA TRANSFUSIONAL</w:t>
            </w:r>
          </w:p>
        </w:tc>
      </w:tr>
      <w:tr w:rsidR="00CB50F2" w:rsidRPr="006061C5" w14:paraId="1811D9CE" w14:textId="77777777" w:rsidTr="00CB50F2">
        <w:tc>
          <w:tcPr>
            <w:tcW w:w="9061" w:type="dxa"/>
            <w:gridSpan w:val="2"/>
            <w:shd w:val="clear" w:color="auto" w:fill="auto"/>
          </w:tcPr>
          <w:p w14:paraId="268161A4" w14:textId="52303284" w:rsidR="0073530B" w:rsidRPr="001B3AB9" w:rsidRDefault="00CB50F2" w:rsidP="00F630F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37FF6">
              <w:rPr>
                <w:rFonts w:asciiTheme="minorHAnsi" w:hAnsiTheme="minorHAnsi" w:cstheme="minorHAnsi"/>
              </w:rPr>
              <w:t xml:space="preserve">Receber do motorista do IHHS o hemocomponente solicitado após conferência, se condiz </w:t>
            </w:r>
            <w:r w:rsidRPr="001B3AB9">
              <w:rPr>
                <w:rFonts w:asciiTheme="minorHAnsi" w:hAnsiTheme="minorHAnsi" w:cstheme="minorHAnsi"/>
              </w:rPr>
              <w:t>com o que está sendo entregue (VER ÍTEM 10 E 11 DESSE POP), assinar e informar a temperatura da caixa térmica em 2 vias do Registro Transfusional (RT), uma será anexada ao prontuário e outra retorna para o IHHS;</w:t>
            </w:r>
          </w:p>
          <w:p w14:paraId="46F5ADDF" w14:textId="0BC9406C" w:rsidR="0073530B" w:rsidRPr="001B3AB9" w:rsidRDefault="0073530B" w:rsidP="00F630F2">
            <w:pPr>
              <w:jc w:val="both"/>
              <w:rPr>
                <w:rFonts w:cstheme="minorHAnsi"/>
                <w:b/>
                <w:bCs/>
              </w:rPr>
            </w:pPr>
            <w:r w:rsidRPr="001B3AB9">
              <w:rPr>
                <w:rFonts w:cstheme="minorHAnsi"/>
                <w:b/>
                <w:bCs/>
              </w:rPr>
              <w:t>É de responsabilidade da enfermeira da urgência:</w:t>
            </w:r>
          </w:p>
          <w:p w14:paraId="31B5EF4B" w14:textId="33703811" w:rsidR="002A013B" w:rsidRPr="001B3AB9" w:rsidRDefault="00CB50F2" w:rsidP="00F630F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B3AB9">
              <w:rPr>
                <w:rFonts w:asciiTheme="minorHAnsi" w:hAnsiTheme="minorHAnsi" w:cstheme="minorHAnsi"/>
              </w:rPr>
              <w:t xml:space="preserve">Em situações </w:t>
            </w:r>
            <w:r w:rsidR="0073530B" w:rsidRPr="001B3AB9">
              <w:rPr>
                <w:rFonts w:asciiTheme="minorHAnsi" w:hAnsiTheme="minorHAnsi" w:cstheme="minorHAnsi"/>
              </w:rPr>
              <w:t xml:space="preserve">em </w:t>
            </w:r>
            <w:r w:rsidRPr="001B3AB9">
              <w:rPr>
                <w:rFonts w:asciiTheme="minorHAnsi" w:hAnsiTheme="minorHAnsi" w:cstheme="minorHAnsi"/>
              </w:rPr>
              <w:t xml:space="preserve">que os hemocomponentes não são para pronto uso (reserva cirúrgica), acondicionar em geladeira específica da Agência Transfusional, registrar entrada em </w:t>
            </w:r>
            <w:r w:rsidR="00F63C5E" w:rsidRPr="001B3AB9">
              <w:rPr>
                <w:rFonts w:asciiTheme="minorHAnsi" w:hAnsiTheme="minorHAnsi" w:cstheme="minorHAnsi"/>
              </w:rPr>
              <w:t xml:space="preserve">formulário </w:t>
            </w:r>
            <w:r w:rsidR="006E3779" w:rsidRPr="001B3AB9">
              <w:rPr>
                <w:rFonts w:cstheme="minorHAnsi"/>
              </w:rPr>
              <w:t>Entrada de hemocomponentes – IHHS (FORM.GERENF.016)</w:t>
            </w:r>
            <w:r w:rsidR="00F63C5E" w:rsidRPr="001B3AB9">
              <w:rPr>
                <w:rFonts w:asciiTheme="minorHAnsi" w:hAnsiTheme="minorHAnsi" w:cstheme="minorHAnsi"/>
              </w:rPr>
              <w:t>, com a data, hora</w:t>
            </w:r>
            <w:r w:rsidRPr="001B3AB9">
              <w:rPr>
                <w:rFonts w:asciiTheme="minorHAnsi" w:hAnsiTheme="minorHAnsi" w:cstheme="minorHAnsi"/>
              </w:rPr>
              <w:t>, número do registro da bolsa, tipagem ABO- Rh, volume, nome completo do paci</w:t>
            </w:r>
            <w:r w:rsidR="009F5F55" w:rsidRPr="001B3AB9">
              <w:rPr>
                <w:rFonts w:asciiTheme="minorHAnsi" w:hAnsiTheme="minorHAnsi" w:cstheme="minorHAnsi"/>
              </w:rPr>
              <w:t>ente e assinar de forma legível</w:t>
            </w:r>
            <w:r w:rsidR="00F63C5E" w:rsidRPr="001B3AB9">
              <w:rPr>
                <w:rFonts w:asciiTheme="minorHAnsi" w:hAnsiTheme="minorHAnsi" w:cstheme="minorHAnsi"/>
              </w:rPr>
              <w:t>.</w:t>
            </w:r>
          </w:p>
          <w:p w14:paraId="0E4F3877" w14:textId="77777777" w:rsidR="002A013B" w:rsidRPr="001B3AB9" w:rsidRDefault="002A013B" w:rsidP="00F630F2">
            <w:pPr>
              <w:pStyle w:val="PargrafodaLista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55A78E7B" w14:textId="1698861C" w:rsidR="00B37C1F" w:rsidRPr="00E37FF6" w:rsidRDefault="002A013B" w:rsidP="00F630F2">
            <w:pPr>
              <w:jc w:val="both"/>
              <w:rPr>
                <w:rFonts w:cstheme="minorHAnsi"/>
                <w:highlight w:val="yellow"/>
              </w:rPr>
            </w:pPr>
            <w:r w:rsidRPr="001B3AB9">
              <w:rPr>
                <w:rFonts w:cstheme="minorHAnsi"/>
                <w:b/>
              </w:rPr>
              <w:t>Observação:</w:t>
            </w:r>
            <w:r w:rsidRPr="001B3AB9">
              <w:rPr>
                <w:rFonts w:cstheme="minorHAnsi"/>
              </w:rPr>
              <w:t xml:space="preserve"> A chave da Agência Transfusional fica sob responsabilidade da recepção da urgência!</w:t>
            </w:r>
          </w:p>
        </w:tc>
      </w:tr>
      <w:tr w:rsidR="00B37C1F" w:rsidRPr="00D25133" w14:paraId="469C43F5" w14:textId="77777777" w:rsidTr="00B37C1F">
        <w:tc>
          <w:tcPr>
            <w:tcW w:w="9061" w:type="dxa"/>
            <w:gridSpan w:val="2"/>
            <w:shd w:val="clear" w:color="auto" w:fill="D9D9D9" w:themeFill="background1" w:themeFillShade="D9"/>
          </w:tcPr>
          <w:p w14:paraId="62789295" w14:textId="718B9259" w:rsidR="00B37C1F" w:rsidRPr="00B37C1F" w:rsidRDefault="00B37C1F" w:rsidP="00B37C1F">
            <w:pPr>
              <w:jc w:val="both"/>
              <w:rPr>
                <w:rFonts w:cstheme="minorHAnsi"/>
                <w:b/>
              </w:rPr>
            </w:pPr>
            <w:r w:rsidRPr="00B37C1F">
              <w:rPr>
                <w:rFonts w:cstheme="minorHAnsi"/>
                <w:b/>
              </w:rPr>
              <w:lastRenderedPageBreak/>
              <w:t xml:space="preserve">ACESSO AO BANCO DE SANGUE EM CASOS DE EMERGÊNCIA </w:t>
            </w:r>
          </w:p>
        </w:tc>
      </w:tr>
      <w:tr w:rsidR="00B37C1F" w:rsidRPr="00D25133" w14:paraId="660FF553" w14:textId="77777777" w:rsidTr="00B37C1F">
        <w:tc>
          <w:tcPr>
            <w:tcW w:w="9061" w:type="dxa"/>
            <w:gridSpan w:val="2"/>
            <w:shd w:val="clear" w:color="auto" w:fill="FFFFFF" w:themeFill="background1"/>
          </w:tcPr>
          <w:p w14:paraId="743EBF9A" w14:textId="4F761680" w:rsidR="00B37C1F" w:rsidRPr="006061C5" w:rsidRDefault="00B37C1F" w:rsidP="00B37C1F">
            <w:pPr>
              <w:jc w:val="both"/>
              <w:rPr>
                <w:rFonts w:cstheme="minorHAnsi"/>
              </w:rPr>
            </w:pPr>
            <w:r w:rsidRPr="006061C5">
              <w:rPr>
                <w:rFonts w:cstheme="minorHAnsi"/>
              </w:rPr>
              <w:t>Para facilitar o acesso ao banco de sangue em casos de emergência, além da chave que fica na recepção da urgência, existem outras três cópias de chaves nos seguintes setores:</w:t>
            </w:r>
          </w:p>
          <w:p w14:paraId="4E5A2407" w14:textId="77777777" w:rsidR="00B37C1F" w:rsidRPr="006061C5" w:rsidRDefault="00B37C1F" w:rsidP="00B37C1F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6061C5">
              <w:rPr>
                <w:rFonts w:cstheme="minorHAnsi"/>
              </w:rPr>
              <w:t>Centro cirúrgico;</w:t>
            </w:r>
          </w:p>
          <w:p w14:paraId="69E10F33" w14:textId="660282D8" w:rsidR="00B37C1F" w:rsidRPr="006061C5" w:rsidRDefault="00B37C1F" w:rsidP="00B37C1F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6061C5">
              <w:rPr>
                <w:rFonts w:cstheme="minorHAnsi"/>
              </w:rPr>
              <w:t xml:space="preserve">Urgência;  </w:t>
            </w:r>
          </w:p>
          <w:p w14:paraId="47490698" w14:textId="77777777" w:rsidR="00B37C1F" w:rsidRPr="006061C5" w:rsidRDefault="00B37C1F" w:rsidP="00B37C1F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6061C5">
              <w:rPr>
                <w:rFonts w:cstheme="minorHAnsi"/>
              </w:rPr>
              <w:t xml:space="preserve">Unidade de terapia intensiva neonatal; </w:t>
            </w:r>
          </w:p>
          <w:p w14:paraId="7A109DF9" w14:textId="77777777" w:rsidR="00B37C1F" w:rsidRPr="006061C5" w:rsidRDefault="00B37C1F" w:rsidP="00B37C1F">
            <w:pPr>
              <w:jc w:val="both"/>
              <w:rPr>
                <w:rFonts w:cstheme="minorHAnsi"/>
              </w:rPr>
            </w:pPr>
            <w:r w:rsidRPr="006061C5">
              <w:rPr>
                <w:rFonts w:cstheme="minorHAnsi"/>
              </w:rPr>
              <w:t xml:space="preserve">A chave ficará sob a responsabilidade da a enfermeira assistencial do plantão; </w:t>
            </w:r>
          </w:p>
          <w:p w14:paraId="2B1473C9" w14:textId="77777777" w:rsidR="00B37C1F" w:rsidRPr="006061C5" w:rsidRDefault="00B37C1F" w:rsidP="00B37C1F">
            <w:pPr>
              <w:jc w:val="both"/>
              <w:rPr>
                <w:rFonts w:cstheme="minorHAnsi"/>
              </w:rPr>
            </w:pPr>
            <w:r w:rsidRPr="006061C5">
              <w:rPr>
                <w:rFonts w:cstheme="minorHAnsi"/>
              </w:rPr>
              <w:t xml:space="preserve">Por se tratar de casos de emergência, a enfermeira assistencial não poderá deixar de prestar assistência ao paciente para ir pessoalmente ao banco de sangue para retirar a bolsa; </w:t>
            </w:r>
          </w:p>
          <w:p w14:paraId="626C0BDD" w14:textId="603DB5E3" w:rsidR="00B37C1F" w:rsidRPr="00B37C1F" w:rsidRDefault="00B37C1F" w:rsidP="00B37C1F">
            <w:pPr>
              <w:jc w:val="both"/>
              <w:rPr>
                <w:rFonts w:cstheme="minorHAnsi"/>
              </w:rPr>
            </w:pPr>
            <w:r w:rsidRPr="006061C5">
              <w:rPr>
                <w:rFonts w:cstheme="minorHAnsi"/>
              </w:rPr>
              <w:t xml:space="preserve">A enfermeira deverá acionar uma das colegas do plantão para realizar essa atividade e comunicar a supervisão administrativa do plantão. </w:t>
            </w:r>
          </w:p>
        </w:tc>
      </w:tr>
      <w:tr w:rsidR="00CB50F2" w:rsidRPr="00D25133" w14:paraId="76C64DF8" w14:textId="77777777" w:rsidTr="00BD3497">
        <w:tc>
          <w:tcPr>
            <w:tcW w:w="9061" w:type="dxa"/>
            <w:gridSpan w:val="2"/>
            <w:shd w:val="clear" w:color="auto" w:fill="D9D9D9" w:themeFill="background1" w:themeFillShade="D9"/>
          </w:tcPr>
          <w:p w14:paraId="4FAE8F8F" w14:textId="25F170A2" w:rsidR="00CB50F2" w:rsidRDefault="00F03F0C" w:rsidP="00F630F2">
            <w:pPr>
              <w:ind w:right="-1"/>
              <w:rPr>
                <w:b/>
              </w:rPr>
            </w:pPr>
            <w:r>
              <w:rPr>
                <w:rFonts w:cstheme="minorHAnsi"/>
                <w:b/>
              </w:rPr>
              <w:t>CONTROLE DE TEMPERATURA DA</w:t>
            </w:r>
            <w:r w:rsidR="00D50DC5">
              <w:rPr>
                <w:rFonts w:cstheme="minorHAnsi"/>
                <w:b/>
              </w:rPr>
              <w:t>S</w:t>
            </w:r>
            <w:r>
              <w:rPr>
                <w:rFonts w:cstheme="minorHAnsi"/>
                <w:b/>
              </w:rPr>
              <w:t xml:space="preserve"> GELADEIRA</w:t>
            </w:r>
            <w:r w:rsidR="00D50DC5">
              <w:rPr>
                <w:rFonts w:cstheme="minorHAnsi"/>
                <w:b/>
              </w:rPr>
              <w:t>S</w:t>
            </w:r>
            <w:r>
              <w:rPr>
                <w:rFonts w:cstheme="minorHAnsi"/>
                <w:b/>
              </w:rPr>
              <w:t xml:space="preserve"> </w:t>
            </w:r>
            <w:r w:rsidR="00D50DC5">
              <w:rPr>
                <w:rFonts w:cstheme="minorHAnsi"/>
                <w:b/>
              </w:rPr>
              <w:t xml:space="preserve">E DO AMBIENTE </w:t>
            </w:r>
            <w:r>
              <w:rPr>
                <w:rFonts w:cstheme="minorHAnsi"/>
                <w:b/>
              </w:rPr>
              <w:t>FORA DO HORÁRIO DA AGÊNCIA TRANSFUSIONAL</w:t>
            </w:r>
          </w:p>
        </w:tc>
      </w:tr>
      <w:tr w:rsidR="00CB50F2" w:rsidRPr="00D25133" w14:paraId="59ED49E7" w14:textId="77777777" w:rsidTr="002C36EB">
        <w:tc>
          <w:tcPr>
            <w:tcW w:w="9061" w:type="dxa"/>
            <w:gridSpan w:val="2"/>
            <w:shd w:val="clear" w:color="auto" w:fill="FFFFFF" w:themeFill="background1"/>
          </w:tcPr>
          <w:p w14:paraId="23B2A2D7" w14:textId="60273CCF" w:rsidR="00F03F0C" w:rsidRPr="006B78A5" w:rsidRDefault="00F03F0C" w:rsidP="00602B44">
            <w:pPr>
              <w:ind w:right="-1"/>
              <w:rPr>
                <w:rFonts w:cstheme="minorHAnsi"/>
              </w:rPr>
            </w:pPr>
            <w:r w:rsidRPr="006B78A5">
              <w:rPr>
                <w:rFonts w:cstheme="minorHAnsi"/>
              </w:rPr>
              <w:t>É de responsabilidade da</w:t>
            </w:r>
            <w:r w:rsidR="00150A7A" w:rsidRPr="006B78A5">
              <w:rPr>
                <w:rFonts w:cstheme="minorHAnsi"/>
              </w:rPr>
              <w:t xml:space="preserve"> enfermeira </w:t>
            </w:r>
            <w:r w:rsidR="005B61BF" w:rsidRPr="006B78A5">
              <w:rPr>
                <w:rFonts w:cstheme="minorHAnsi"/>
              </w:rPr>
              <w:t>da urgência</w:t>
            </w:r>
            <w:r w:rsidRPr="006B78A5">
              <w:rPr>
                <w:rFonts w:cstheme="minorHAnsi"/>
              </w:rPr>
              <w:t>:</w:t>
            </w:r>
          </w:p>
          <w:p w14:paraId="66FE6165" w14:textId="77DAA4FD" w:rsidR="00F03F0C" w:rsidRPr="006B78A5" w:rsidRDefault="00F03F0C" w:rsidP="00602B44">
            <w:pPr>
              <w:pStyle w:val="PargrafodaLista"/>
              <w:numPr>
                <w:ilvl w:val="0"/>
                <w:numId w:val="15"/>
              </w:numPr>
              <w:spacing w:after="0" w:line="240" w:lineRule="auto"/>
              <w:ind w:right="-1"/>
              <w:rPr>
                <w:rFonts w:cstheme="minorBidi"/>
              </w:rPr>
            </w:pPr>
            <w:r w:rsidRPr="006B78A5">
              <w:rPr>
                <w:rFonts w:cstheme="minorHAnsi"/>
              </w:rPr>
              <w:t>Garantir que a</w:t>
            </w:r>
            <w:r w:rsidR="008E51B8" w:rsidRPr="006B78A5">
              <w:rPr>
                <w:rFonts w:cstheme="minorHAnsi"/>
              </w:rPr>
              <w:t>s</w:t>
            </w:r>
            <w:r w:rsidRPr="006B78A5">
              <w:rPr>
                <w:rFonts w:cstheme="minorHAnsi"/>
              </w:rPr>
              <w:t xml:space="preserve"> geladeira</w:t>
            </w:r>
            <w:r w:rsidR="00526733" w:rsidRPr="006B78A5">
              <w:rPr>
                <w:rFonts w:cstheme="minorHAnsi"/>
              </w:rPr>
              <w:t>s</w:t>
            </w:r>
            <w:r w:rsidRPr="006B78A5">
              <w:rPr>
                <w:rFonts w:cstheme="minorHAnsi"/>
              </w:rPr>
              <w:t xml:space="preserve"> esteja</w:t>
            </w:r>
            <w:r w:rsidR="00526733" w:rsidRPr="006B78A5">
              <w:rPr>
                <w:rFonts w:cstheme="minorHAnsi"/>
              </w:rPr>
              <w:t>m</w:t>
            </w:r>
            <w:r w:rsidRPr="006B78A5">
              <w:rPr>
                <w:rFonts w:cstheme="minorHAnsi"/>
              </w:rPr>
              <w:t xml:space="preserve"> ligada</w:t>
            </w:r>
            <w:r w:rsidR="00526733" w:rsidRPr="006B78A5">
              <w:rPr>
                <w:rFonts w:cstheme="minorHAnsi"/>
              </w:rPr>
              <w:t>s</w:t>
            </w:r>
            <w:r w:rsidRPr="006B78A5">
              <w:rPr>
                <w:rFonts w:cstheme="minorHAnsi"/>
              </w:rPr>
              <w:t xml:space="preserve"> em fonte de energia;</w:t>
            </w:r>
          </w:p>
          <w:p w14:paraId="246ED7BC" w14:textId="0F6C0648" w:rsidR="00526733" w:rsidRPr="009243E4" w:rsidRDefault="00526733" w:rsidP="009243E4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right="-1"/>
              <w:jc w:val="both"/>
              <w:rPr>
                <w:rFonts w:cstheme="minorHAnsi"/>
              </w:rPr>
            </w:pPr>
            <w:r w:rsidRPr="006B78A5">
              <w:t xml:space="preserve">Verificação da temperatura do ambiente </w:t>
            </w:r>
            <w:r w:rsidR="008E51B8" w:rsidRPr="006B78A5">
              <w:t>ás 19:00 horas de segunda à sábado, aos domingos e feriados às 07:00 e 19:00 horas</w:t>
            </w:r>
            <w:r w:rsidR="00AB6209" w:rsidRPr="006B78A5">
              <w:t xml:space="preserve">, registrar em </w:t>
            </w:r>
            <w:r w:rsidR="009243E4">
              <w:t>formulário</w:t>
            </w:r>
            <w:r w:rsidR="009243E4">
              <w:rPr>
                <w:rFonts w:cstheme="minorHAnsi"/>
              </w:rPr>
              <w:t xml:space="preserve"> </w:t>
            </w:r>
            <w:r w:rsidR="009243E4" w:rsidRPr="00267374">
              <w:t xml:space="preserve">Registro de controle de temperatura do ambiente </w:t>
            </w:r>
            <w:r w:rsidR="009243E4">
              <w:t>(</w:t>
            </w:r>
            <w:r w:rsidR="009243E4">
              <w:rPr>
                <w:rFonts w:cstheme="minorHAnsi"/>
              </w:rPr>
              <w:t>FORM.SCIH.019)</w:t>
            </w:r>
            <w:r w:rsidR="00AB6209" w:rsidRPr="006B78A5">
              <w:t>.</w:t>
            </w:r>
            <w:r w:rsidR="00D50DC5" w:rsidRPr="006B78A5">
              <w:t xml:space="preserve"> Atenção</w:t>
            </w:r>
            <w:r w:rsidR="00D50DC5" w:rsidRPr="009243E4">
              <w:rPr>
                <w:b/>
              </w:rPr>
              <w:t xml:space="preserve"> </w:t>
            </w:r>
            <w:r w:rsidR="00D50DC5" w:rsidRPr="006B78A5">
              <w:t>aos valores de referência:</w:t>
            </w:r>
          </w:p>
          <w:p w14:paraId="44631E53" w14:textId="1D46FF84" w:rsidR="00D50DC5" w:rsidRDefault="00D50DC5" w:rsidP="00D50DC5">
            <w:pPr>
              <w:pStyle w:val="PargrafodaLista"/>
              <w:numPr>
                <w:ilvl w:val="1"/>
                <w:numId w:val="15"/>
              </w:numPr>
              <w:spacing w:after="0" w:line="240" w:lineRule="auto"/>
              <w:ind w:right="-1"/>
            </w:pPr>
            <w:r w:rsidRPr="006B78A5">
              <w:t xml:space="preserve">Temperatura entre 22 </w:t>
            </w:r>
            <w:r w:rsidRPr="006B78A5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±</w:t>
            </w:r>
            <w:r w:rsidRPr="006B78A5">
              <w:t xml:space="preserve"> 2°C</w:t>
            </w:r>
          </w:p>
          <w:p w14:paraId="47C53967" w14:textId="77777777" w:rsidR="009243E4" w:rsidRPr="006B78A5" w:rsidRDefault="009243E4" w:rsidP="009243E4">
            <w:pPr>
              <w:pStyle w:val="PargrafodaLista"/>
              <w:spacing w:after="0" w:line="240" w:lineRule="auto"/>
              <w:ind w:left="1440" w:right="-1"/>
            </w:pPr>
          </w:p>
          <w:p w14:paraId="6647B115" w14:textId="47414B91" w:rsidR="00D50DC5" w:rsidRPr="009243E4" w:rsidRDefault="00F03F0C" w:rsidP="009243E4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right="-1"/>
              <w:jc w:val="both"/>
              <w:rPr>
                <w:rFonts w:cstheme="minorHAnsi"/>
              </w:rPr>
            </w:pPr>
            <w:r w:rsidRPr="006B78A5">
              <w:t>V</w:t>
            </w:r>
            <w:r w:rsidR="00FD100D" w:rsidRPr="006B78A5">
              <w:t xml:space="preserve">erificação da temperatura </w:t>
            </w:r>
            <w:r w:rsidR="00526733" w:rsidRPr="006B78A5">
              <w:t>das duas geladeiras</w:t>
            </w:r>
            <w:r w:rsidR="008E51B8" w:rsidRPr="006B78A5">
              <w:t xml:space="preserve"> ás 19:00 horas de segunda à sábado, aos domingos e feriados às 07:00 e 19:00 horas</w:t>
            </w:r>
            <w:r w:rsidR="006B78A5">
              <w:t xml:space="preserve"> e quando realizar retirada de hemocomponente dentro desses horários</w:t>
            </w:r>
            <w:r w:rsidR="008E51B8" w:rsidRPr="006B78A5">
              <w:t>, registrar em</w:t>
            </w:r>
            <w:r w:rsidR="009243E4">
              <w:t xml:space="preserve"> formulário </w:t>
            </w:r>
            <w:r w:rsidR="009243E4" w:rsidRPr="00D5076F">
              <w:rPr>
                <w:rFonts w:cstheme="minorHAnsi"/>
              </w:rPr>
              <w:t>Registro de temperatura do refrigerador</w:t>
            </w:r>
            <w:r w:rsidR="009243E4">
              <w:rPr>
                <w:rFonts w:cstheme="minorHAnsi"/>
              </w:rPr>
              <w:t xml:space="preserve"> (FORM.SCIH.020)</w:t>
            </w:r>
            <w:r w:rsidR="008E51B8" w:rsidRPr="009243E4">
              <w:rPr>
                <w:rFonts w:cstheme="minorHAnsi"/>
              </w:rPr>
              <w:t xml:space="preserve">. </w:t>
            </w:r>
            <w:r w:rsidR="00D50DC5" w:rsidRPr="006B78A5">
              <w:t>Atenção</w:t>
            </w:r>
            <w:r w:rsidR="00D50DC5" w:rsidRPr="009243E4">
              <w:rPr>
                <w:b/>
              </w:rPr>
              <w:t xml:space="preserve"> </w:t>
            </w:r>
            <w:r w:rsidR="00D50DC5" w:rsidRPr="006B78A5">
              <w:t xml:space="preserve">aos valores de referência: </w:t>
            </w:r>
          </w:p>
          <w:p w14:paraId="67616ABD" w14:textId="2C49E4F8" w:rsidR="00D50DC5" w:rsidRPr="006B78A5" w:rsidRDefault="00D50DC5" w:rsidP="00D50DC5">
            <w:pPr>
              <w:pStyle w:val="PargrafodaLista"/>
              <w:numPr>
                <w:ilvl w:val="1"/>
                <w:numId w:val="15"/>
              </w:numPr>
              <w:spacing w:after="0" w:line="240" w:lineRule="auto"/>
              <w:ind w:right="-1"/>
            </w:pPr>
            <w:r w:rsidRPr="006B78A5">
              <w:t>Temperatura Mínima: 2°C</w:t>
            </w:r>
          </w:p>
          <w:p w14:paraId="219B13E3" w14:textId="16319515" w:rsidR="00D50DC5" w:rsidRDefault="00D50DC5" w:rsidP="00D50DC5">
            <w:pPr>
              <w:pStyle w:val="PargrafodaLista"/>
              <w:numPr>
                <w:ilvl w:val="1"/>
                <w:numId w:val="15"/>
              </w:numPr>
              <w:spacing w:after="0" w:line="240" w:lineRule="auto"/>
              <w:ind w:right="-1"/>
            </w:pPr>
            <w:r w:rsidRPr="006B78A5">
              <w:t>Temperatura Máxima: 6° C</w:t>
            </w:r>
          </w:p>
          <w:p w14:paraId="0731154F" w14:textId="77777777" w:rsidR="009243E4" w:rsidRPr="006B78A5" w:rsidRDefault="009243E4" w:rsidP="009243E4">
            <w:pPr>
              <w:pStyle w:val="PargrafodaLista"/>
              <w:spacing w:after="0" w:line="240" w:lineRule="auto"/>
              <w:ind w:left="1440" w:right="-1"/>
            </w:pPr>
          </w:p>
          <w:p w14:paraId="16C7B88B" w14:textId="1F43F290" w:rsidR="00CB50F2" w:rsidRPr="006B78A5" w:rsidRDefault="00AB6209" w:rsidP="00D50DC5">
            <w:pPr>
              <w:ind w:right="-1"/>
            </w:pPr>
            <w:r w:rsidRPr="006B78A5">
              <w:rPr>
                <w:b/>
              </w:rPr>
              <w:t>ATENÇÃO 1</w:t>
            </w:r>
            <w:r w:rsidR="002F56E5" w:rsidRPr="006B78A5">
              <w:rPr>
                <w:b/>
              </w:rPr>
              <w:t xml:space="preserve">: </w:t>
            </w:r>
            <w:r w:rsidR="002F56E5" w:rsidRPr="006B78A5">
              <w:rPr>
                <w:rFonts w:cstheme="minorHAnsi"/>
              </w:rPr>
              <w:t>Anotar no campo “OBSERVAÇÃO” do impresso qualquer alteração observada</w:t>
            </w:r>
            <w:r w:rsidR="002F56E5" w:rsidRPr="006B78A5">
              <w:t xml:space="preserve">, comunicar manutenção e gerência, estocar hemocomponentes em geladeira de medicamentos provisória. </w:t>
            </w:r>
          </w:p>
          <w:p w14:paraId="5688D201" w14:textId="2429AE9A" w:rsidR="00AB6209" w:rsidRPr="006B78A5" w:rsidRDefault="00AB6209" w:rsidP="00D50DC5">
            <w:pPr>
              <w:ind w:right="-1"/>
            </w:pPr>
            <w:r w:rsidRPr="006B78A5">
              <w:rPr>
                <w:b/>
              </w:rPr>
              <w:t>ATENÇÃO 2:</w:t>
            </w:r>
            <w:r w:rsidRPr="006B78A5">
              <w:t xml:space="preserve"> O registro de temperatura e do ambiente de segunda à sábado, às 07:00 e 13:00 horas é de responsabilidade da técnica do IHHS. </w:t>
            </w:r>
          </w:p>
        </w:tc>
      </w:tr>
      <w:tr w:rsidR="00CB50F2" w:rsidRPr="00D25133" w14:paraId="304DB1AC" w14:textId="77777777" w:rsidTr="00BD3497">
        <w:tc>
          <w:tcPr>
            <w:tcW w:w="9061" w:type="dxa"/>
            <w:gridSpan w:val="2"/>
            <w:shd w:val="clear" w:color="auto" w:fill="D9D9D9" w:themeFill="background1" w:themeFillShade="D9"/>
          </w:tcPr>
          <w:p w14:paraId="7690E929" w14:textId="77777777" w:rsidR="00CB50F2" w:rsidRPr="00D25133" w:rsidRDefault="00CB50F2" w:rsidP="009F0355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Observações</w:t>
            </w:r>
          </w:p>
        </w:tc>
      </w:tr>
    </w:tbl>
    <w:p w14:paraId="092223D0" w14:textId="1EA43A7A" w:rsidR="00ED69B3" w:rsidRDefault="005B654C" w:rsidP="00F630F2">
      <w:pPr>
        <w:pStyle w:val="PargrafodaLista"/>
        <w:numPr>
          <w:ilvl w:val="0"/>
          <w:numId w:val="2"/>
        </w:numPr>
        <w:tabs>
          <w:tab w:val="left" w:pos="0"/>
        </w:tabs>
        <w:spacing w:line="240" w:lineRule="auto"/>
        <w:ind w:left="0" w:firstLine="426"/>
        <w:jc w:val="both"/>
      </w:pPr>
      <w:r w:rsidRPr="00061BBB">
        <w:t xml:space="preserve">Em casos de acesso perdido, parar a infusão e providenciar outra rede de acesso venoso para reiniciar a </w:t>
      </w:r>
      <w:r w:rsidR="007F0BFD">
        <w:t>administração do hemocomponente</w:t>
      </w:r>
      <w:r w:rsidR="005E100C">
        <w:t xml:space="preserve"> (manter circuito fechado com </w:t>
      </w:r>
      <w:proofErr w:type="spellStart"/>
      <w:r w:rsidR="005E100C">
        <w:t>oclusor</w:t>
      </w:r>
      <w:proofErr w:type="spellEnd"/>
      <w:r w:rsidR="005E100C">
        <w:t>)</w:t>
      </w:r>
      <w:r w:rsidR="003C7EEF">
        <w:t>.</w:t>
      </w:r>
    </w:p>
    <w:p w14:paraId="0577E980" w14:textId="39EDFED4" w:rsidR="00ED69B3" w:rsidRPr="008D0CAF" w:rsidRDefault="00ED69B3" w:rsidP="00F630F2">
      <w:pPr>
        <w:pStyle w:val="PargrafodaLista"/>
        <w:numPr>
          <w:ilvl w:val="0"/>
          <w:numId w:val="2"/>
        </w:numPr>
        <w:tabs>
          <w:tab w:val="left" w:pos="0"/>
        </w:tabs>
        <w:spacing w:line="240" w:lineRule="auto"/>
        <w:ind w:left="0" w:firstLine="426"/>
        <w:jc w:val="both"/>
      </w:pPr>
      <w:r w:rsidRPr="001B4541">
        <w:rPr>
          <w:rFonts w:cstheme="minorHAnsi"/>
        </w:rPr>
        <w:t>Pacientes a</w:t>
      </w:r>
      <w:r>
        <w:rPr>
          <w:rFonts w:cstheme="minorHAnsi"/>
        </w:rPr>
        <w:t>valiados por balanço hídrico,</w:t>
      </w:r>
      <w:r w:rsidRPr="001B4541">
        <w:rPr>
          <w:rFonts w:cstheme="minorHAnsi"/>
        </w:rPr>
        <w:t xml:space="preserve"> registrar o volume da bolsa do hemocomponente em formulário próprio, no espaço reservado para infusão de hemocomponentes, no horário de início da transfusão</w:t>
      </w:r>
      <w:r w:rsidR="003C7EEF">
        <w:rPr>
          <w:rFonts w:cstheme="minorHAnsi"/>
        </w:rPr>
        <w:t>.</w:t>
      </w:r>
    </w:p>
    <w:p w14:paraId="752523F8" w14:textId="2BF8266F" w:rsidR="007F0BFD" w:rsidRPr="007F0BFD" w:rsidRDefault="008D0CAF" w:rsidP="00F630F2">
      <w:pPr>
        <w:pStyle w:val="PargrafodaLista"/>
        <w:numPr>
          <w:ilvl w:val="0"/>
          <w:numId w:val="2"/>
        </w:numPr>
        <w:tabs>
          <w:tab w:val="left" w:pos="0"/>
        </w:tabs>
        <w:spacing w:line="240" w:lineRule="auto"/>
        <w:ind w:left="0" w:firstLine="426"/>
        <w:jc w:val="both"/>
      </w:pPr>
      <w:r w:rsidRPr="001B4541">
        <w:rPr>
          <w:rFonts w:cstheme="minorHAnsi"/>
        </w:rPr>
        <w:t>Manter avaliação do paciente, nas 24 horas após a transfusão, pela possibilidade de ocorrência de reações adversas nesse período</w:t>
      </w:r>
      <w:r w:rsidR="003C7EEF">
        <w:rPr>
          <w:rFonts w:cstheme="minorHAnsi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25133" w:rsidRPr="00D25133" w14:paraId="19B15EA4" w14:textId="77777777" w:rsidTr="00C2675C">
        <w:tc>
          <w:tcPr>
            <w:tcW w:w="9061" w:type="dxa"/>
            <w:shd w:val="clear" w:color="auto" w:fill="D9D9D9" w:themeFill="background1" w:themeFillShade="D9"/>
          </w:tcPr>
          <w:p w14:paraId="35625DB3" w14:textId="77777777" w:rsidR="00D25133" w:rsidRPr="00D25133" w:rsidRDefault="00D25133" w:rsidP="009F0355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Referências bibliográficas</w:t>
            </w:r>
          </w:p>
        </w:tc>
      </w:tr>
    </w:tbl>
    <w:p w14:paraId="438CC413" w14:textId="1AB51CB6" w:rsidR="004D184C" w:rsidRPr="00F17933" w:rsidRDefault="008A33E5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</w:pP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Portaria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Nº 2.712 de 12/11/2013.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Regulamento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técnico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de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procedimentos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hemoter</w:t>
      </w:r>
      <w:r w:rsidR="004D184C"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á</w:t>
      </w:r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picos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.</w:t>
      </w:r>
    </w:p>
    <w:p w14:paraId="35330C33" w14:textId="672F0D24" w:rsidR="00E30705" w:rsidRPr="00F17933" w:rsidRDefault="00E30705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</w:pP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Portaria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N°158 de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fevereiro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de 2016. Redefine o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regulamento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técnico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de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procedimentos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hemoterápicos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.</w:t>
      </w:r>
    </w:p>
    <w:p w14:paraId="0A4ADA15" w14:textId="5A517E02" w:rsidR="008A33E5" w:rsidRPr="00F17933" w:rsidRDefault="008A33E5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</w:pP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Portaria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Nº 20 de 10/04/2014.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Dispõe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sobre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o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regulamento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técnico-sanitário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para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transporte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de material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biológico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humano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.</w:t>
      </w:r>
    </w:p>
    <w:p w14:paraId="48441688" w14:textId="2BEF18DF" w:rsidR="008A33E5" w:rsidRPr="00F17933" w:rsidRDefault="008A33E5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</w:pP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Portaria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Nº 370 de 07/05/2014.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Dispõe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sobre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o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regulamento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técnico-sanitário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para o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transporte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de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sangue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e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componentes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.</w:t>
      </w:r>
    </w:p>
    <w:p w14:paraId="50E2F474" w14:textId="162ACEDB" w:rsidR="00D25133" w:rsidRPr="00F17933" w:rsidRDefault="008A33E5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</w:pPr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RDC/ANVISA Nº34 de 11/06/2014.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Dispõe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sobre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as Boas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Práticas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no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Ciclo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do Sangue.</w:t>
      </w:r>
    </w:p>
    <w:p w14:paraId="2E0F26A0" w14:textId="412E8141" w:rsidR="004171FF" w:rsidRPr="00F17933" w:rsidRDefault="004171FF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</w:pPr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RESOLUÇÃO COFEN Nº 629/2020.</w:t>
      </w:r>
    </w:p>
    <w:p w14:paraId="2D84B016" w14:textId="12D76AF6" w:rsidR="00F17933" w:rsidRPr="00F17933" w:rsidRDefault="00F17933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</w:pPr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MS -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Guia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para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uso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de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Hemocomponentes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,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segunda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 xml:space="preserve">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edição</w:t>
      </w:r>
      <w:proofErr w:type="spellEnd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, Brasília, 2015.</w:t>
      </w:r>
    </w:p>
    <w:p w14:paraId="551A06EB" w14:textId="32F20417" w:rsidR="00F17933" w:rsidRDefault="00F17933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</w:pPr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lastRenderedPageBreak/>
        <w:t xml:space="preserve">Carson JL, </w:t>
      </w:r>
      <w:proofErr w:type="spellStart"/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Stanwort</w:t>
      </w:r>
      <w:proofErr w:type="spellEnd"/>
      <w:r w:rsidR="001832EE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/</w:t>
      </w:r>
      <w:r w:rsidRPr="00F17933"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  <w:t>h SJ, Alexander JH, et al. Clinical trials evaluating red blood cell transfusion thresholds: An updated systematic review and with additional focus on patients with cardiovascular disease. Am Heart J 2018; 200:96.</w:t>
      </w:r>
    </w:p>
    <w:p w14:paraId="1B66FE56" w14:textId="77777777" w:rsidR="00972504" w:rsidRPr="00F17933" w:rsidRDefault="00972504" w:rsidP="00F630F2">
      <w:pPr>
        <w:pStyle w:val="PargrafodaLista"/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</w:pPr>
    </w:p>
    <w:p w14:paraId="62883CA9" w14:textId="00FE1ECC" w:rsidR="00F17933" w:rsidRDefault="00F17933" w:rsidP="00F630F2">
      <w:pPr>
        <w:spacing w:after="0" w:line="240" w:lineRule="auto"/>
        <w:ind w:right="-1"/>
        <w:jc w:val="both"/>
        <w:rPr>
          <w:sz w:val="24"/>
          <w:szCs w:val="24"/>
        </w:rPr>
      </w:pPr>
      <w:r w:rsidRPr="00F17933">
        <w:rPr>
          <w:sz w:val="24"/>
          <w:szCs w:val="24"/>
        </w:rPr>
        <w:t>REFERÊNCIAS BIBLIOGRÁFICAS NEONATAL:</w:t>
      </w:r>
    </w:p>
    <w:p w14:paraId="2FF03447" w14:textId="77777777" w:rsidR="00F17933" w:rsidRPr="00F17933" w:rsidRDefault="00F17933" w:rsidP="00F630F2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1F8C10B0" w14:textId="77777777" w:rsidR="00F17933" w:rsidRPr="00F17933" w:rsidRDefault="0056447B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eastAsia="pt-BR"/>
        </w:rPr>
      </w:pPr>
      <w:hyperlink r:id="rId8" w:history="1">
        <w:proofErr w:type="spellStart"/>
        <w:r w:rsidR="00F17933" w:rsidRPr="00F17933">
          <w:rPr>
            <w:rFonts w:asciiTheme="majorHAnsi" w:eastAsia="Times New Roman" w:hAnsiTheme="majorHAnsi" w:cs="Arial"/>
            <w:i/>
            <w:sz w:val="20"/>
            <w:szCs w:val="20"/>
            <w:lang w:val="en-US" w:eastAsia="pt-BR"/>
          </w:rPr>
          <w:t>Lopriore</w:t>
        </w:r>
        <w:proofErr w:type="spellEnd"/>
        <w:r w:rsidR="00F17933" w:rsidRPr="00F17933">
          <w:rPr>
            <w:rFonts w:asciiTheme="majorHAnsi" w:eastAsia="Times New Roman" w:hAnsiTheme="majorHAnsi" w:cs="Arial"/>
            <w:i/>
            <w:sz w:val="20"/>
            <w:szCs w:val="20"/>
            <w:lang w:val="en-US" w:eastAsia="pt-BR"/>
          </w:rPr>
          <w:t xml:space="preserve"> E</w:t>
        </w:r>
      </w:hyperlink>
      <w:r w:rsidR="00F17933" w:rsidRPr="00F17933">
        <w:rPr>
          <w:rFonts w:asciiTheme="majorHAnsi" w:eastAsia="Times New Roman" w:hAnsiTheme="majorHAnsi" w:cs="Arial"/>
          <w:bCs/>
          <w:i/>
          <w:kern w:val="36"/>
          <w:sz w:val="20"/>
          <w:szCs w:val="20"/>
          <w:lang w:val="en-US" w:eastAsia="pt-BR"/>
        </w:rPr>
        <w:t>. Updates in Red Blood Cell and Platelet Transfusions in Preterm Neonates.</w:t>
      </w:r>
      <w:r w:rsidR="00F17933" w:rsidRPr="00F17933">
        <w:rPr>
          <w:rFonts w:asciiTheme="majorHAnsi" w:hAnsiTheme="majorHAnsi" w:cs="Arial"/>
          <w:i/>
          <w:sz w:val="20"/>
          <w:szCs w:val="20"/>
          <w:lang w:val="en-US"/>
        </w:rPr>
        <w:t xml:space="preserve"> </w:t>
      </w:r>
      <w:hyperlink r:id="rId9" w:tooltip="American journal of perinatology." w:history="1">
        <w:proofErr w:type="spellStart"/>
        <w:r w:rsidR="00F17933" w:rsidRPr="00F17933">
          <w:rPr>
            <w:rFonts w:asciiTheme="majorHAnsi" w:eastAsia="Times New Roman" w:hAnsiTheme="majorHAnsi" w:cs="Arial"/>
            <w:i/>
            <w:sz w:val="20"/>
            <w:szCs w:val="20"/>
            <w:lang w:eastAsia="pt-BR"/>
          </w:rPr>
          <w:t>Am</w:t>
        </w:r>
        <w:proofErr w:type="spellEnd"/>
        <w:r w:rsidR="00F17933" w:rsidRPr="00F17933">
          <w:rPr>
            <w:rFonts w:asciiTheme="majorHAnsi" w:eastAsia="Times New Roman" w:hAnsiTheme="majorHAnsi" w:cs="Arial"/>
            <w:i/>
            <w:sz w:val="20"/>
            <w:szCs w:val="20"/>
            <w:lang w:eastAsia="pt-BR"/>
          </w:rPr>
          <w:t xml:space="preserve"> J </w:t>
        </w:r>
        <w:proofErr w:type="spellStart"/>
        <w:r w:rsidR="00F17933" w:rsidRPr="00F17933">
          <w:rPr>
            <w:rFonts w:asciiTheme="majorHAnsi" w:eastAsia="Times New Roman" w:hAnsiTheme="majorHAnsi" w:cs="Arial"/>
            <w:i/>
            <w:sz w:val="20"/>
            <w:szCs w:val="20"/>
            <w:lang w:eastAsia="pt-BR"/>
          </w:rPr>
          <w:t>Perinatol</w:t>
        </w:r>
        <w:proofErr w:type="spellEnd"/>
        <w:r w:rsidR="00F17933" w:rsidRPr="00F17933">
          <w:rPr>
            <w:rFonts w:asciiTheme="majorHAnsi" w:eastAsia="Times New Roman" w:hAnsiTheme="majorHAnsi" w:cs="Arial"/>
            <w:i/>
            <w:sz w:val="20"/>
            <w:szCs w:val="20"/>
            <w:lang w:eastAsia="pt-BR"/>
          </w:rPr>
          <w:t>.</w:t>
        </w:r>
      </w:hyperlink>
      <w:r w:rsidR="00F17933" w:rsidRPr="00F17933">
        <w:rPr>
          <w:rFonts w:asciiTheme="majorHAnsi" w:eastAsia="Times New Roman" w:hAnsiTheme="majorHAnsi" w:cs="Arial"/>
          <w:i/>
          <w:sz w:val="20"/>
          <w:szCs w:val="20"/>
          <w:lang w:eastAsia="pt-BR"/>
        </w:rPr>
        <w:t xml:space="preserve"> 2019 Jul;36(S 02):S37-S40. </w:t>
      </w:r>
      <w:proofErr w:type="spellStart"/>
      <w:r w:rsidR="00F17933" w:rsidRPr="00F17933">
        <w:rPr>
          <w:rFonts w:asciiTheme="majorHAnsi" w:eastAsia="Times New Roman" w:hAnsiTheme="majorHAnsi" w:cs="Arial"/>
          <w:i/>
          <w:sz w:val="20"/>
          <w:szCs w:val="20"/>
          <w:lang w:eastAsia="pt-BR"/>
        </w:rPr>
        <w:t>doi</w:t>
      </w:r>
      <w:proofErr w:type="spellEnd"/>
      <w:r w:rsidR="00F17933" w:rsidRPr="00F17933">
        <w:rPr>
          <w:rFonts w:asciiTheme="majorHAnsi" w:eastAsia="Times New Roman" w:hAnsiTheme="majorHAnsi" w:cs="Arial"/>
          <w:i/>
          <w:sz w:val="20"/>
          <w:szCs w:val="20"/>
          <w:lang w:eastAsia="pt-BR"/>
        </w:rPr>
        <w:t xml:space="preserve">: 10.1055/s-0039-1691775. </w:t>
      </w:r>
      <w:proofErr w:type="spellStart"/>
      <w:r w:rsidR="00F17933" w:rsidRPr="00F17933">
        <w:rPr>
          <w:rFonts w:asciiTheme="majorHAnsi" w:eastAsia="Times New Roman" w:hAnsiTheme="majorHAnsi" w:cs="Arial"/>
          <w:i/>
          <w:sz w:val="20"/>
          <w:szCs w:val="20"/>
          <w:lang w:eastAsia="pt-BR"/>
        </w:rPr>
        <w:t>Epub</w:t>
      </w:r>
      <w:proofErr w:type="spellEnd"/>
      <w:r w:rsidR="00F17933" w:rsidRPr="00F17933">
        <w:rPr>
          <w:rFonts w:asciiTheme="majorHAnsi" w:eastAsia="Times New Roman" w:hAnsiTheme="majorHAnsi" w:cs="Arial"/>
          <w:i/>
          <w:sz w:val="20"/>
          <w:szCs w:val="20"/>
          <w:lang w:eastAsia="pt-BR"/>
        </w:rPr>
        <w:t xml:space="preserve"> 2019 </w:t>
      </w:r>
      <w:proofErr w:type="spellStart"/>
      <w:r w:rsidR="00F17933" w:rsidRPr="00F17933">
        <w:rPr>
          <w:rFonts w:asciiTheme="majorHAnsi" w:eastAsia="Times New Roman" w:hAnsiTheme="majorHAnsi" w:cs="Arial"/>
          <w:i/>
          <w:sz w:val="20"/>
          <w:szCs w:val="20"/>
          <w:lang w:eastAsia="pt-BR"/>
        </w:rPr>
        <w:t>Jun</w:t>
      </w:r>
      <w:proofErr w:type="spellEnd"/>
      <w:r w:rsidR="00F17933" w:rsidRPr="00F17933">
        <w:rPr>
          <w:rFonts w:asciiTheme="majorHAnsi" w:eastAsia="Times New Roman" w:hAnsiTheme="majorHAnsi" w:cs="Arial"/>
          <w:i/>
          <w:sz w:val="20"/>
          <w:szCs w:val="20"/>
          <w:lang w:eastAsia="pt-BR"/>
        </w:rPr>
        <w:t xml:space="preserve"> 25.</w:t>
      </w:r>
    </w:p>
    <w:p w14:paraId="5B68FBFD" w14:textId="77777777" w:rsidR="00F17933" w:rsidRPr="00F17933" w:rsidRDefault="00F17933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eastAsia="pt-BR"/>
        </w:rPr>
      </w:pPr>
      <w:r w:rsidRPr="00F17933">
        <w:rPr>
          <w:rFonts w:asciiTheme="majorHAnsi" w:hAnsiTheme="majorHAnsi" w:cs="Arial"/>
          <w:i/>
          <w:sz w:val="20"/>
          <w:szCs w:val="20"/>
          <w:lang w:val="en-US"/>
        </w:rPr>
        <w:t xml:space="preserve">Helen VN et al. </w:t>
      </w:r>
      <w:r w:rsidRPr="00F17933">
        <w:rPr>
          <w:rFonts w:asciiTheme="majorHAnsi" w:hAnsiTheme="majorHAnsi" w:cs="Times"/>
          <w:i/>
          <w:sz w:val="20"/>
          <w:szCs w:val="20"/>
          <w:lang w:val="en-US"/>
        </w:rPr>
        <w:t xml:space="preserve">Guidelines on transfusion for fetuses, neonates and older children. </w:t>
      </w:r>
      <w:r w:rsidRPr="00F17933">
        <w:rPr>
          <w:rFonts w:asciiTheme="majorHAnsi" w:hAnsiTheme="majorHAnsi" w:cs="Times"/>
          <w:i/>
          <w:sz w:val="20"/>
          <w:szCs w:val="20"/>
        </w:rPr>
        <w:t>BHJ 2016 1-45</w:t>
      </w:r>
    </w:p>
    <w:p w14:paraId="659800C2" w14:textId="1F4B9B85" w:rsidR="00F17933" w:rsidRPr="00F17933" w:rsidRDefault="00F17933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</w:pPr>
      <w:r w:rsidRPr="00F17933">
        <w:rPr>
          <w:rFonts w:asciiTheme="majorHAnsi" w:hAnsiTheme="majorHAnsi" w:cs="Times"/>
          <w:i/>
          <w:sz w:val="20"/>
          <w:szCs w:val="20"/>
          <w:lang w:val="en-US"/>
        </w:rPr>
        <w:t xml:space="preserve">AAGBI (2009) AAGBI Safety Guideline. Blood Transfusion and the </w:t>
      </w:r>
      <w:proofErr w:type="spellStart"/>
      <w:r w:rsidRPr="00F17933">
        <w:rPr>
          <w:rFonts w:asciiTheme="majorHAnsi" w:hAnsiTheme="majorHAnsi" w:cs="Times"/>
          <w:i/>
          <w:sz w:val="20"/>
          <w:szCs w:val="20"/>
          <w:lang w:val="en-US"/>
        </w:rPr>
        <w:t>Anaesthetist</w:t>
      </w:r>
      <w:proofErr w:type="spellEnd"/>
      <w:r w:rsidRPr="00F17933">
        <w:rPr>
          <w:rFonts w:asciiTheme="majorHAnsi" w:hAnsiTheme="majorHAnsi" w:cs="Times"/>
          <w:i/>
          <w:sz w:val="20"/>
          <w:szCs w:val="20"/>
          <w:lang w:val="en-US"/>
        </w:rPr>
        <w:t xml:space="preserve"> Intra-Operative Cell Salvage. Association of </w:t>
      </w:r>
      <w:proofErr w:type="spellStart"/>
      <w:r w:rsidRPr="00F17933">
        <w:rPr>
          <w:rFonts w:asciiTheme="majorHAnsi" w:hAnsiTheme="majorHAnsi" w:cs="Times"/>
          <w:i/>
          <w:sz w:val="20"/>
          <w:szCs w:val="20"/>
          <w:lang w:val="en-US"/>
        </w:rPr>
        <w:t>Anaesthetists</w:t>
      </w:r>
      <w:proofErr w:type="spellEnd"/>
      <w:r w:rsidRPr="00F17933">
        <w:rPr>
          <w:rFonts w:asciiTheme="majorHAnsi" w:hAnsiTheme="majorHAnsi" w:cs="Times"/>
          <w:i/>
          <w:sz w:val="20"/>
          <w:szCs w:val="20"/>
          <w:lang w:val="en-US"/>
        </w:rPr>
        <w:t xml:space="preserve"> of Great Britain and Ireland, London. Available at: http://www.aagbi.org/sites/default/files/cell% 20_salvage_2009_amended.pdf (accessed 1 Aug 2016).</w:t>
      </w:r>
    </w:p>
    <w:p w14:paraId="1362093E" w14:textId="3299FFDB" w:rsidR="00F17933" w:rsidRPr="00F17933" w:rsidRDefault="00F17933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val="en-US" w:eastAsia="pt-BR"/>
        </w:rPr>
      </w:pPr>
      <w:r w:rsidRPr="00F17933">
        <w:rPr>
          <w:rFonts w:asciiTheme="majorHAnsi" w:hAnsiTheme="majorHAnsi" w:cs="Times"/>
          <w:i/>
          <w:sz w:val="20"/>
          <w:szCs w:val="20"/>
          <w:lang w:val="en-US"/>
        </w:rPr>
        <w:t xml:space="preserve">Whyte R, </w:t>
      </w:r>
      <w:proofErr w:type="spellStart"/>
      <w:r w:rsidRPr="00F17933">
        <w:rPr>
          <w:rFonts w:asciiTheme="majorHAnsi" w:hAnsiTheme="majorHAnsi" w:cs="Times"/>
          <w:i/>
          <w:sz w:val="20"/>
          <w:szCs w:val="20"/>
          <w:lang w:val="en-US"/>
        </w:rPr>
        <w:t>Kirpalani</w:t>
      </w:r>
      <w:proofErr w:type="spellEnd"/>
      <w:r w:rsidRPr="00F17933">
        <w:rPr>
          <w:rFonts w:asciiTheme="majorHAnsi" w:hAnsiTheme="majorHAnsi" w:cs="Times"/>
          <w:i/>
          <w:sz w:val="20"/>
          <w:szCs w:val="20"/>
          <w:lang w:val="en-US"/>
        </w:rPr>
        <w:t xml:space="preserve"> H. Low versus high </w:t>
      </w:r>
      <w:proofErr w:type="spellStart"/>
      <w:r w:rsidRPr="00F17933">
        <w:rPr>
          <w:rFonts w:asciiTheme="majorHAnsi" w:hAnsiTheme="majorHAnsi" w:cs="Times"/>
          <w:i/>
          <w:sz w:val="20"/>
          <w:szCs w:val="20"/>
          <w:lang w:val="en-US"/>
        </w:rPr>
        <w:t>haemoglobin</w:t>
      </w:r>
      <w:proofErr w:type="spellEnd"/>
      <w:r w:rsidRPr="00F17933">
        <w:rPr>
          <w:rFonts w:asciiTheme="majorHAnsi" w:hAnsiTheme="majorHAnsi" w:cs="Times"/>
          <w:i/>
          <w:sz w:val="20"/>
          <w:szCs w:val="20"/>
          <w:lang w:val="en-US"/>
        </w:rPr>
        <w:t xml:space="preserve"> concentration thresh- old for blood transfusion for preventing morbidity and mortality in very low birth weight infants. Cochrane Database Syst Rev 2011:11, http://dx.doi.org/10.1002/14651858.CD000512.pub2 [Art. No.: CD000512].</w:t>
      </w:r>
    </w:p>
    <w:p w14:paraId="438A0F73" w14:textId="0E28684B" w:rsidR="00F17933" w:rsidRPr="00B742B9" w:rsidRDefault="00F17933" w:rsidP="00F630F2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Theme="majorHAnsi" w:eastAsia="Times New Roman" w:hAnsiTheme="majorHAnsi" w:cs="Arial"/>
          <w:i/>
          <w:sz w:val="20"/>
          <w:szCs w:val="20"/>
          <w:lang w:eastAsia="pt-BR"/>
        </w:rPr>
      </w:pPr>
      <w:r w:rsidRPr="00F17933">
        <w:rPr>
          <w:rFonts w:asciiTheme="majorHAnsi" w:hAnsiTheme="majorHAnsi" w:cs="Times"/>
          <w:i/>
          <w:sz w:val="20"/>
          <w:szCs w:val="20"/>
        </w:rPr>
        <w:t>MS - Guia para uso de Hemocomponentes, segunda edição, Brasília, 2015.</w:t>
      </w:r>
    </w:p>
    <w:p w14:paraId="61618E4C" w14:textId="1C4969BA" w:rsidR="006061C5" w:rsidRDefault="006061C5" w:rsidP="006061C5">
      <w:pPr>
        <w:spacing w:after="0" w:line="240" w:lineRule="auto"/>
        <w:ind w:right="-1"/>
        <w:rPr>
          <w:sz w:val="24"/>
          <w:szCs w:val="24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6061C5" w14:paraId="01ECCFDC" w14:textId="77777777" w:rsidTr="003B7A91">
        <w:trPr>
          <w:trHeight w:val="13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9CD804" w14:textId="77777777" w:rsidR="006061C5" w:rsidRDefault="006061C5" w:rsidP="003B7A91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Elaborado por: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A180C8F" w14:textId="77777777" w:rsidR="006061C5" w:rsidRDefault="006061C5" w:rsidP="003B7A91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Revisado por: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7A6B493" w14:textId="77777777" w:rsidR="006061C5" w:rsidRDefault="006061C5" w:rsidP="003B7A91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Aprovado por: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16A312A" w14:textId="77777777" w:rsidR="006061C5" w:rsidRDefault="006061C5" w:rsidP="003B7A91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Validado por:</w:t>
            </w:r>
          </w:p>
        </w:tc>
      </w:tr>
      <w:tr w:rsidR="006061C5" w14:paraId="25C66F81" w14:textId="77777777" w:rsidTr="003B7A91">
        <w:trPr>
          <w:trHeight w:val="9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0F7A" w14:textId="36090D4E" w:rsidR="006061C5" w:rsidRPr="006A39E6" w:rsidRDefault="006061C5" w:rsidP="006A39E6">
            <w:pPr>
              <w:pStyle w:val="Rodap"/>
              <w:spacing w:line="276" w:lineRule="auto"/>
              <w:rPr>
                <w:sz w:val="16"/>
                <w:szCs w:val="16"/>
              </w:rPr>
            </w:pPr>
          </w:p>
          <w:p w14:paraId="1919998A" w14:textId="77777777" w:rsidR="006061C5" w:rsidRPr="006A39E6" w:rsidRDefault="006061C5" w:rsidP="006061C5">
            <w:pPr>
              <w:pStyle w:val="Rodap"/>
              <w:jc w:val="center"/>
              <w:rPr>
                <w:sz w:val="16"/>
                <w:szCs w:val="16"/>
              </w:rPr>
            </w:pPr>
            <w:r w:rsidRPr="006A39E6">
              <w:rPr>
                <w:sz w:val="16"/>
                <w:szCs w:val="16"/>
              </w:rPr>
              <w:t>ULLY MARIANNE F. LEMOS</w:t>
            </w:r>
          </w:p>
          <w:p w14:paraId="0623F7F6" w14:textId="17E11AFC" w:rsidR="006061C5" w:rsidRDefault="006061C5" w:rsidP="006061C5">
            <w:pPr>
              <w:pStyle w:val="Rodap"/>
              <w:jc w:val="center"/>
              <w:rPr>
                <w:sz w:val="16"/>
                <w:szCs w:val="16"/>
              </w:rPr>
            </w:pPr>
            <w:r w:rsidRPr="006A39E6">
              <w:rPr>
                <w:sz w:val="16"/>
                <w:szCs w:val="16"/>
              </w:rPr>
              <w:t>Enfermeira da Qualidade</w:t>
            </w:r>
          </w:p>
          <w:p w14:paraId="31D4E7FA" w14:textId="77777777" w:rsidR="006A39E6" w:rsidRPr="006A39E6" w:rsidRDefault="006A39E6" w:rsidP="006061C5">
            <w:pPr>
              <w:pStyle w:val="Rodap"/>
              <w:jc w:val="center"/>
              <w:rPr>
                <w:sz w:val="16"/>
                <w:szCs w:val="16"/>
              </w:rPr>
            </w:pPr>
          </w:p>
          <w:p w14:paraId="2CEC4E04" w14:textId="77777777" w:rsidR="006061C5" w:rsidRPr="006A39E6" w:rsidRDefault="006061C5" w:rsidP="006061C5">
            <w:pPr>
              <w:pStyle w:val="Rodap"/>
              <w:jc w:val="center"/>
              <w:rPr>
                <w:sz w:val="16"/>
                <w:szCs w:val="16"/>
              </w:rPr>
            </w:pPr>
            <w:r w:rsidRPr="006A39E6">
              <w:rPr>
                <w:sz w:val="16"/>
                <w:szCs w:val="16"/>
              </w:rPr>
              <w:t>MARCOS ALVES PAVIONE</w:t>
            </w:r>
          </w:p>
          <w:p w14:paraId="69279AFA" w14:textId="77777777" w:rsidR="006061C5" w:rsidRDefault="006061C5" w:rsidP="006061C5">
            <w:pPr>
              <w:pStyle w:val="Rodap"/>
              <w:spacing w:line="276" w:lineRule="auto"/>
              <w:jc w:val="center"/>
              <w:rPr>
                <w:sz w:val="20"/>
                <w:szCs w:val="20"/>
              </w:rPr>
            </w:pPr>
            <w:r w:rsidRPr="006A39E6">
              <w:rPr>
                <w:sz w:val="16"/>
                <w:szCs w:val="16"/>
              </w:rPr>
              <w:t>Médico Intensivista</w:t>
            </w:r>
            <w:r>
              <w:rPr>
                <w:sz w:val="20"/>
                <w:szCs w:val="20"/>
              </w:rPr>
              <w:t xml:space="preserve"> </w:t>
            </w:r>
          </w:p>
          <w:p w14:paraId="7BAA683A" w14:textId="0BAC3987" w:rsidR="006A39E6" w:rsidRDefault="006A39E6" w:rsidP="006061C5">
            <w:pPr>
              <w:pStyle w:val="Rodap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748D" w14:textId="6335DFC8" w:rsidR="006061C5" w:rsidRDefault="006061C5" w:rsidP="003B7A91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24D6F771" w14:textId="77777777" w:rsidR="006A39E6" w:rsidRDefault="006A39E6" w:rsidP="006A39E6">
            <w:pPr>
              <w:pStyle w:val="Rodap"/>
              <w:spacing w:line="276" w:lineRule="auto"/>
              <w:rPr>
                <w:sz w:val="16"/>
                <w:szCs w:val="16"/>
              </w:rPr>
            </w:pPr>
          </w:p>
          <w:p w14:paraId="6D097627" w14:textId="19C3CA93" w:rsidR="001832EE" w:rsidRPr="001832EE" w:rsidRDefault="001832EE" w:rsidP="001832EE">
            <w:pPr>
              <w:pStyle w:val="Rodap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1832EE">
              <w:rPr>
                <w:sz w:val="16"/>
                <w:szCs w:val="16"/>
              </w:rPr>
              <w:t>DERIJULIE SIQUEIRA DE SOUSA</w:t>
            </w:r>
          </w:p>
          <w:p w14:paraId="5F3763B9" w14:textId="1F06A9C9" w:rsidR="006061C5" w:rsidRPr="00E922B6" w:rsidRDefault="001832EE" w:rsidP="001832EE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1832EE">
              <w:rPr>
                <w:sz w:val="16"/>
                <w:szCs w:val="16"/>
              </w:rPr>
              <w:t>Gerente de Enfermagem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8D31" w14:textId="77777777" w:rsidR="006061C5" w:rsidRDefault="006061C5" w:rsidP="003B7A91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02AA7A9B" w14:textId="6C82CB13" w:rsidR="006061C5" w:rsidRDefault="006061C5" w:rsidP="003B7A91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70B58931" w14:textId="77777777" w:rsidR="006A39E6" w:rsidRDefault="006A39E6" w:rsidP="003B7A91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434F765A" w14:textId="2F39663D" w:rsidR="006061C5" w:rsidRDefault="006A39E6" w:rsidP="003B7A91">
            <w:pPr>
              <w:pStyle w:val="Rodap"/>
              <w:spacing w:line="276" w:lineRule="auto"/>
              <w:jc w:val="center"/>
              <w:rPr>
                <w:sz w:val="20"/>
                <w:szCs w:val="20"/>
              </w:rPr>
            </w:pPr>
            <w:r w:rsidRPr="006A39E6">
              <w:rPr>
                <w:sz w:val="16"/>
                <w:szCs w:val="16"/>
              </w:rPr>
              <w:t>COMITÊ TRANSFUSIONAL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42FF" w14:textId="77777777" w:rsidR="006061C5" w:rsidRDefault="006061C5" w:rsidP="003B7A91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6C23047B" w14:textId="77777777" w:rsidR="006061C5" w:rsidRDefault="006061C5" w:rsidP="003B7A91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166FC657" w14:textId="77777777" w:rsidR="006061C5" w:rsidRPr="00C17716" w:rsidRDefault="006061C5" w:rsidP="003B7A91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17716">
              <w:rPr>
                <w:sz w:val="16"/>
                <w:szCs w:val="16"/>
              </w:rPr>
              <w:t>ULLY MARIANNE F. LEMOS</w:t>
            </w:r>
          </w:p>
          <w:p w14:paraId="5918C18F" w14:textId="77777777" w:rsidR="006061C5" w:rsidRDefault="006061C5" w:rsidP="003B7A91">
            <w:pPr>
              <w:pStyle w:val="Rodap"/>
              <w:spacing w:line="276" w:lineRule="auto"/>
              <w:ind w:left="102" w:hanging="102"/>
              <w:jc w:val="center"/>
              <w:rPr>
                <w:sz w:val="20"/>
                <w:szCs w:val="20"/>
              </w:rPr>
            </w:pPr>
            <w:r w:rsidRPr="00C17716">
              <w:rPr>
                <w:sz w:val="16"/>
                <w:szCs w:val="16"/>
              </w:rPr>
              <w:t>Coord. da Qualidade</w:t>
            </w:r>
          </w:p>
        </w:tc>
      </w:tr>
      <w:tr w:rsidR="001832EE" w14:paraId="4476FBC9" w14:textId="77777777" w:rsidTr="003B7A91">
        <w:trPr>
          <w:trHeight w:val="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8B07890" w14:textId="47705481" w:rsidR="001832EE" w:rsidRDefault="001832EE" w:rsidP="001832EE">
            <w:pPr>
              <w:pStyle w:val="Rodap"/>
              <w:tabs>
                <w:tab w:val="clear" w:pos="4252"/>
                <w:tab w:val="clear" w:pos="8504"/>
                <w:tab w:val="center" w:pos="1064"/>
              </w:tabs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 14/10/2021</w:t>
            </w:r>
            <w:r>
              <w:rPr>
                <w:b/>
                <w:sz w:val="18"/>
                <w:szCs w:val="18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0DF7D7" w14:textId="1748FB5F" w:rsidR="001832EE" w:rsidRDefault="001832EE" w:rsidP="001832EE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 29/03/2023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E9D08A" w14:textId="654BD8D5" w:rsidR="001832EE" w:rsidRDefault="001832EE" w:rsidP="001832EE">
            <w:pPr>
              <w:pStyle w:val="Rodap"/>
              <w:tabs>
                <w:tab w:val="clear" w:pos="4252"/>
                <w:tab w:val="clear" w:pos="8504"/>
                <w:tab w:val="center" w:pos="1064"/>
              </w:tabs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 30/03/2023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BF22B60" w14:textId="4967FE45" w:rsidR="001832EE" w:rsidRDefault="001832EE" w:rsidP="001832EE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 31/03/2023</w:t>
            </w:r>
          </w:p>
        </w:tc>
      </w:tr>
      <w:tr w:rsidR="001832EE" w14:paraId="35A213A2" w14:textId="77777777" w:rsidTr="003B7A91">
        <w:trPr>
          <w:trHeight w:val="1762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6FB11A" w14:textId="499D7B37" w:rsidR="001B3AB9" w:rsidRDefault="001832EE" w:rsidP="001832EE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Assinaturas e carimbo: </w:t>
            </w:r>
          </w:p>
          <w:p w14:paraId="23A615E1" w14:textId="4929DB8F" w:rsidR="001B3AB9" w:rsidRDefault="001B3AB9" w:rsidP="001832EE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pt-BR"/>
              </w:rPr>
              <w:t xml:space="preserve">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41239FDB" wp14:editId="4412DD37">
                  <wp:extent cx="1459720" cy="475523"/>
                  <wp:effectExtent l="0" t="0" r="7620" b="127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 Marcos Pavion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138" cy="4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noProof/>
                <w:sz w:val="18"/>
                <w:szCs w:val="18"/>
                <w:lang w:eastAsia="pt-BR"/>
              </w:rPr>
              <w:t xml:space="preserve">         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7CDBDFA6" wp14:editId="483DFB3A">
                  <wp:extent cx="1362075" cy="712195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rijulie Siqueira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82" cy="72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18"/>
                <w:szCs w:val="18"/>
                <w:lang w:eastAsia="pt-BR"/>
              </w:rPr>
              <w:t xml:space="preserve">           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673C7729" wp14:editId="21372165">
                  <wp:extent cx="1408584" cy="882015"/>
                  <wp:effectExtent l="0" t="0" r="127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lly Marianne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789" cy="89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DB221" w14:textId="3CB41BCE" w:rsidR="006061C5" w:rsidRDefault="006061C5" w:rsidP="006061C5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494787A9" w14:textId="77777777" w:rsidR="006061C5" w:rsidRDefault="006061C5" w:rsidP="006061C5">
      <w:pPr>
        <w:spacing w:after="0" w:line="240" w:lineRule="auto"/>
        <w:ind w:right="-1"/>
        <w:rPr>
          <w:b/>
        </w:rPr>
      </w:pPr>
      <w:r>
        <w:rPr>
          <w:b/>
        </w:rPr>
        <w:t>Histórico das últimas duas revisões</w:t>
      </w:r>
    </w:p>
    <w:tbl>
      <w:tblPr>
        <w:tblpPr w:leftFromText="180" w:rightFromText="180" w:bottomFromText="160" w:vertAnchor="text" w:horzAnchor="margin" w:tblpY="60"/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6657"/>
        <w:gridCol w:w="1558"/>
      </w:tblGrid>
      <w:tr w:rsidR="006061C5" w14:paraId="656856CC" w14:textId="77777777" w:rsidTr="003B7A91">
        <w:trPr>
          <w:trHeight w:val="14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82C38FB" w14:textId="77777777" w:rsidR="006061C5" w:rsidRDefault="006061C5" w:rsidP="003B7A91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392E62D" w14:textId="77777777" w:rsidR="006061C5" w:rsidRDefault="006061C5" w:rsidP="003B7A91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das alterações: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9522E4" w14:textId="77777777" w:rsidR="006061C5" w:rsidRDefault="006061C5" w:rsidP="003B7A91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</w:t>
            </w:r>
          </w:p>
        </w:tc>
      </w:tr>
      <w:tr w:rsidR="006061C5" w14:paraId="63880F8F" w14:textId="77777777" w:rsidTr="003B7A91">
        <w:trPr>
          <w:trHeight w:val="33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6C55F" w14:textId="77777777" w:rsidR="006061C5" w:rsidRDefault="006061C5" w:rsidP="003B7A91">
            <w:pPr>
              <w:pStyle w:val="Rodap"/>
              <w:spacing w:line="276" w:lineRule="auto"/>
              <w:rPr>
                <w:rFonts w:ascii="Arial" w:hAnsi="Arial" w:cs="Arial"/>
                <w:b/>
              </w:rPr>
            </w:pPr>
            <w: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EB19E" w14:textId="254C8491" w:rsidR="009C1E13" w:rsidRDefault="00B40C8E" w:rsidP="003B7A91">
            <w:pPr>
              <w:spacing w:before="240"/>
              <w:rPr>
                <w:rFonts w:cstheme="minorHAnsi"/>
              </w:rPr>
            </w:pPr>
            <w:r w:rsidRPr="00B40C8E">
              <w:rPr>
                <w:rFonts w:cstheme="minorHAnsi"/>
              </w:rPr>
              <w:t>Acesso ao banco de sangue em casos de emergência</w:t>
            </w:r>
            <w:r>
              <w:rPr>
                <w:rFonts w:cstheme="minorHAnsi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0C7A7" w14:textId="36AA7F6B" w:rsidR="006061C5" w:rsidRDefault="00B40C8E" w:rsidP="003B7A91">
            <w:pPr>
              <w:rPr>
                <w:rFonts w:cstheme="minorHAnsi"/>
              </w:rPr>
            </w:pPr>
            <w:r w:rsidRPr="00440A6A">
              <w:rPr>
                <w:rFonts w:cstheme="minorHAnsi"/>
              </w:rPr>
              <w:t>29/03/2023</w:t>
            </w:r>
          </w:p>
        </w:tc>
      </w:tr>
      <w:tr w:rsidR="006061C5" w14:paraId="64E75531" w14:textId="77777777" w:rsidTr="003B7A91">
        <w:trPr>
          <w:trHeight w:val="33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9BC22" w14:textId="77777777" w:rsidR="006061C5" w:rsidRDefault="006061C5" w:rsidP="003B7A91">
            <w:pPr>
              <w:pStyle w:val="Rodap"/>
              <w:spacing w:line="276" w:lineRule="auto"/>
            </w:pPr>
            <w: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66BA" w14:textId="77777777" w:rsidR="006061C5" w:rsidRDefault="006061C5" w:rsidP="003B7A91">
            <w:pPr>
              <w:spacing w:before="240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C8C982" w14:textId="77777777" w:rsidR="006061C5" w:rsidRDefault="006061C5" w:rsidP="003B7A91">
            <w:pPr>
              <w:rPr>
                <w:rFonts w:cstheme="minorHAnsi"/>
                <w:szCs w:val="20"/>
              </w:rPr>
            </w:pPr>
          </w:p>
        </w:tc>
      </w:tr>
    </w:tbl>
    <w:p w14:paraId="152E7D41" w14:textId="77777777" w:rsidR="00D743D9" w:rsidRDefault="00D743D9" w:rsidP="00D743D9">
      <w:pPr>
        <w:pStyle w:val="PargrafodaLista"/>
        <w:tabs>
          <w:tab w:val="left" w:pos="0"/>
        </w:tabs>
        <w:spacing w:line="240" w:lineRule="auto"/>
        <w:ind w:left="426"/>
      </w:pPr>
    </w:p>
    <w:p w14:paraId="2C73E3C2" w14:textId="48D8805D" w:rsidR="00D743D9" w:rsidRDefault="00D743D9" w:rsidP="00D743D9">
      <w:pPr>
        <w:pStyle w:val="PargrafodaLista"/>
        <w:tabs>
          <w:tab w:val="left" w:pos="0"/>
        </w:tabs>
        <w:spacing w:line="240" w:lineRule="auto"/>
        <w:ind w:left="426"/>
      </w:pPr>
    </w:p>
    <w:p w14:paraId="7AEB1448" w14:textId="7233020D" w:rsidR="002E2368" w:rsidRDefault="002E2368" w:rsidP="00A56478">
      <w:pPr>
        <w:rPr>
          <w:b/>
        </w:rPr>
        <w:sectPr w:rsidR="002E2368" w:rsidSect="003E6EEA">
          <w:headerReference w:type="default" r:id="rId13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5BEDE17F" w14:textId="55A6A454" w:rsidR="00C57E34" w:rsidRDefault="00C57E34" w:rsidP="00C57E34">
      <w:pPr>
        <w:tabs>
          <w:tab w:val="left" w:pos="-1134"/>
        </w:tabs>
        <w:spacing w:line="240" w:lineRule="auto"/>
        <w:ind w:left="-1134" w:right="-739"/>
      </w:pPr>
    </w:p>
    <w:p w14:paraId="40611101" w14:textId="0D271787" w:rsidR="002E2368" w:rsidRDefault="002E2368" w:rsidP="00C57E34">
      <w:pPr>
        <w:tabs>
          <w:tab w:val="left" w:pos="3450"/>
        </w:tabs>
        <w:spacing w:after="0" w:line="240" w:lineRule="auto"/>
        <w:ind w:left="-1134" w:right="-1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pt-BR"/>
        </w:rPr>
        <w:drawing>
          <wp:inline distT="0" distB="0" distL="0" distR="0" wp14:anchorId="11C12CDC" wp14:editId="4505E7A9">
            <wp:extent cx="10153650" cy="4972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.DT.017.00 - TRANSFUSAO NEONATAL (TABELA)_page-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8CE8" w14:textId="62B908D9" w:rsidR="00AC649D" w:rsidRDefault="002E2368" w:rsidP="00133760">
      <w:pPr>
        <w:spacing w:after="0" w:line="240" w:lineRule="auto"/>
        <w:ind w:left="-1134" w:right="-1"/>
        <w:rPr>
          <w:color w:val="FF0000"/>
          <w:sz w:val="24"/>
          <w:szCs w:val="24"/>
        </w:rPr>
        <w:sectPr w:rsidR="00AC649D" w:rsidSect="00C57E34">
          <w:headerReference w:type="default" r:id="rId15"/>
          <w:footerReference w:type="default" r:id="rId16"/>
          <w:pgSz w:w="16838" w:h="11906" w:orient="landscape"/>
          <w:pgMar w:top="1134" w:right="1134" w:bottom="1701" w:left="1701" w:header="57" w:footer="0" w:gutter="0"/>
          <w:cols w:space="708"/>
          <w:docGrid w:linePitch="360"/>
        </w:sectPr>
      </w:pPr>
      <w:r>
        <w:rPr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 wp14:anchorId="6F9547CB" wp14:editId="1F18A968">
            <wp:extent cx="10172700" cy="682853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T.DT.017.00 - TRANSFUSAO NEONATAL (TABELA)_page-00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788" cy="68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EC10" w14:textId="5401C1FD" w:rsidR="00A56478" w:rsidRDefault="002E2368" w:rsidP="00133760">
      <w:pPr>
        <w:spacing w:after="0" w:line="240" w:lineRule="auto"/>
        <w:ind w:left="-567" w:right="-1"/>
        <w:rPr>
          <w:color w:val="FF0000"/>
          <w:sz w:val="24"/>
          <w:szCs w:val="24"/>
        </w:rPr>
        <w:sectPr w:rsidR="00A56478" w:rsidSect="0086605F">
          <w:pgSz w:w="16838" w:h="11906" w:orient="landscape"/>
          <w:pgMar w:top="1701" w:right="1701" w:bottom="1134" w:left="1134" w:header="57" w:footer="0" w:gutter="0"/>
          <w:cols w:space="708"/>
          <w:docGrid w:linePitch="360"/>
        </w:sectPr>
      </w:pPr>
      <w:r>
        <w:rPr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 wp14:anchorId="627BF08F" wp14:editId="11D999E7">
            <wp:extent cx="10134600" cy="74009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T.DT.017.00 - TRANSFUSAO NEONATAL (TABELA)_page-00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9A96" w14:textId="4915E6AC" w:rsidR="007B4477" w:rsidRDefault="00C301AC" w:rsidP="00C301AC">
      <w:pPr>
        <w:ind w:left="-993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 wp14:anchorId="7F192D54" wp14:editId="2DD28A04">
            <wp:extent cx="9601200" cy="621855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T.DT.045.00- TABELAS TRANSFUSÃO ADULTO_page-0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466" cy="622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 wp14:anchorId="683F36DD" wp14:editId="59675774">
            <wp:extent cx="9810750" cy="640475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T.DT.045.00- TABELAS TRANSFUSÃO ADULTO_page-000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3506" cy="640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477">
        <w:rPr>
          <w:color w:val="FF0000"/>
          <w:sz w:val="24"/>
          <w:szCs w:val="24"/>
        </w:rPr>
        <w:br w:type="page"/>
      </w:r>
      <w:r>
        <w:rPr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 wp14:anchorId="3A40ECB5" wp14:editId="0A35AC14">
            <wp:extent cx="10134600" cy="61722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T.DT.045.00- TABELAS TRANSFUSÃO ADULTO_page-00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477" w:rsidSect="009F0355">
      <w:headerReference w:type="default" r:id="rId22"/>
      <w:pgSz w:w="16838" w:h="11906" w:orient="landscape"/>
      <w:pgMar w:top="1134" w:right="1134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5E7E56" w14:textId="77777777" w:rsidR="00BF2DC9" w:rsidRDefault="00BF2DC9" w:rsidP="003E6EEA">
      <w:pPr>
        <w:spacing w:after="0" w:line="240" w:lineRule="auto"/>
      </w:pPr>
      <w:r>
        <w:separator/>
      </w:r>
    </w:p>
  </w:endnote>
  <w:endnote w:type="continuationSeparator" w:id="0">
    <w:p w14:paraId="6B8F1B3B" w14:textId="77777777" w:rsidR="00BF2DC9" w:rsidRDefault="00BF2DC9" w:rsidP="003E6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FE85E" w14:textId="77777777" w:rsidR="004079E7" w:rsidRDefault="004079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99BE2E" w14:textId="77777777" w:rsidR="00BF2DC9" w:rsidRDefault="00BF2DC9" w:rsidP="003E6EEA">
      <w:pPr>
        <w:spacing w:after="0" w:line="240" w:lineRule="auto"/>
      </w:pPr>
      <w:r>
        <w:separator/>
      </w:r>
    </w:p>
  </w:footnote>
  <w:footnote w:type="continuationSeparator" w:id="0">
    <w:p w14:paraId="5B2B4D2C" w14:textId="77777777" w:rsidR="00BF2DC9" w:rsidRDefault="00BF2DC9" w:rsidP="003E6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Y="436"/>
      <w:tblW w:w="90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13"/>
      <w:gridCol w:w="4878"/>
      <w:gridCol w:w="1889"/>
      <w:gridCol w:w="1087"/>
    </w:tblGrid>
    <w:tr w:rsidR="00C2675C" w:rsidRPr="003A52FB" w14:paraId="25F9CFBC" w14:textId="77777777" w:rsidTr="003E6EEA">
      <w:trPr>
        <w:trHeight w:val="165"/>
      </w:trPr>
      <w:tc>
        <w:tcPr>
          <w:tcW w:w="1213" w:type="dxa"/>
          <w:vMerge w:val="restart"/>
        </w:tcPr>
        <w:p w14:paraId="17A97CE5" w14:textId="2E15D96F" w:rsidR="00C2675C" w:rsidRPr="003A52FB" w:rsidRDefault="006061C5" w:rsidP="003E6EEA">
          <w:pPr>
            <w:pStyle w:val="Cabealho"/>
            <w:ind w:left="-75" w:firstLine="75"/>
            <w:rPr>
              <w:rFonts w:cs="Arial"/>
            </w:rPr>
          </w:pPr>
          <w:r>
            <w:rPr>
              <w:noProof/>
              <w:sz w:val="24"/>
              <w:szCs w:val="24"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17434F5E" wp14:editId="68166E96">
                <wp:simplePos x="0" y="0"/>
                <wp:positionH relativeFrom="column">
                  <wp:posOffset>-34925</wp:posOffset>
                </wp:positionH>
                <wp:positionV relativeFrom="page">
                  <wp:posOffset>55245</wp:posOffset>
                </wp:positionV>
                <wp:extent cx="695325" cy="695325"/>
                <wp:effectExtent l="0" t="0" r="0" b="9525"/>
                <wp:wrapNone/>
                <wp:docPr id="15" name="Image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C291191" w14:textId="77777777" w:rsidR="00C2675C" w:rsidRPr="003A52FB" w:rsidRDefault="00C2675C" w:rsidP="003E6EEA">
          <w:pPr>
            <w:jc w:val="center"/>
            <w:rPr>
              <w:rFonts w:cs="Arial"/>
            </w:rPr>
          </w:pPr>
        </w:p>
      </w:tc>
      <w:tc>
        <w:tcPr>
          <w:tcW w:w="4878" w:type="dxa"/>
          <w:vMerge w:val="restart"/>
          <w:shd w:val="clear" w:color="auto" w:fill="D9D9D9"/>
        </w:tcPr>
        <w:p w14:paraId="2E93C03E" w14:textId="2D69D260" w:rsidR="00C2675C" w:rsidRPr="0001281D" w:rsidRDefault="00DC3441" w:rsidP="003E6EEA">
          <w:pPr>
            <w:pStyle w:val="Cabealho"/>
            <w:spacing w:before="240" w:after="120"/>
            <w:jc w:val="center"/>
            <w:rPr>
              <w:rFonts w:cs="Arial"/>
              <w:b/>
              <w:sz w:val="24"/>
              <w:szCs w:val="24"/>
            </w:rPr>
          </w:pPr>
          <w:r>
            <w:rPr>
              <w:rFonts w:cs="Arial"/>
              <w:b/>
              <w:sz w:val="24"/>
              <w:szCs w:val="24"/>
            </w:rPr>
            <w:t>PROTOCOLO</w:t>
          </w:r>
        </w:p>
      </w:tc>
      <w:tc>
        <w:tcPr>
          <w:tcW w:w="1889" w:type="dxa"/>
          <w:shd w:val="clear" w:color="auto" w:fill="D9D9D9"/>
        </w:tcPr>
        <w:p w14:paraId="7542D8D2" w14:textId="77777777" w:rsidR="00C2675C" w:rsidRPr="003E6EEA" w:rsidRDefault="00C2675C" w:rsidP="003E6EEA">
          <w:pPr>
            <w:pStyle w:val="Cabealho"/>
            <w:jc w:val="center"/>
            <w:rPr>
              <w:rFonts w:cs="Arial"/>
              <w:b/>
              <w:sz w:val="18"/>
              <w:szCs w:val="18"/>
            </w:rPr>
          </w:pPr>
          <w:r w:rsidRPr="003E6EEA">
            <w:rPr>
              <w:rFonts w:cs="Arial"/>
              <w:sz w:val="18"/>
              <w:szCs w:val="18"/>
            </w:rPr>
            <w:t xml:space="preserve"> </w:t>
          </w:r>
          <w:r w:rsidRPr="003E6EEA">
            <w:rPr>
              <w:rFonts w:cs="Arial"/>
              <w:b/>
              <w:sz w:val="18"/>
              <w:szCs w:val="18"/>
              <w:shd w:val="clear" w:color="auto" w:fill="D9D9D9"/>
            </w:rPr>
            <w:t>Código do Documento</w:t>
          </w:r>
        </w:p>
      </w:tc>
      <w:tc>
        <w:tcPr>
          <w:tcW w:w="1087" w:type="dxa"/>
          <w:shd w:val="clear" w:color="auto" w:fill="D9D9D9"/>
          <w:vAlign w:val="center"/>
        </w:tcPr>
        <w:sdt>
          <w:sdtPr>
            <w:rPr>
              <w:sz w:val="18"/>
              <w:szCs w:val="18"/>
            </w:rPr>
            <w:id w:val="398802414"/>
            <w:docPartObj>
              <w:docPartGallery w:val="Page Numbers (Top of Page)"/>
              <w:docPartUnique/>
            </w:docPartObj>
          </w:sdtPr>
          <w:sdtEndPr/>
          <w:sdtContent>
            <w:p w14:paraId="2084E960" w14:textId="77777777" w:rsidR="00C2675C" w:rsidRPr="003E6EEA" w:rsidRDefault="00C2675C" w:rsidP="003E6EEA">
              <w:pPr>
                <w:pStyle w:val="Cabealho"/>
                <w:jc w:val="center"/>
                <w:rPr>
                  <w:rFonts w:cs="Arial"/>
                  <w:b/>
                  <w:sz w:val="18"/>
                  <w:szCs w:val="18"/>
                </w:rPr>
              </w:pPr>
              <w:r>
                <w:rPr>
                  <w:b/>
                  <w:sz w:val="18"/>
                  <w:szCs w:val="18"/>
                </w:rPr>
                <w:t>Página</w:t>
              </w:r>
            </w:p>
          </w:sdtContent>
        </w:sdt>
      </w:tc>
    </w:tr>
    <w:tr w:rsidR="00C2675C" w:rsidRPr="003A52FB" w14:paraId="773DFFC4" w14:textId="77777777" w:rsidTr="003E6EEA">
      <w:trPr>
        <w:trHeight w:val="304"/>
      </w:trPr>
      <w:tc>
        <w:tcPr>
          <w:tcW w:w="1213" w:type="dxa"/>
          <w:vMerge/>
        </w:tcPr>
        <w:p w14:paraId="7BA31A30" w14:textId="77777777" w:rsidR="00C2675C" w:rsidRPr="003A52FB" w:rsidRDefault="00C2675C" w:rsidP="003E6EEA">
          <w:pPr>
            <w:pStyle w:val="Cabealho"/>
            <w:rPr>
              <w:rFonts w:cs="Arial"/>
              <w:noProof/>
              <w:lang w:eastAsia="pt-BR"/>
            </w:rPr>
          </w:pPr>
        </w:p>
      </w:tc>
      <w:tc>
        <w:tcPr>
          <w:tcW w:w="4878" w:type="dxa"/>
          <w:vMerge/>
          <w:shd w:val="clear" w:color="auto" w:fill="D9D9D9"/>
        </w:tcPr>
        <w:p w14:paraId="3B309ACD" w14:textId="77777777" w:rsidR="00C2675C" w:rsidRPr="003A52FB" w:rsidRDefault="00C2675C" w:rsidP="003E6EEA">
          <w:pPr>
            <w:pStyle w:val="Cabealho"/>
            <w:spacing w:before="120" w:after="120"/>
            <w:jc w:val="center"/>
            <w:rPr>
              <w:rFonts w:cs="Arial"/>
            </w:rPr>
          </w:pPr>
        </w:p>
      </w:tc>
      <w:tc>
        <w:tcPr>
          <w:tcW w:w="1889" w:type="dxa"/>
        </w:tcPr>
        <w:p w14:paraId="52AF6B96" w14:textId="4611E6F8" w:rsidR="00C2675C" w:rsidRPr="00C01416" w:rsidRDefault="00E10E72" w:rsidP="00DC3441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PROT.</w:t>
          </w:r>
          <w:r w:rsidR="00DC3441">
            <w:rPr>
              <w:rFonts w:cs="Arial"/>
              <w:sz w:val="20"/>
              <w:szCs w:val="20"/>
            </w:rPr>
            <w:t>AGT.003</w:t>
          </w:r>
        </w:p>
      </w:tc>
      <w:tc>
        <w:tcPr>
          <w:tcW w:w="1087" w:type="dxa"/>
        </w:tcPr>
        <w:p w14:paraId="2EBF2D6A" w14:textId="338B5F5C" w:rsidR="00C2675C" w:rsidRPr="003E6EEA" w:rsidRDefault="00C2675C" w:rsidP="003E6EEA">
          <w:pPr>
            <w:pStyle w:val="Cabealho"/>
            <w:jc w:val="center"/>
            <w:rPr>
              <w:color w:val="000000" w:themeColor="text1"/>
            </w:rPr>
          </w:pPr>
          <w:r w:rsidRPr="003E6EEA">
            <w:rPr>
              <w:bCs/>
              <w:color w:val="000000" w:themeColor="text1"/>
              <w:sz w:val="24"/>
              <w:szCs w:val="24"/>
            </w:rPr>
            <w:fldChar w:fldCharType="begin"/>
          </w:r>
          <w:r w:rsidRPr="003E6EEA">
            <w:rPr>
              <w:bCs/>
              <w:color w:val="000000" w:themeColor="text1"/>
            </w:rPr>
            <w:instrText>PAGE</w:instrTex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separate"/>
          </w:r>
          <w:r w:rsidR="0056447B">
            <w:rPr>
              <w:bCs/>
              <w:noProof/>
              <w:color w:val="000000" w:themeColor="text1"/>
            </w:rPr>
            <w:t>8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end"/>
          </w:r>
          <w:r w:rsidRPr="003E6EEA">
            <w:rPr>
              <w:color w:val="000000" w:themeColor="text1"/>
            </w:rPr>
            <w:t xml:space="preserve"> / 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begin"/>
          </w:r>
          <w:r w:rsidRPr="003E6EEA">
            <w:rPr>
              <w:bCs/>
              <w:color w:val="000000" w:themeColor="text1"/>
            </w:rPr>
            <w:instrText>NUMPAGES</w:instrTex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separate"/>
          </w:r>
          <w:r w:rsidR="0056447B">
            <w:rPr>
              <w:bCs/>
              <w:noProof/>
              <w:color w:val="000000" w:themeColor="text1"/>
            </w:rPr>
            <w:t>14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end"/>
          </w:r>
        </w:p>
      </w:tc>
    </w:tr>
    <w:tr w:rsidR="00C2675C" w:rsidRPr="003A52FB" w14:paraId="088E6FC1" w14:textId="77777777" w:rsidTr="003E6EEA">
      <w:trPr>
        <w:trHeight w:val="207"/>
      </w:trPr>
      <w:tc>
        <w:tcPr>
          <w:tcW w:w="1213" w:type="dxa"/>
          <w:vMerge/>
        </w:tcPr>
        <w:p w14:paraId="2089EE41" w14:textId="77777777" w:rsidR="00C2675C" w:rsidRPr="003A52FB" w:rsidRDefault="00C2675C" w:rsidP="003E6EEA">
          <w:pPr>
            <w:pStyle w:val="Cabealho"/>
            <w:rPr>
              <w:rFonts w:cs="Arial"/>
            </w:rPr>
          </w:pPr>
        </w:p>
      </w:tc>
      <w:tc>
        <w:tcPr>
          <w:tcW w:w="4878" w:type="dxa"/>
          <w:vMerge w:val="restart"/>
          <w:vAlign w:val="center"/>
        </w:tcPr>
        <w:p w14:paraId="6685E464" w14:textId="491149EF" w:rsidR="00C2675C" w:rsidRPr="006A4182" w:rsidRDefault="00F77C29" w:rsidP="001248F0">
          <w:pPr>
            <w:pStyle w:val="Cabealho"/>
            <w:jc w:val="center"/>
            <w:rPr>
              <w:rFonts w:cs="Arial"/>
              <w:color w:val="FF0000"/>
              <w:sz w:val="24"/>
              <w:szCs w:val="24"/>
            </w:rPr>
          </w:pPr>
          <w:r w:rsidRPr="00F77C29">
            <w:rPr>
              <w:rFonts w:cs="Arial"/>
              <w:sz w:val="24"/>
              <w:szCs w:val="24"/>
            </w:rPr>
            <w:t>TRANSFUSÃO DE HEMOCOMPONENTES ADULTO E NEONATAL</w:t>
          </w:r>
        </w:p>
      </w:tc>
      <w:tc>
        <w:tcPr>
          <w:tcW w:w="1889" w:type="dxa"/>
          <w:shd w:val="clear" w:color="auto" w:fill="D9D9D9"/>
        </w:tcPr>
        <w:p w14:paraId="3997B3AF" w14:textId="77777777" w:rsidR="00C2675C" w:rsidRPr="000227EE" w:rsidRDefault="00C2675C" w:rsidP="003E6EEA">
          <w:pPr>
            <w:pStyle w:val="Cabealho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Especialidade</w:t>
          </w:r>
        </w:p>
      </w:tc>
      <w:tc>
        <w:tcPr>
          <w:tcW w:w="1087" w:type="dxa"/>
          <w:shd w:val="clear" w:color="auto" w:fill="D9D9D9"/>
        </w:tcPr>
        <w:p w14:paraId="0BD514DF" w14:textId="77777777" w:rsidR="00C2675C" w:rsidRPr="000227EE" w:rsidRDefault="00C2675C" w:rsidP="003E6EEA">
          <w:pPr>
            <w:pStyle w:val="Cabealho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Revisão</w:t>
          </w:r>
        </w:p>
      </w:tc>
    </w:tr>
    <w:tr w:rsidR="00C2675C" w:rsidRPr="003A52FB" w14:paraId="162B312C" w14:textId="77777777" w:rsidTr="003E6EEA">
      <w:trPr>
        <w:trHeight w:val="395"/>
      </w:trPr>
      <w:tc>
        <w:tcPr>
          <w:tcW w:w="1213" w:type="dxa"/>
          <w:vMerge/>
        </w:tcPr>
        <w:p w14:paraId="5B61F031" w14:textId="77777777" w:rsidR="00C2675C" w:rsidRPr="003A52FB" w:rsidRDefault="00C2675C" w:rsidP="003E6EEA">
          <w:pPr>
            <w:pStyle w:val="Cabealho"/>
            <w:rPr>
              <w:rFonts w:cs="Arial"/>
            </w:rPr>
          </w:pPr>
        </w:p>
      </w:tc>
      <w:tc>
        <w:tcPr>
          <w:tcW w:w="4878" w:type="dxa"/>
          <w:vMerge/>
        </w:tcPr>
        <w:p w14:paraId="574860AA" w14:textId="77777777" w:rsidR="00C2675C" w:rsidRPr="003A52FB" w:rsidRDefault="00C2675C" w:rsidP="003E6EEA">
          <w:pPr>
            <w:pStyle w:val="Cabealho"/>
            <w:spacing w:before="120" w:after="120"/>
            <w:rPr>
              <w:rFonts w:cs="Arial"/>
            </w:rPr>
          </w:pPr>
        </w:p>
      </w:tc>
      <w:tc>
        <w:tcPr>
          <w:tcW w:w="1889" w:type="dxa"/>
          <w:vAlign w:val="center"/>
        </w:tcPr>
        <w:p w14:paraId="0EB143EF" w14:textId="35353737" w:rsidR="00C2675C" w:rsidRPr="00883B4D" w:rsidRDefault="00BB63F8" w:rsidP="003E6EEA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 w:rsidRPr="00BB63F8">
            <w:rPr>
              <w:rFonts w:cs="Arial"/>
              <w:sz w:val="18"/>
              <w:szCs w:val="20"/>
            </w:rPr>
            <w:t>Agência Transfusional</w:t>
          </w:r>
          <w:r w:rsidR="00883B4D" w:rsidRPr="00BB63F8">
            <w:rPr>
              <w:rFonts w:cs="Arial"/>
              <w:sz w:val="18"/>
              <w:szCs w:val="20"/>
            </w:rPr>
            <w:t xml:space="preserve"> </w:t>
          </w:r>
        </w:p>
      </w:tc>
      <w:tc>
        <w:tcPr>
          <w:tcW w:w="1087" w:type="dxa"/>
          <w:vAlign w:val="center"/>
        </w:tcPr>
        <w:p w14:paraId="4187EA10" w14:textId="0313C613" w:rsidR="00C2675C" w:rsidRPr="00883B4D" w:rsidRDefault="00B40C8E" w:rsidP="003E6EEA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1</w:t>
          </w:r>
        </w:p>
      </w:tc>
    </w:tr>
  </w:tbl>
  <w:p w14:paraId="120A11CB" w14:textId="77777777" w:rsidR="00C2675C" w:rsidRDefault="00C2675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3471"/>
    </w:tblGrid>
    <w:tr w:rsidR="00C57E34" w:rsidRPr="00D25133" w14:paraId="6F297100" w14:textId="77777777" w:rsidTr="00C57E34">
      <w:trPr>
        <w:trHeight w:val="480"/>
      </w:trPr>
      <w:tc>
        <w:tcPr>
          <w:tcW w:w="13471" w:type="dxa"/>
          <w:shd w:val="clear" w:color="auto" w:fill="D9D9D9" w:themeFill="background1" w:themeFillShade="D9"/>
        </w:tcPr>
        <w:p w14:paraId="1C792913" w14:textId="47D4C9C6" w:rsidR="00C57E34" w:rsidRPr="00D25133" w:rsidRDefault="00C57E34" w:rsidP="00C57E34">
          <w:pPr>
            <w:ind w:right="-1"/>
            <w:jc w:val="center"/>
            <w:rPr>
              <w:b/>
            </w:rPr>
          </w:pPr>
          <w:r>
            <w:rPr>
              <w:b/>
            </w:rPr>
            <w:t xml:space="preserve">Anexo 1 (Tabela indicação Neonatal) </w:t>
          </w:r>
        </w:p>
      </w:tc>
    </w:tr>
  </w:tbl>
  <w:p w14:paraId="23E1088F" w14:textId="77777777" w:rsidR="00C57E34" w:rsidRDefault="00C57E34" w:rsidP="00C57E34">
    <w:pPr>
      <w:pStyle w:val="PargrafodaLista"/>
      <w:tabs>
        <w:tab w:val="left" w:pos="0"/>
      </w:tabs>
      <w:spacing w:line="240" w:lineRule="auto"/>
      <w:ind w:left="426"/>
    </w:pPr>
  </w:p>
  <w:p w14:paraId="0B121DA9" w14:textId="77777777" w:rsidR="00C57E34" w:rsidRDefault="00C57E34" w:rsidP="00C57E34">
    <w:pPr>
      <w:pStyle w:val="PargrafodaLista"/>
      <w:tabs>
        <w:tab w:val="left" w:pos="0"/>
      </w:tabs>
      <w:spacing w:line="240" w:lineRule="auto"/>
      <w:ind w:left="426"/>
    </w:pPr>
  </w:p>
  <w:p w14:paraId="2903B2D7" w14:textId="77777777" w:rsidR="004079E7" w:rsidRDefault="004079E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3471"/>
    </w:tblGrid>
    <w:tr w:rsidR="00C57E34" w:rsidRPr="00D25133" w14:paraId="41D333DF" w14:textId="77777777" w:rsidTr="0032224C">
      <w:trPr>
        <w:trHeight w:val="480"/>
      </w:trPr>
      <w:tc>
        <w:tcPr>
          <w:tcW w:w="13471" w:type="dxa"/>
          <w:shd w:val="clear" w:color="auto" w:fill="D9D9D9" w:themeFill="background1" w:themeFillShade="D9"/>
        </w:tcPr>
        <w:p w14:paraId="09880277" w14:textId="5022615F" w:rsidR="00C57E34" w:rsidRPr="00D25133" w:rsidRDefault="00C57E34" w:rsidP="00C57E34">
          <w:pPr>
            <w:ind w:right="-1"/>
            <w:jc w:val="center"/>
            <w:rPr>
              <w:b/>
            </w:rPr>
          </w:pPr>
          <w:r>
            <w:rPr>
              <w:b/>
            </w:rPr>
            <w:t xml:space="preserve">Anexo 2 (Tabela indicação Adulto) </w:t>
          </w:r>
        </w:p>
      </w:tc>
    </w:tr>
  </w:tbl>
  <w:p w14:paraId="5E79C508" w14:textId="77777777" w:rsidR="00C57E34" w:rsidRDefault="00C57E34" w:rsidP="00C57E34">
    <w:pPr>
      <w:pStyle w:val="PargrafodaLista"/>
      <w:tabs>
        <w:tab w:val="left" w:pos="0"/>
      </w:tabs>
      <w:spacing w:line="240" w:lineRule="auto"/>
      <w:ind w:left="426"/>
    </w:pPr>
  </w:p>
  <w:p w14:paraId="76E36A82" w14:textId="77777777" w:rsidR="00A34D15" w:rsidRDefault="00A34D1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069EC"/>
    <w:multiLevelType w:val="hybridMultilevel"/>
    <w:tmpl w:val="7EACF5F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8B5573"/>
    <w:multiLevelType w:val="hybridMultilevel"/>
    <w:tmpl w:val="AEB4CFD0"/>
    <w:lvl w:ilvl="0" w:tplc="0416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" w15:restartNumberingAfterBreak="0">
    <w:nsid w:val="11186E0A"/>
    <w:multiLevelType w:val="hybridMultilevel"/>
    <w:tmpl w:val="8990FDB6"/>
    <w:lvl w:ilvl="0" w:tplc="0416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39560EE"/>
    <w:multiLevelType w:val="hybridMultilevel"/>
    <w:tmpl w:val="3222AC5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30D5C"/>
    <w:multiLevelType w:val="hybridMultilevel"/>
    <w:tmpl w:val="C6C4F1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C36ED998">
      <w:start w:val="1"/>
      <w:numFmt w:val="decimal"/>
      <w:lvlText w:val="%4)"/>
      <w:lvlJc w:val="left"/>
      <w:pPr>
        <w:ind w:left="2880" w:hanging="360"/>
      </w:pPr>
      <w:rPr>
        <w:rFonts w:cstheme="minorHAnsi" w:hint="default"/>
      </w:rPr>
    </w:lvl>
    <w:lvl w:ilvl="4" w:tplc="6346D124">
      <w:start w:val="10"/>
      <w:numFmt w:val="decimal"/>
      <w:lvlText w:val="%5"/>
      <w:lvlJc w:val="left"/>
      <w:pPr>
        <w:ind w:left="3600" w:hanging="360"/>
      </w:pPr>
      <w:rPr>
        <w:rFonts w:cstheme="minorHAnsi" w:hint="default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A1735"/>
    <w:multiLevelType w:val="hybridMultilevel"/>
    <w:tmpl w:val="1D3009CE"/>
    <w:lvl w:ilvl="0" w:tplc="0416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6" w15:restartNumberingAfterBreak="0">
    <w:nsid w:val="172A4AFB"/>
    <w:multiLevelType w:val="hybridMultilevel"/>
    <w:tmpl w:val="A264688A"/>
    <w:lvl w:ilvl="0" w:tplc="04160019">
      <w:start w:val="1"/>
      <w:numFmt w:val="lowerLetter"/>
      <w:lvlText w:val="%1."/>
      <w:lvlJc w:val="left"/>
      <w:pPr>
        <w:ind w:left="1485" w:hanging="360"/>
      </w:pPr>
    </w:lvl>
    <w:lvl w:ilvl="1" w:tplc="04160019" w:tentative="1">
      <w:start w:val="1"/>
      <w:numFmt w:val="lowerLetter"/>
      <w:lvlText w:val="%2."/>
      <w:lvlJc w:val="left"/>
      <w:pPr>
        <w:ind w:left="2205" w:hanging="360"/>
      </w:pPr>
    </w:lvl>
    <w:lvl w:ilvl="2" w:tplc="0416001B" w:tentative="1">
      <w:start w:val="1"/>
      <w:numFmt w:val="lowerRoman"/>
      <w:lvlText w:val="%3."/>
      <w:lvlJc w:val="right"/>
      <w:pPr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 w15:restartNumberingAfterBreak="0">
    <w:nsid w:val="2103364D"/>
    <w:multiLevelType w:val="hybridMultilevel"/>
    <w:tmpl w:val="A78E727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390B5F"/>
    <w:multiLevelType w:val="hybridMultilevel"/>
    <w:tmpl w:val="5ECE9682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8AD3C62"/>
    <w:multiLevelType w:val="hybridMultilevel"/>
    <w:tmpl w:val="CF7C6788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2B396A62"/>
    <w:multiLevelType w:val="hybridMultilevel"/>
    <w:tmpl w:val="1660B5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E01AB"/>
    <w:multiLevelType w:val="hybridMultilevel"/>
    <w:tmpl w:val="3830EB3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821077"/>
    <w:multiLevelType w:val="hybridMultilevel"/>
    <w:tmpl w:val="F46C96E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DF7C85"/>
    <w:multiLevelType w:val="hybridMultilevel"/>
    <w:tmpl w:val="F95CC1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5509D"/>
    <w:multiLevelType w:val="hybridMultilevel"/>
    <w:tmpl w:val="1432199E"/>
    <w:lvl w:ilvl="0" w:tplc="6CBAB60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B131BF"/>
    <w:multiLevelType w:val="hybridMultilevel"/>
    <w:tmpl w:val="450EBE58"/>
    <w:lvl w:ilvl="0" w:tplc="04160013">
      <w:start w:val="1"/>
      <w:numFmt w:val="upperRoman"/>
      <w:lvlText w:val="%1."/>
      <w:lvlJc w:val="righ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706813"/>
    <w:multiLevelType w:val="hybridMultilevel"/>
    <w:tmpl w:val="E1725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1037F"/>
    <w:multiLevelType w:val="hybridMultilevel"/>
    <w:tmpl w:val="78166110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54E47666"/>
    <w:multiLevelType w:val="hybridMultilevel"/>
    <w:tmpl w:val="E5EC34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135D1"/>
    <w:multiLevelType w:val="hybridMultilevel"/>
    <w:tmpl w:val="9926E6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404B19"/>
    <w:multiLevelType w:val="hybridMultilevel"/>
    <w:tmpl w:val="636CA54C"/>
    <w:lvl w:ilvl="0" w:tplc="04160013">
      <w:start w:val="1"/>
      <w:numFmt w:val="upperRoman"/>
      <w:lvlText w:val="%1."/>
      <w:lvlJc w:val="righ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D50964"/>
    <w:multiLevelType w:val="hybridMultilevel"/>
    <w:tmpl w:val="CC546F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43B0F"/>
    <w:multiLevelType w:val="hybridMultilevel"/>
    <w:tmpl w:val="F62A404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A142B74"/>
    <w:multiLevelType w:val="hybridMultilevel"/>
    <w:tmpl w:val="7EACF5F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1E6548"/>
    <w:multiLevelType w:val="hybridMultilevel"/>
    <w:tmpl w:val="9224FC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14"/>
  </w:num>
  <w:num w:numId="4">
    <w:abstractNumId w:val="13"/>
  </w:num>
  <w:num w:numId="5">
    <w:abstractNumId w:val="4"/>
  </w:num>
  <w:num w:numId="6">
    <w:abstractNumId w:val="3"/>
  </w:num>
  <w:num w:numId="7">
    <w:abstractNumId w:val="7"/>
  </w:num>
  <w:num w:numId="8">
    <w:abstractNumId w:val="10"/>
  </w:num>
  <w:num w:numId="9">
    <w:abstractNumId w:val="1"/>
  </w:num>
  <w:num w:numId="10">
    <w:abstractNumId w:val="24"/>
  </w:num>
  <w:num w:numId="11">
    <w:abstractNumId w:val="9"/>
  </w:num>
  <w:num w:numId="12">
    <w:abstractNumId w:val="8"/>
  </w:num>
  <w:num w:numId="13">
    <w:abstractNumId w:val="5"/>
  </w:num>
  <w:num w:numId="14">
    <w:abstractNumId w:val="6"/>
  </w:num>
  <w:num w:numId="15">
    <w:abstractNumId w:val="18"/>
  </w:num>
  <w:num w:numId="16">
    <w:abstractNumId w:val="17"/>
  </w:num>
  <w:num w:numId="17">
    <w:abstractNumId w:val="0"/>
  </w:num>
  <w:num w:numId="18">
    <w:abstractNumId w:val="23"/>
  </w:num>
  <w:num w:numId="19">
    <w:abstractNumId w:val="12"/>
  </w:num>
  <w:num w:numId="20">
    <w:abstractNumId w:val="19"/>
  </w:num>
  <w:num w:numId="21">
    <w:abstractNumId w:val="15"/>
  </w:num>
  <w:num w:numId="22">
    <w:abstractNumId w:val="11"/>
  </w:num>
  <w:num w:numId="23">
    <w:abstractNumId w:val="20"/>
  </w:num>
  <w:num w:numId="24">
    <w:abstractNumId w:val="16"/>
  </w:num>
  <w:num w:numId="25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EA"/>
    <w:rsid w:val="000076A1"/>
    <w:rsid w:val="00016CDB"/>
    <w:rsid w:val="0003111B"/>
    <w:rsid w:val="00034454"/>
    <w:rsid w:val="00040F2A"/>
    <w:rsid w:val="000433D2"/>
    <w:rsid w:val="00045350"/>
    <w:rsid w:val="0005171D"/>
    <w:rsid w:val="00057484"/>
    <w:rsid w:val="00061BBB"/>
    <w:rsid w:val="000657E2"/>
    <w:rsid w:val="00075721"/>
    <w:rsid w:val="00086AEA"/>
    <w:rsid w:val="00087C4E"/>
    <w:rsid w:val="0009108F"/>
    <w:rsid w:val="00092846"/>
    <w:rsid w:val="00096EA2"/>
    <w:rsid w:val="00097547"/>
    <w:rsid w:val="000A2CE4"/>
    <w:rsid w:val="000B09DD"/>
    <w:rsid w:val="000B3F77"/>
    <w:rsid w:val="000B5147"/>
    <w:rsid w:val="000C0E4B"/>
    <w:rsid w:val="000C7987"/>
    <w:rsid w:val="000D0F44"/>
    <w:rsid w:val="000D1EF0"/>
    <w:rsid w:val="000D2D09"/>
    <w:rsid w:val="000E7D25"/>
    <w:rsid w:val="000F2A13"/>
    <w:rsid w:val="000F355B"/>
    <w:rsid w:val="00107CFA"/>
    <w:rsid w:val="00117AE4"/>
    <w:rsid w:val="001248F0"/>
    <w:rsid w:val="00133760"/>
    <w:rsid w:val="00140696"/>
    <w:rsid w:val="00150A7A"/>
    <w:rsid w:val="0015298B"/>
    <w:rsid w:val="00155A39"/>
    <w:rsid w:val="00162720"/>
    <w:rsid w:val="00163219"/>
    <w:rsid w:val="0016370A"/>
    <w:rsid w:val="00175EAD"/>
    <w:rsid w:val="00176F5B"/>
    <w:rsid w:val="001832EE"/>
    <w:rsid w:val="001963AA"/>
    <w:rsid w:val="001A0635"/>
    <w:rsid w:val="001A17E4"/>
    <w:rsid w:val="001A48F0"/>
    <w:rsid w:val="001A7609"/>
    <w:rsid w:val="001B28E3"/>
    <w:rsid w:val="001B3AB9"/>
    <w:rsid w:val="001B7054"/>
    <w:rsid w:val="001C1156"/>
    <w:rsid w:val="001C4065"/>
    <w:rsid w:val="001D4068"/>
    <w:rsid w:val="001D5896"/>
    <w:rsid w:val="001F3D1E"/>
    <w:rsid w:val="00202B4D"/>
    <w:rsid w:val="002112BC"/>
    <w:rsid w:val="002173A4"/>
    <w:rsid w:val="002303AD"/>
    <w:rsid w:val="0023204D"/>
    <w:rsid w:val="0024087D"/>
    <w:rsid w:val="00240C5F"/>
    <w:rsid w:val="00252F25"/>
    <w:rsid w:val="0025369F"/>
    <w:rsid w:val="00256B8E"/>
    <w:rsid w:val="00257775"/>
    <w:rsid w:val="00260077"/>
    <w:rsid w:val="00266403"/>
    <w:rsid w:val="00267374"/>
    <w:rsid w:val="00267F04"/>
    <w:rsid w:val="0027770F"/>
    <w:rsid w:val="002936F7"/>
    <w:rsid w:val="00293865"/>
    <w:rsid w:val="002958C2"/>
    <w:rsid w:val="002A013B"/>
    <w:rsid w:val="002A1FB4"/>
    <w:rsid w:val="002C1024"/>
    <w:rsid w:val="002C1A98"/>
    <w:rsid w:val="002C36EB"/>
    <w:rsid w:val="002E2368"/>
    <w:rsid w:val="002E2DF0"/>
    <w:rsid w:val="002F56E5"/>
    <w:rsid w:val="0030799D"/>
    <w:rsid w:val="00314A51"/>
    <w:rsid w:val="003249E9"/>
    <w:rsid w:val="00342C86"/>
    <w:rsid w:val="00343843"/>
    <w:rsid w:val="00347B29"/>
    <w:rsid w:val="00356579"/>
    <w:rsid w:val="00365278"/>
    <w:rsid w:val="00374C14"/>
    <w:rsid w:val="00377832"/>
    <w:rsid w:val="00381FEE"/>
    <w:rsid w:val="0038673B"/>
    <w:rsid w:val="003A13BA"/>
    <w:rsid w:val="003A209F"/>
    <w:rsid w:val="003B13E2"/>
    <w:rsid w:val="003B7658"/>
    <w:rsid w:val="003C7EEF"/>
    <w:rsid w:val="003E0740"/>
    <w:rsid w:val="003E09B1"/>
    <w:rsid w:val="003E6EEA"/>
    <w:rsid w:val="003F4798"/>
    <w:rsid w:val="003F496D"/>
    <w:rsid w:val="004049D3"/>
    <w:rsid w:val="0040594F"/>
    <w:rsid w:val="004079E7"/>
    <w:rsid w:val="0041315A"/>
    <w:rsid w:val="0041342B"/>
    <w:rsid w:val="004144E7"/>
    <w:rsid w:val="004157F3"/>
    <w:rsid w:val="004171FF"/>
    <w:rsid w:val="004202D3"/>
    <w:rsid w:val="004227E3"/>
    <w:rsid w:val="00422C38"/>
    <w:rsid w:val="00433654"/>
    <w:rsid w:val="004400A1"/>
    <w:rsid w:val="00440A6A"/>
    <w:rsid w:val="004441D6"/>
    <w:rsid w:val="00444D6C"/>
    <w:rsid w:val="00446ED6"/>
    <w:rsid w:val="00463B4C"/>
    <w:rsid w:val="00466BFB"/>
    <w:rsid w:val="004739BB"/>
    <w:rsid w:val="00474F9D"/>
    <w:rsid w:val="00480B2A"/>
    <w:rsid w:val="00480E82"/>
    <w:rsid w:val="00483538"/>
    <w:rsid w:val="00490155"/>
    <w:rsid w:val="004B377B"/>
    <w:rsid w:val="004B4403"/>
    <w:rsid w:val="004B4903"/>
    <w:rsid w:val="004C0CEE"/>
    <w:rsid w:val="004C4175"/>
    <w:rsid w:val="004D184C"/>
    <w:rsid w:val="004D3687"/>
    <w:rsid w:val="004D4B6D"/>
    <w:rsid w:val="004D5245"/>
    <w:rsid w:val="004D7C34"/>
    <w:rsid w:val="004E4CCE"/>
    <w:rsid w:val="004F7273"/>
    <w:rsid w:val="004F7D34"/>
    <w:rsid w:val="005015C4"/>
    <w:rsid w:val="005049E6"/>
    <w:rsid w:val="00505849"/>
    <w:rsid w:val="00512E7E"/>
    <w:rsid w:val="0051320E"/>
    <w:rsid w:val="005163D7"/>
    <w:rsid w:val="00516707"/>
    <w:rsid w:val="00517E32"/>
    <w:rsid w:val="00526733"/>
    <w:rsid w:val="00534766"/>
    <w:rsid w:val="005368CE"/>
    <w:rsid w:val="005414DA"/>
    <w:rsid w:val="0054644E"/>
    <w:rsid w:val="00547D54"/>
    <w:rsid w:val="00550B13"/>
    <w:rsid w:val="00551BFC"/>
    <w:rsid w:val="0056447B"/>
    <w:rsid w:val="00566251"/>
    <w:rsid w:val="005700BF"/>
    <w:rsid w:val="005760E4"/>
    <w:rsid w:val="00590615"/>
    <w:rsid w:val="00590A33"/>
    <w:rsid w:val="005A6700"/>
    <w:rsid w:val="005B1AAC"/>
    <w:rsid w:val="005B61BF"/>
    <w:rsid w:val="005B654C"/>
    <w:rsid w:val="005B6F42"/>
    <w:rsid w:val="005B7D25"/>
    <w:rsid w:val="005C5082"/>
    <w:rsid w:val="005C518E"/>
    <w:rsid w:val="005C7BF0"/>
    <w:rsid w:val="005D2F54"/>
    <w:rsid w:val="005E01B4"/>
    <w:rsid w:val="005E100C"/>
    <w:rsid w:val="005E14C3"/>
    <w:rsid w:val="005E4614"/>
    <w:rsid w:val="005F2AF7"/>
    <w:rsid w:val="005F697A"/>
    <w:rsid w:val="00600F24"/>
    <w:rsid w:val="00602B44"/>
    <w:rsid w:val="006051C3"/>
    <w:rsid w:val="006061C5"/>
    <w:rsid w:val="00610849"/>
    <w:rsid w:val="006251C9"/>
    <w:rsid w:val="00625BDC"/>
    <w:rsid w:val="0064315A"/>
    <w:rsid w:val="00644834"/>
    <w:rsid w:val="006540D8"/>
    <w:rsid w:val="00654343"/>
    <w:rsid w:val="00662AC9"/>
    <w:rsid w:val="00686C48"/>
    <w:rsid w:val="00690B9C"/>
    <w:rsid w:val="006A2E2E"/>
    <w:rsid w:val="006A39E6"/>
    <w:rsid w:val="006A4182"/>
    <w:rsid w:val="006A765B"/>
    <w:rsid w:val="006B20AF"/>
    <w:rsid w:val="006B78A5"/>
    <w:rsid w:val="006C25D1"/>
    <w:rsid w:val="006C46D4"/>
    <w:rsid w:val="006C741F"/>
    <w:rsid w:val="006D7646"/>
    <w:rsid w:val="006E132F"/>
    <w:rsid w:val="006E3779"/>
    <w:rsid w:val="006F1F19"/>
    <w:rsid w:val="006F306B"/>
    <w:rsid w:val="006F30B2"/>
    <w:rsid w:val="00703A45"/>
    <w:rsid w:val="00705505"/>
    <w:rsid w:val="0073530B"/>
    <w:rsid w:val="00744B24"/>
    <w:rsid w:val="00744F9B"/>
    <w:rsid w:val="007467A0"/>
    <w:rsid w:val="0074741C"/>
    <w:rsid w:val="0077458C"/>
    <w:rsid w:val="00786903"/>
    <w:rsid w:val="0078743D"/>
    <w:rsid w:val="00796EA7"/>
    <w:rsid w:val="007A75D6"/>
    <w:rsid w:val="007B4477"/>
    <w:rsid w:val="007B548D"/>
    <w:rsid w:val="007C24AB"/>
    <w:rsid w:val="007C75D0"/>
    <w:rsid w:val="007F0BFD"/>
    <w:rsid w:val="007F1E76"/>
    <w:rsid w:val="007F31F8"/>
    <w:rsid w:val="00807A8A"/>
    <w:rsid w:val="00807DF9"/>
    <w:rsid w:val="00823323"/>
    <w:rsid w:val="00830475"/>
    <w:rsid w:val="008308D9"/>
    <w:rsid w:val="00832B52"/>
    <w:rsid w:val="008436E6"/>
    <w:rsid w:val="008503F0"/>
    <w:rsid w:val="00853DC3"/>
    <w:rsid w:val="00865C89"/>
    <w:rsid w:val="0086605F"/>
    <w:rsid w:val="00872E5F"/>
    <w:rsid w:val="00875796"/>
    <w:rsid w:val="00876460"/>
    <w:rsid w:val="008836CB"/>
    <w:rsid w:val="00883B4D"/>
    <w:rsid w:val="00885E1A"/>
    <w:rsid w:val="00894851"/>
    <w:rsid w:val="008A033E"/>
    <w:rsid w:val="008A1E72"/>
    <w:rsid w:val="008A33E5"/>
    <w:rsid w:val="008B43AE"/>
    <w:rsid w:val="008C47BC"/>
    <w:rsid w:val="008D0CAF"/>
    <w:rsid w:val="008D3B0B"/>
    <w:rsid w:val="008D798C"/>
    <w:rsid w:val="008E0694"/>
    <w:rsid w:val="008E51B8"/>
    <w:rsid w:val="008F251A"/>
    <w:rsid w:val="00900494"/>
    <w:rsid w:val="0090721F"/>
    <w:rsid w:val="00912370"/>
    <w:rsid w:val="009225B2"/>
    <w:rsid w:val="009243E4"/>
    <w:rsid w:val="009316D9"/>
    <w:rsid w:val="00947ACF"/>
    <w:rsid w:val="00966940"/>
    <w:rsid w:val="00966B92"/>
    <w:rsid w:val="00967201"/>
    <w:rsid w:val="00972504"/>
    <w:rsid w:val="00977D5D"/>
    <w:rsid w:val="00982577"/>
    <w:rsid w:val="00994BA7"/>
    <w:rsid w:val="00997F39"/>
    <w:rsid w:val="009B1AF2"/>
    <w:rsid w:val="009B50D1"/>
    <w:rsid w:val="009B5CD7"/>
    <w:rsid w:val="009B6482"/>
    <w:rsid w:val="009C1E13"/>
    <w:rsid w:val="009C4283"/>
    <w:rsid w:val="009D106C"/>
    <w:rsid w:val="009D1921"/>
    <w:rsid w:val="009E580F"/>
    <w:rsid w:val="009F0355"/>
    <w:rsid w:val="009F1AA3"/>
    <w:rsid w:val="009F4FEF"/>
    <w:rsid w:val="009F5F55"/>
    <w:rsid w:val="00A02EC0"/>
    <w:rsid w:val="00A04FED"/>
    <w:rsid w:val="00A34D15"/>
    <w:rsid w:val="00A3624C"/>
    <w:rsid w:val="00A365D8"/>
    <w:rsid w:val="00A37F73"/>
    <w:rsid w:val="00A53805"/>
    <w:rsid w:val="00A56478"/>
    <w:rsid w:val="00A57A0D"/>
    <w:rsid w:val="00A84677"/>
    <w:rsid w:val="00A84C1F"/>
    <w:rsid w:val="00A8500D"/>
    <w:rsid w:val="00A8743E"/>
    <w:rsid w:val="00AA45FE"/>
    <w:rsid w:val="00AB6209"/>
    <w:rsid w:val="00AC649D"/>
    <w:rsid w:val="00AD0BFE"/>
    <w:rsid w:val="00AD1DFE"/>
    <w:rsid w:val="00AD5A26"/>
    <w:rsid w:val="00AE086F"/>
    <w:rsid w:val="00AE1C58"/>
    <w:rsid w:val="00AF12B7"/>
    <w:rsid w:val="00AF62F3"/>
    <w:rsid w:val="00AF7436"/>
    <w:rsid w:val="00B0151C"/>
    <w:rsid w:val="00B15A72"/>
    <w:rsid w:val="00B23ED7"/>
    <w:rsid w:val="00B2501B"/>
    <w:rsid w:val="00B25320"/>
    <w:rsid w:val="00B25599"/>
    <w:rsid w:val="00B30E69"/>
    <w:rsid w:val="00B37C1F"/>
    <w:rsid w:val="00B40C8E"/>
    <w:rsid w:val="00B413DF"/>
    <w:rsid w:val="00B45CF8"/>
    <w:rsid w:val="00B45DC4"/>
    <w:rsid w:val="00B52EAC"/>
    <w:rsid w:val="00B545C7"/>
    <w:rsid w:val="00B6184B"/>
    <w:rsid w:val="00B7425F"/>
    <w:rsid w:val="00B742B9"/>
    <w:rsid w:val="00B76904"/>
    <w:rsid w:val="00B77FC8"/>
    <w:rsid w:val="00BA0838"/>
    <w:rsid w:val="00BA2750"/>
    <w:rsid w:val="00BB0320"/>
    <w:rsid w:val="00BB0B02"/>
    <w:rsid w:val="00BB5C8D"/>
    <w:rsid w:val="00BB63F8"/>
    <w:rsid w:val="00BC4D12"/>
    <w:rsid w:val="00BD1F5B"/>
    <w:rsid w:val="00BD3497"/>
    <w:rsid w:val="00BE56E4"/>
    <w:rsid w:val="00BE5800"/>
    <w:rsid w:val="00BE6EC2"/>
    <w:rsid w:val="00BF2DC9"/>
    <w:rsid w:val="00BF6627"/>
    <w:rsid w:val="00C01416"/>
    <w:rsid w:val="00C04A43"/>
    <w:rsid w:val="00C06564"/>
    <w:rsid w:val="00C204A9"/>
    <w:rsid w:val="00C2411B"/>
    <w:rsid w:val="00C2675C"/>
    <w:rsid w:val="00C301AC"/>
    <w:rsid w:val="00C34ED3"/>
    <w:rsid w:val="00C44662"/>
    <w:rsid w:val="00C454BF"/>
    <w:rsid w:val="00C55450"/>
    <w:rsid w:val="00C56969"/>
    <w:rsid w:val="00C57E34"/>
    <w:rsid w:val="00C63392"/>
    <w:rsid w:val="00C64848"/>
    <w:rsid w:val="00C7000B"/>
    <w:rsid w:val="00C925B0"/>
    <w:rsid w:val="00C95825"/>
    <w:rsid w:val="00C9793D"/>
    <w:rsid w:val="00CA2D4D"/>
    <w:rsid w:val="00CA5B07"/>
    <w:rsid w:val="00CB50F2"/>
    <w:rsid w:val="00CC73CD"/>
    <w:rsid w:val="00CC7B3C"/>
    <w:rsid w:val="00CD1D6E"/>
    <w:rsid w:val="00CD2FCA"/>
    <w:rsid w:val="00CD67CD"/>
    <w:rsid w:val="00CD7752"/>
    <w:rsid w:val="00CE1BEA"/>
    <w:rsid w:val="00CE32F6"/>
    <w:rsid w:val="00CF189A"/>
    <w:rsid w:val="00CF5FFE"/>
    <w:rsid w:val="00CF6653"/>
    <w:rsid w:val="00D10B6B"/>
    <w:rsid w:val="00D10C0D"/>
    <w:rsid w:val="00D11458"/>
    <w:rsid w:val="00D1462E"/>
    <w:rsid w:val="00D25133"/>
    <w:rsid w:val="00D27198"/>
    <w:rsid w:val="00D33F37"/>
    <w:rsid w:val="00D44F62"/>
    <w:rsid w:val="00D4753E"/>
    <w:rsid w:val="00D5076F"/>
    <w:rsid w:val="00D50DC5"/>
    <w:rsid w:val="00D517D1"/>
    <w:rsid w:val="00D5387B"/>
    <w:rsid w:val="00D54D31"/>
    <w:rsid w:val="00D56CD7"/>
    <w:rsid w:val="00D64DE3"/>
    <w:rsid w:val="00D7149B"/>
    <w:rsid w:val="00D743D9"/>
    <w:rsid w:val="00D82D34"/>
    <w:rsid w:val="00D8670C"/>
    <w:rsid w:val="00D92334"/>
    <w:rsid w:val="00D93B0E"/>
    <w:rsid w:val="00DA22CF"/>
    <w:rsid w:val="00DA73CA"/>
    <w:rsid w:val="00DC0DEB"/>
    <w:rsid w:val="00DC3441"/>
    <w:rsid w:val="00DC5B4B"/>
    <w:rsid w:val="00DD26C5"/>
    <w:rsid w:val="00DD4980"/>
    <w:rsid w:val="00DD6AD7"/>
    <w:rsid w:val="00DD6E83"/>
    <w:rsid w:val="00DD701F"/>
    <w:rsid w:val="00DD785A"/>
    <w:rsid w:val="00DE2D29"/>
    <w:rsid w:val="00E001F2"/>
    <w:rsid w:val="00E024BD"/>
    <w:rsid w:val="00E03160"/>
    <w:rsid w:val="00E0351C"/>
    <w:rsid w:val="00E10E72"/>
    <w:rsid w:val="00E25920"/>
    <w:rsid w:val="00E30705"/>
    <w:rsid w:val="00E31074"/>
    <w:rsid w:val="00E332C6"/>
    <w:rsid w:val="00E37FF6"/>
    <w:rsid w:val="00E41B7B"/>
    <w:rsid w:val="00E50337"/>
    <w:rsid w:val="00E54F80"/>
    <w:rsid w:val="00E5610C"/>
    <w:rsid w:val="00E6018D"/>
    <w:rsid w:val="00E61B79"/>
    <w:rsid w:val="00E76DDC"/>
    <w:rsid w:val="00E80F2D"/>
    <w:rsid w:val="00E92FD7"/>
    <w:rsid w:val="00E954A1"/>
    <w:rsid w:val="00EB149A"/>
    <w:rsid w:val="00EB426A"/>
    <w:rsid w:val="00EB4D1D"/>
    <w:rsid w:val="00EC7D81"/>
    <w:rsid w:val="00ED4614"/>
    <w:rsid w:val="00ED69B3"/>
    <w:rsid w:val="00EE16D3"/>
    <w:rsid w:val="00EF2C66"/>
    <w:rsid w:val="00F0072C"/>
    <w:rsid w:val="00F02226"/>
    <w:rsid w:val="00F03E34"/>
    <w:rsid w:val="00F03F0C"/>
    <w:rsid w:val="00F045B5"/>
    <w:rsid w:val="00F07743"/>
    <w:rsid w:val="00F17933"/>
    <w:rsid w:val="00F23204"/>
    <w:rsid w:val="00F271B9"/>
    <w:rsid w:val="00F376C2"/>
    <w:rsid w:val="00F42B3A"/>
    <w:rsid w:val="00F51503"/>
    <w:rsid w:val="00F51955"/>
    <w:rsid w:val="00F54630"/>
    <w:rsid w:val="00F630F2"/>
    <w:rsid w:val="00F63C5E"/>
    <w:rsid w:val="00F72CD0"/>
    <w:rsid w:val="00F72F77"/>
    <w:rsid w:val="00F74360"/>
    <w:rsid w:val="00F77C29"/>
    <w:rsid w:val="00F850C4"/>
    <w:rsid w:val="00F85E6C"/>
    <w:rsid w:val="00F95EEE"/>
    <w:rsid w:val="00FA3626"/>
    <w:rsid w:val="00FA6B05"/>
    <w:rsid w:val="00FB2BD1"/>
    <w:rsid w:val="00FC0A67"/>
    <w:rsid w:val="00FC28DA"/>
    <w:rsid w:val="00FC7C55"/>
    <w:rsid w:val="00FD100D"/>
    <w:rsid w:val="00FD1A16"/>
    <w:rsid w:val="00FD7819"/>
    <w:rsid w:val="00FF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AC5B673"/>
  <w15:docId w15:val="{34F129CB-6581-4B05-BA1A-7A85BEC2C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54C"/>
  </w:style>
  <w:style w:type="paragraph" w:styleId="Ttulo1">
    <w:name w:val="heading 1"/>
    <w:basedOn w:val="Normal"/>
    <w:link w:val="Ttulo1Char"/>
    <w:uiPriority w:val="9"/>
    <w:qFormat/>
    <w:rsid w:val="001A76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6E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6EEA"/>
  </w:style>
  <w:style w:type="paragraph" w:styleId="Rodap">
    <w:name w:val="footer"/>
    <w:basedOn w:val="Normal"/>
    <w:link w:val="RodapChar"/>
    <w:uiPriority w:val="99"/>
    <w:unhideWhenUsed/>
    <w:rsid w:val="003E6E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6EEA"/>
  </w:style>
  <w:style w:type="table" w:styleId="Tabelacomgrade">
    <w:name w:val="Table Grid"/>
    <w:basedOn w:val="Tabelanormal"/>
    <w:uiPriority w:val="39"/>
    <w:rsid w:val="003E6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C518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a10">
    <w:name w:val="Pa10"/>
    <w:basedOn w:val="Normal"/>
    <w:next w:val="Normal"/>
    <w:uiPriority w:val="99"/>
    <w:rsid w:val="00490155"/>
    <w:pPr>
      <w:autoSpaceDE w:val="0"/>
      <w:autoSpaceDN w:val="0"/>
      <w:adjustRightInd w:val="0"/>
      <w:spacing w:after="0" w:line="181" w:lineRule="atLeast"/>
    </w:pPr>
    <w:rPr>
      <w:rFonts w:ascii="Myriad Pro Light" w:eastAsia="Calibri" w:hAnsi="Myriad Pro Light" w:cs="Times New Roman"/>
      <w:sz w:val="24"/>
      <w:szCs w:val="24"/>
      <w:lang w:eastAsia="pt-BR"/>
    </w:rPr>
  </w:style>
  <w:style w:type="paragraph" w:customStyle="1" w:styleId="Pa4">
    <w:name w:val="Pa4"/>
    <w:basedOn w:val="Normal"/>
    <w:next w:val="Normal"/>
    <w:uiPriority w:val="99"/>
    <w:rsid w:val="005B654C"/>
    <w:pPr>
      <w:autoSpaceDE w:val="0"/>
      <w:autoSpaceDN w:val="0"/>
      <w:adjustRightInd w:val="0"/>
      <w:spacing w:after="0" w:line="181" w:lineRule="atLeast"/>
    </w:pPr>
    <w:rPr>
      <w:rFonts w:ascii="Myriad Pro Light" w:eastAsia="Calibri" w:hAnsi="Myriad Pro Light" w:cs="Times New Roman"/>
      <w:sz w:val="24"/>
      <w:szCs w:val="24"/>
      <w:lang w:eastAsia="pt-BR"/>
    </w:rPr>
  </w:style>
  <w:style w:type="paragraph" w:customStyle="1" w:styleId="Pa32">
    <w:name w:val="Pa32"/>
    <w:basedOn w:val="Normal"/>
    <w:next w:val="Normal"/>
    <w:uiPriority w:val="99"/>
    <w:rsid w:val="005B654C"/>
    <w:pPr>
      <w:autoSpaceDE w:val="0"/>
      <w:autoSpaceDN w:val="0"/>
      <w:adjustRightInd w:val="0"/>
      <w:spacing w:after="0" w:line="181" w:lineRule="atLeast"/>
    </w:pPr>
    <w:rPr>
      <w:rFonts w:ascii="Myriad Pro Light" w:eastAsia="Calibri" w:hAnsi="Myriad Pro Light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1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84C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6251C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51C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51C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51C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51C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F0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F0BFD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A760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A53805"/>
    <w:rPr>
      <w:color w:val="0000FF"/>
      <w:u w:val="single"/>
    </w:rPr>
  </w:style>
  <w:style w:type="paragraph" w:customStyle="1" w:styleId="ementa">
    <w:name w:val="ementa"/>
    <w:basedOn w:val="Normal"/>
    <w:rsid w:val="00E30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A34D15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2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?term=Lopriore%20E%5BAuthor%5D&amp;cauthor=true&amp;cauthor_uid=31238357" TargetMode="External"/><Relationship Id="rId13" Type="http://schemas.openxmlformats.org/officeDocument/2006/relationships/header" Target="header1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www.ncbi.nlm.nih.gov/pubmed/?term=Lopriore+E.+Updates+in+red+blood+cell+and+platelet+transfusions+in+preterm+neonates.+Am+J+Perinatol+2019%3B36%3AS37%E2%80%9340." TargetMode="External"/><Relationship Id="rId14" Type="http://schemas.openxmlformats.org/officeDocument/2006/relationships/image" Target="media/image5.jp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7DEA0-0B5D-4DA6-BA14-1365F16AA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3307</Words>
  <Characters>17861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CCIH</dc:creator>
  <cp:keywords/>
  <dc:description/>
  <cp:lastModifiedBy>Ully Lemos</cp:lastModifiedBy>
  <cp:revision>9</cp:revision>
  <cp:lastPrinted>2024-05-06T12:34:00Z</cp:lastPrinted>
  <dcterms:created xsi:type="dcterms:W3CDTF">2023-04-17T16:04:00Z</dcterms:created>
  <dcterms:modified xsi:type="dcterms:W3CDTF">2024-05-06T12:34:00Z</dcterms:modified>
</cp:coreProperties>
</file>